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both"/>
        <w:rPr>
          <w:rFonts w:hint="default" w:ascii="Times New Roman" w:hAnsi="Times New Roman" w:eastAsia="宋体" w:cs="Times New Roman"/>
          <w:b/>
          <w:color w:val="auto"/>
          <w:sz w:val="48"/>
          <w:szCs w:val="48"/>
          <w:lang w:eastAsia="zh-CN"/>
        </w:rPr>
      </w:pPr>
    </w:p>
    <w:p>
      <w:pPr>
        <w:pStyle w:val="32"/>
        <w:rPr>
          <w:rFonts w:hint="default" w:ascii="Times New Roman" w:hAnsi="Times New Roman" w:cs="Times New Roman"/>
          <w:color w:val="auto"/>
        </w:rPr>
      </w:pPr>
    </w:p>
    <w:p>
      <w:pPr>
        <w:spacing w:line="800" w:lineRule="exact"/>
        <w:jc w:val="center"/>
        <w:rPr>
          <w:rFonts w:hint="default" w:ascii="Times New Roman" w:hAnsi="Times New Roman" w:eastAsia="楷体_GB2312" w:cs="Times New Roman"/>
          <w:b/>
          <w:color w:val="auto"/>
          <w:sz w:val="48"/>
          <w:szCs w:val="48"/>
          <w:lang w:eastAsia="zh-CN"/>
        </w:rPr>
      </w:pPr>
      <w:r>
        <w:rPr>
          <w:rFonts w:hint="default" w:ascii="Times New Roman" w:hAnsi="Times New Roman" w:eastAsia="楷体_GB2312" w:cs="Times New Roman"/>
          <w:b/>
          <w:color w:val="auto"/>
          <w:sz w:val="48"/>
          <w:szCs w:val="48"/>
          <w:lang w:eastAsia="zh-CN"/>
        </w:rPr>
        <w:t>合肥市共泰五金电器有限公司</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楷体_GB2312" w:cs="Times New Roman"/>
          <w:b/>
          <w:color w:val="auto"/>
          <w:sz w:val="48"/>
          <w:szCs w:val="48"/>
          <w:lang w:eastAsia="zh-CN"/>
        </w:rPr>
      </w:pPr>
      <w:r>
        <w:rPr>
          <w:rFonts w:hint="default" w:ascii="Times New Roman" w:hAnsi="Times New Roman" w:eastAsia="楷体_GB2312" w:cs="Times New Roman"/>
          <w:b/>
          <w:color w:val="auto"/>
          <w:sz w:val="48"/>
          <w:szCs w:val="48"/>
          <w:lang w:eastAsia="zh-CN"/>
        </w:rPr>
        <w:t>年产1500万个五金冲压件项目</w:t>
      </w:r>
    </w:p>
    <w:p>
      <w:pPr>
        <w:spacing w:line="800" w:lineRule="exact"/>
        <w:jc w:val="center"/>
        <w:rPr>
          <w:rFonts w:hint="default" w:ascii="Times New Roman" w:hAnsi="Times New Roman" w:eastAsia="楷体_GB2312" w:cs="Times New Roman"/>
          <w:b/>
          <w:color w:val="auto"/>
          <w:sz w:val="48"/>
          <w:szCs w:val="48"/>
          <w:lang w:eastAsia="zh-CN"/>
        </w:rPr>
      </w:pPr>
      <w:r>
        <w:rPr>
          <w:rFonts w:hint="default" w:ascii="Times New Roman" w:hAnsi="Times New Roman" w:eastAsia="楷体_GB2312" w:cs="Times New Roman"/>
          <w:b/>
          <w:color w:val="auto"/>
          <w:sz w:val="48"/>
          <w:szCs w:val="48"/>
          <w:lang w:eastAsia="zh-CN"/>
        </w:rPr>
        <w:t>竣工环境保护验收监测报告</w:t>
      </w: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u w:val="single"/>
          <w:lang w:eastAsia="zh-CN"/>
        </w:rPr>
      </w:pPr>
    </w:p>
    <w:p>
      <w:pPr>
        <w:ind w:firstLine="560"/>
        <w:rPr>
          <w:rFonts w:hint="default" w:ascii="Times New Roman" w:hAnsi="Times New Roman" w:eastAsia="宋体" w:cs="Times New Roman"/>
          <w:color w:val="auto"/>
          <w:lang w:eastAsia="zh-CN"/>
        </w:rPr>
      </w:pPr>
    </w:p>
    <w:p>
      <w:pPr>
        <w:ind w:firstLine="560"/>
        <w:rPr>
          <w:rFonts w:hint="default" w:ascii="Times New Roman" w:hAnsi="Times New Roman" w:eastAsia="宋体" w:cs="Times New Roman"/>
          <w:color w:val="auto"/>
          <w:lang w:eastAsia="zh-CN"/>
        </w:rPr>
      </w:pPr>
    </w:p>
    <w:p>
      <w:pPr>
        <w:ind w:firstLine="560"/>
        <w:rPr>
          <w:rFonts w:hint="default" w:ascii="Times New Roman" w:hAnsi="Times New Roman" w:eastAsia="宋体" w:cs="Times New Roman"/>
          <w:color w:val="auto"/>
          <w:lang w:eastAsia="zh-CN"/>
        </w:rPr>
      </w:pPr>
    </w:p>
    <w:p>
      <w:pPr>
        <w:ind w:firstLine="560"/>
        <w:rPr>
          <w:rFonts w:hint="default" w:ascii="Times New Roman" w:hAnsi="Times New Roman" w:eastAsia="宋体" w:cs="Times New Roman"/>
          <w:color w:val="auto"/>
          <w:lang w:eastAsia="zh-CN"/>
        </w:rPr>
      </w:pPr>
    </w:p>
    <w:p>
      <w:pPr>
        <w:ind w:firstLine="560"/>
        <w:rPr>
          <w:rFonts w:hint="default" w:ascii="Times New Roman" w:hAnsi="Times New Roman" w:eastAsia="宋体" w:cs="Times New Roman"/>
          <w:color w:val="auto"/>
          <w:lang w:eastAsia="zh-CN"/>
        </w:rPr>
      </w:pPr>
    </w:p>
    <w:p>
      <w:pPr>
        <w:ind w:firstLine="560"/>
        <w:rPr>
          <w:rFonts w:hint="default" w:ascii="Times New Roman" w:hAnsi="Times New Roman" w:eastAsia="宋体" w:cs="Times New Roman"/>
          <w:color w:val="auto"/>
          <w:lang w:eastAsia="zh-CN"/>
        </w:rPr>
      </w:pPr>
    </w:p>
    <w:p>
      <w:pPr>
        <w:pStyle w:val="7"/>
        <w:rPr>
          <w:rFonts w:hint="default" w:ascii="Times New Roman" w:hAnsi="Times New Roman" w:cs="Times New Roman"/>
          <w:color w:val="auto"/>
          <w:lang w:eastAsia="zh-CN"/>
        </w:rPr>
      </w:pPr>
    </w:p>
    <w:p>
      <w:pPr>
        <w:rPr>
          <w:rFonts w:hint="default" w:ascii="Times New Roman" w:hAnsi="Times New Roman" w:eastAsia="宋体" w:cs="Times New Roman"/>
          <w:color w:val="auto"/>
          <w:lang w:eastAsia="zh-CN"/>
        </w:rPr>
      </w:pPr>
    </w:p>
    <w:p>
      <w:pPr>
        <w:ind w:firstLine="560"/>
        <w:jc w:val="center"/>
        <w:rPr>
          <w:rFonts w:hint="default" w:ascii="Times New Roman" w:hAnsi="Times New Roman" w:eastAsia="宋体" w:cs="Times New Roman"/>
          <w:color w:val="auto"/>
          <w:lang w:eastAsia="zh-CN"/>
        </w:rPr>
      </w:pPr>
    </w:p>
    <w:p>
      <w:pPr>
        <w:spacing w:line="360" w:lineRule="auto"/>
        <w:ind w:firstLine="1285" w:firstLineChars="400"/>
        <w:jc w:val="both"/>
        <w:rPr>
          <w:rFonts w:hint="default" w:ascii="Times New Roman" w:hAnsi="Times New Roman" w:eastAsia="宋体" w:cs="Times New Roman"/>
          <w:b/>
          <w:bCs/>
          <w:color w:val="auto"/>
          <w:sz w:val="32"/>
          <w:szCs w:val="32"/>
          <w:u w:val="single"/>
          <w:lang w:eastAsia="zh-CN"/>
        </w:rPr>
      </w:pPr>
      <w:r>
        <w:rPr>
          <w:rFonts w:hint="default" w:ascii="Times New Roman" w:hAnsi="Times New Roman" w:eastAsia="宋体" w:cs="Times New Roman"/>
          <w:b/>
          <w:bCs/>
          <w:color w:val="auto"/>
          <w:sz w:val="32"/>
          <w:szCs w:val="32"/>
          <w:lang w:eastAsia="zh-CN"/>
        </w:rPr>
        <w:t>建设单位：</w:t>
      </w:r>
      <w:r>
        <w:rPr>
          <w:rFonts w:hint="default" w:ascii="Times New Roman" w:hAnsi="Times New Roman" w:eastAsia="宋体" w:cs="Times New Roman"/>
          <w:b/>
          <w:bCs/>
          <w:color w:val="auto"/>
          <w:sz w:val="32"/>
          <w:szCs w:val="32"/>
          <w:u w:val="single"/>
          <w:lang w:eastAsia="zh-CN"/>
        </w:rPr>
        <w:t xml:space="preserve"> </w:t>
      </w:r>
      <w:r>
        <w:rPr>
          <w:rFonts w:hint="default"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eastAsia="zh-CN"/>
        </w:rPr>
        <w:t xml:space="preserve">合肥市共泰五金电器有限公司  </w:t>
      </w:r>
    </w:p>
    <w:p>
      <w:pPr>
        <w:ind w:firstLine="1285" w:firstLineChars="400"/>
        <w:jc w:val="both"/>
        <w:rPr>
          <w:rFonts w:hint="default" w:ascii="Times New Roman" w:hAnsi="Times New Roman" w:eastAsia="宋体" w:cs="Times New Roman"/>
          <w:b/>
          <w:bCs/>
          <w:color w:val="auto"/>
          <w:sz w:val="32"/>
          <w:szCs w:val="32"/>
          <w:lang w:eastAsia="zh-CN"/>
        </w:rPr>
      </w:pPr>
      <w:r>
        <w:rPr>
          <w:rFonts w:hint="default" w:ascii="Times New Roman" w:hAnsi="Times New Roman" w:eastAsia="宋体" w:cs="Times New Roman"/>
          <w:b/>
          <w:bCs/>
          <w:color w:val="auto"/>
          <w:sz w:val="32"/>
          <w:szCs w:val="32"/>
          <w:lang w:eastAsia="zh-CN"/>
        </w:rPr>
        <w:t>编制单位：</w:t>
      </w:r>
      <w:r>
        <w:rPr>
          <w:rFonts w:hint="default" w:ascii="Times New Roman" w:hAnsi="Times New Roman" w:eastAsia="宋体" w:cs="Times New Roman"/>
          <w:b/>
          <w:bCs/>
          <w:color w:val="auto"/>
          <w:sz w:val="32"/>
          <w:szCs w:val="32"/>
          <w:u w:val="single"/>
          <w:lang w:eastAsia="zh-CN"/>
        </w:rPr>
        <w:t xml:space="preserve">  </w:t>
      </w:r>
      <w:r>
        <w:rPr>
          <w:rFonts w:hint="default"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eastAsia="zh-CN"/>
        </w:rPr>
        <w:t xml:space="preserve">合肥嘉才环保科技有限公司 </w:t>
      </w:r>
      <w:r>
        <w:rPr>
          <w:rFonts w:hint="default"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eastAsia="zh-CN"/>
        </w:rPr>
        <w:t xml:space="preserve"> </w:t>
      </w:r>
    </w:p>
    <w:p>
      <w:pPr>
        <w:ind w:firstLine="600"/>
        <w:jc w:val="center"/>
        <w:rPr>
          <w:rFonts w:hint="default" w:ascii="Times New Roman" w:hAnsi="Times New Roman" w:eastAsia="宋体" w:cs="Times New Roman"/>
          <w:b/>
          <w:bCs/>
          <w:color w:val="auto"/>
          <w:sz w:val="32"/>
          <w:szCs w:val="32"/>
          <w:lang w:eastAsia="zh-CN"/>
        </w:rPr>
      </w:pPr>
    </w:p>
    <w:p>
      <w:pPr>
        <w:pStyle w:val="7"/>
        <w:rPr>
          <w:rFonts w:hint="default" w:ascii="Times New Roman" w:hAnsi="Times New Roman" w:cs="Times New Roman"/>
          <w:color w:val="auto"/>
          <w:lang w:eastAsia="zh-CN"/>
        </w:rPr>
      </w:pPr>
    </w:p>
    <w:p>
      <w:pPr>
        <w:ind w:firstLine="600"/>
        <w:jc w:val="center"/>
        <w:rPr>
          <w:rFonts w:hint="default" w:ascii="Times New Roman" w:hAnsi="Times New Roman" w:eastAsia="宋体" w:cs="Times New Roman"/>
          <w:b/>
          <w:bCs/>
          <w:color w:val="auto"/>
          <w:sz w:val="32"/>
          <w:szCs w:val="32"/>
          <w:lang w:eastAsia="zh-CN"/>
        </w:rPr>
      </w:pPr>
      <w:r>
        <w:rPr>
          <w:rFonts w:hint="default" w:ascii="Times New Roman" w:hAnsi="Times New Roman" w:eastAsia="宋体" w:cs="Times New Roman"/>
          <w:b/>
          <w:bCs/>
          <w:color w:val="auto"/>
          <w:sz w:val="32"/>
          <w:szCs w:val="32"/>
          <w:lang w:eastAsia="zh-CN"/>
        </w:rPr>
        <w:t>二0一</w:t>
      </w:r>
      <w:r>
        <w:rPr>
          <w:rFonts w:hint="default" w:ascii="Times New Roman" w:hAnsi="Times New Roman" w:eastAsia="宋体" w:cs="Times New Roman"/>
          <w:b/>
          <w:bCs/>
          <w:color w:val="auto"/>
          <w:sz w:val="32"/>
          <w:szCs w:val="32"/>
          <w:lang w:val="en-US" w:eastAsia="zh-CN"/>
        </w:rPr>
        <w:t>九</w:t>
      </w:r>
      <w:r>
        <w:rPr>
          <w:rFonts w:hint="default" w:ascii="Times New Roman" w:hAnsi="Times New Roman" w:eastAsia="宋体" w:cs="Times New Roman"/>
          <w:b/>
          <w:bCs/>
          <w:color w:val="auto"/>
          <w:sz w:val="32"/>
          <w:szCs w:val="32"/>
          <w:lang w:eastAsia="zh-CN"/>
        </w:rPr>
        <w:t>年</w:t>
      </w:r>
      <w:r>
        <w:rPr>
          <w:rFonts w:hint="default" w:ascii="Times New Roman" w:hAnsi="Times New Roman" w:eastAsia="宋体" w:cs="Times New Roman"/>
          <w:b/>
          <w:bCs/>
          <w:color w:val="auto"/>
          <w:sz w:val="32"/>
          <w:szCs w:val="32"/>
          <w:lang w:val="en-US" w:eastAsia="zh-CN"/>
        </w:rPr>
        <w:t>六</w:t>
      </w:r>
      <w:r>
        <w:rPr>
          <w:rFonts w:hint="default" w:ascii="Times New Roman" w:hAnsi="Times New Roman" w:eastAsia="宋体" w:cs="Times New Roman"/>
          <w:b/>
          <w:bCs/>
          <w:color w:val="auto"/>
          <w:sz w:val="32"/>
          <w:szCs w:val="32"/>
          <w:lang w:eastAsia="zh-CN"/>
        </w:rPr>
        <w:t>月</w:t>
      </w:r>
    </w:p>
    <w:p>
      <w:pPr>
        <w:pStyle w:val="16"/>
        <w:tabs>
          <w:tab w:val="right" w:leader="dot" w:pos="9646"/>
        </w:tabs>
        <w:jc w:val="center"/>
        <w:rPr>
          <w:rFonts w:hint="default" w:ascii="Times New Roman" w:hAnsi="Times New Roman" w:cs="Times New Roman"/>
          <w:color w:val="auto"/>
          <w:sz w:val="44"/>
          <w:szCs w:val="44"/>
          <w:lang w:eastAsia="zh-CN"/>
        </w:rPr>
      </w:pPr>
    </w:p>
    <w:p>
      <w:pPr>
        <w:pStyle w:val="15"/>
        <w:tabs>
          <w:tab w:val="right" w:leader="dot" w:pos="9646"/>
        </w:tabs>
        <w:jc w:val="both"/>
        <w:rPr>
          <w:rFonts w:hint="default" w:ascii="Times New Roman" w:hAnsi="Times New Roman" w:cs="Times New Roman"/>
          <w:b/>
          <w:bCs/>
          <w:color w:val="auto"/>
          <w:sz w:val="48"/>
          <w:szCs w:val="48"/>
          <w:lang w:eastAsia="zh-CN"/>
        </w:rPr>
      </w:pPr>
    </w:p>
    <w:p>
      <w:pPr>
        <w:pStyle w:val="15"/>
        <w:tabs>
          <w:tab w:val="right" w:leader="dot" w:pos="9646"/>
        </w:tabs>
        <w:jc w:val="both"/>
        <w:rPr>
          <w:rFonts w:hint="default" w:ascii="Times New Roman" w:hAnsi="Times New Roman" w:cs="Times New Roman"/>
          <w:b/>
          <w:bCs/>
          <w:color w:val="auto"/>
          <w:sz w:val="30"/>
          <w:szCs w:val="30"/>
          <w:lang w:eastAsia="zh-CN"/>
        </w:rPr>
      </w:pPr>
    </w:p>
    <w:p>
      <w:pPr>
        <w:pStyle w:val="15"/>
        <w:tabs>
          <w:tab w:val="right" w:leader="dot" w:pos="9646"/>
        </w:tabs>
        <w:jc w:val="both"/>
        <w:rPr>
          <w:rFonts w:hint="default" w:ascii="Times New Roman" w:hAnsi="Times New Roman" w:cs="Times New Roman"/>
          <w:b/>
          <w:bCs/>
          <w:color w:val="auto"/>
          <w:sz w:val="30"/>
          <w:szCs w:val="30"/>
          <w:lang w:eastAsia="zh-CN"/>
        </w:rPr>
        <w:sectPr>
          <w:headerReference r:id="rId3" w:type="default"/>
          <w:footerReference r:id="rId4" w:type="default"/>
          <w:pgSz w:w="11906" w:h="16840"/>
          <w:pgMar w:top="1984" w:right="1871" w:bottom="1797" w:left="1440" w:header="878" w:footer="998" w:gutter="0"/>
          <w:cols w:space="720" w:num="1"/>
        </w:sect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p>
    <w:p>
      <w:pPr>
        <w:tabs>
          <w:tab w:val="right" w:leader="dot" w:pos="9646"/>
        </w:tabs>
        <w:spacing w:line="360" w:lineRule="auto"/>
        <w:ind w:firstLine="0" w:firstLineChars="0"/>
        <w:jc w:val="both"/>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建设单位：合肥市共泰五金电器有限公司</w:t>
      </w:r>
    </w:p>
    <w:p>
      <w:pPr>
        <w:spacing w:line="360" w:lineRule="auto"/>
        <w:ind w:firstLine="0" w:firstLineChars="0"/>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法人代表：曾红斌</w:t>
      </w:r>
    </w:p>
    <w:p>
      <w:pPr>
        <w:spacing w:line="360" w:lineRule="auto"/>
        <w:rPr>
          <w:rFonts w:hint="default" w:ascii="Times New Roman" w:hAnsi="Times New Roman" w:cs="Times New Roman"/>
          <w:b/>
          <w:bCs/>
          <w:color w:val="auto"/>
          <w:sz w:val="28"/>
          <w:szCs w:val="28"/>
          <w:lang w:val="en-US" w:eastAsia="zh-CN"/>
        </w:rPr>
      </w:pPr>
    </w:p>
    <w:p>
      <w:pPr>
        <w:spacing w:line="360" w:lineRule="auto"/>
        <w:rPr>
          <w:rFonts w:hint="default" w:ascii="Times New Roman" w:hAnsi="Times New Roman" w:cs="Times New Roman"/>
          <w:b/>
          <w:bCs/>
          <w:color w:val="auto"/>
          <w:sz w:val="28"/>
          <w:szCs w:val="28"/>
          <w:lang w:val="en-US" w:eastAsia="zh-CN"/>
        </w:rPr>
      </w:pPr>
    </w:p>
    <w:p>
      <w:pPr>
        <w:spacing w:line="360" w:lineRule="auto"/>
        <w:ind w:firstLine="0" w:firstLineChars="0"/>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编制单位：合肥嘉才环保科技有限公司</w:t>
      </w:r>
    </w:p>
    <w:p>
      <w:pPr>
        <w:spacing w:line="360" w:lineRule="auto"/>
        <w:ind w:firstLine="0" w:firstLineChars="0"/>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法人代表：陶晶晶</w:t>
      </w: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bCs/>
          <w:color w:val="auto"/>
          <w:sz w:val="24"/>
          <w:szCs w:val="24"/>
          <w:lang w:val="en-US" w:eastAsia="zh-CN"/>
        </w:rPr>
      </w:pPr>
    </w:p>
    <w:p>
      <w:pPr>
        <w:spacing w:line="360" w:lineRule="auto"/>
        <w:rPr>
          <w:rFonts w:hint="default" w:ascii="Times New Roman" w:hAnsi="Times New Roman" w:cs="Times New Roman"/>
          <w:b w:val="0"/>
          <w:bCs w:val="0"/>
          <w:color w:val="auto"/>
          <w:sz w:val="28"/>
          <w:szCs w:val="28"/>
          <w:lang w:val="en-US" w:eastAsia="zh-CN"/>
        </w:rPr>
      </w:pPr>
    </w:p>
    <w:p>
      <w:pPr>
        <w:pStyle w:val="2"/>
        <w:rPr>
          <w:rFonts w:hint="default" w:ascii="Times New Roman" w:hAnsi="Times New Roman" w:cs="Times New Roman"/>
          <w:b w:val="0"/>
          <w:bCs w:val="0"/>
          <w:color w:val="auto"/>
          <w:sz w:val="28"/>
          <w:szCs w:val="28"/>
          <w:lang w:val="en-US" w:eastAsia="zh-CN"/>
        </w:rPr>
      </w:pPr>
    </w:p>
    <w:p>
      <w:pPr>
        <w:pStyle w:val="2"/>
        <w:rPr>
          <w:rFonts w:hint="default" w:ascii="Times New Roman" w:hAnsi="Times New Roman" w:cs="Times New Roman"/>
          <w:b w:val="0"/>
          <w:bCs w:val="0"/>
          <w:color w:val="auto"/>
          <w:sz w:val="28"/>
          <w:szCs w:val="28"/>
          <w:lang w:val="en-US" w:eastAsia="zh-CN"/>
        </w:rPr>
      </w:pPr>
    </w:p>
    <w:p>
      <w:pPr>
        <w:spacing w:line="360" w:lineRule="auto"/>
        <w:rPr>
          <w:rFonts w:hint="default" w:ascii="Times New Roman" w:hAnsi="Times New Roman" w:cs="Times New Roman"/>
          <w:b w:val="0"/>
          <w:bCs w:val="0"/>
          <w:color w:val="auto"/>
          <w:sz w:val="28"/>
          <w:szCs w:val="28"/>
          <w:lang w:val="en-US" w:eastAsia="zh-CN"/>
        </w:rPr>
      </w:pPr>
    </w:p>
    <w:p>
      <w:pPr>
        <w:spacing w:line="360" w:lineRule="auto"/>
        <w:rPr>
          <w:rFonts w:hint="default" w:ascii="Times New Roman" w:hAnsi="Times New Roman" w:eastAsia="宋体" w:cs="Times New Roman"/>
          <w:b w:val="0"/>
          <w:bCs w:val="0"/>
          <w:color w:val="auto"/>
          <w:sz w:val="28"/>
          <w:szCs w:val="28"/>
          <w:vertAlign w:val="baseline"/>
          <w:lang w:val="en-US" w:eastAsia="zh-CN"/>
        </w:rPr>
      </w:pPr>
    </w:p>
    <w:tbl>
      <w:tblPr>
        <w:tblStyle w:val="1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noWrap w:val="0"/>
            <w:vAlign w:val="top"/>
          </w:tcPr>
          <w:p>
            <w:pPr>
              <w:spacing w:line="360" w:lineRule="auto"/>
              <w:ind w:left="0" w:leftChars="0"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cs="Times New Roman"/>
                <w:b w:val="0"/>
                <w:bCs w:val="0"/>
                <w:color w:val="auto"/>
                <w:sz w:val="28"/>
                <w:szCs w:val="28"/>
                <w:lang w:val="en-US" w:eastAsia="zh-CN"/>
              </w:rPr>
              <w:t>建设单位</w:t>
            </w:r>
          </w:p>
        </w:tc>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cs="Times New Roman"/>
                <w:b w:val="0"/>
                <w:bCs w:val="0"/>
                <w:color w:val="auto"/>
                <w:sz w:val="28"/>
                <w:szCs w:val="28"/>
                <w:lang w:val="en-US" w:eastAsia="zh-CN"/>
              </w:rPr>
              <w:t>电话：15215695609</w:t>
            </w:r>
          </w:p>
        </w:tc>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电话：</w:t>
            </w:r>
            <w:r>
              <w:rPr>
                <w:rFonts w:hint="default" w:ascii="Times New Roman" w:hAnsi="Times New Roman" w:cs="Times New Roman"/>
                <w:b w:val="0"/>
                <w:bCs w:val="0"/>
                <w:color w:val="auto"/>
                <w:sz w:val="28"/>
                <w:szCs w:val="28"/>
                <w:vertAlign w:val="baseline"/>
                <w:lang w:val="en-US" w:eastAsia="zh-CN"/>
              </w:rPr>
              <w:t>0551-65581206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cs="Times New Roman"/>
                <w:b w:val="0"/>
                <w:bCs w:val="0"/>
                <w:color w:val="auto"/>
                <w:sz w:val="28"/>
                <w:szCs w:val="28"/>
                <w:lang w:val="en-US" w:eastAsia="zh-CN"/>
              </w:rPr>
              <w:t>传真：/</w:t>
            </w:r>
          </w:p>
        </w:tc>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lang w:val="en-US" w:eastAsia="zh-CN"/>
              </w:rPr>
              <w:t>邮编：23</w:t>
            </w:r>
            <w:r>
              <w:rPr>
                <w:rFonts w:hint="default" w:ascii="Times New Roman" w:hAnsi="Times New Roman" w:cs="Times New Roman"/>
                <w:b w:val="0"/>
                <w:bCs w:val="0"/>
                <w:color w:val="auto"/>
                <w:sz w:val="28"/>
                <w:szCs w:val="28"/>
                <w:lang w:val="en-US" w:eastAsia="zh-CN"/>
              </w:rPr>
              <w:t>0000</w:t>
            </w:r>
          </w:p>
        </w:tc>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邮编：230000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noWrap w:val="0"/>
            <w:vAlign w:val="top"/>
          </w:tcPr>
          <w:p>
            <w:pPr>
              <w:spacing w:line="360" w:lineRule="auto"/>
              <w:ind w:left="840" w:leftChars="0" w:hanging="840" w:hangingChars="30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lang w:val="en-US" w:eastAsia="zh-CN"/>
              </w:rPr>
              <w:t>地址：</w:t>
            </w:r>
            <w:r>
              <w:rPr>
                <w:rFonts w:hint="default" w:ascii="Times New Roman" w:hAnsi="Times New Roman" w:cs="Times New Roman"/>
                <w:b w:val="0"/>
                <w:bCs w:val="0"/>
                <w:color w:val="auto"/>
                <w:sz w:val="28"/>
                <w:szCs w:val="28"/>
                <w:vertAlign w:val="baseline"/>
                <w:lang w:val="en-US" w:eastAsia="zh-CN"/>
              </w:rPr>
              <w:t>合肥高新区柏堰科技园冬梅路3号</w:t>
            </w:r>
          </w:p>
        </w:tc>
        <w:tc>
          <w:tcPr>
            <w:tcW w:w="4261" w:type="dxa"/>
            <w:noWrap w:val="0"/>
            <w:vAlign w:val="top"/>
          </w:tcPr>
          <w:p>
            <w:pPr>
              <w:spacing w:line="360" w:lineRule="auto"/>
              <w:ind w:left="840" w:leftChars="0" w:hanging="840" w:hangingChars="30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地址：合肥</w:t>
            </w:r>
            <w:r>
              <w:rPr>
                <w:rFonts w:hint="default" w:ascii="Times New Roman" w:hAnsi="Times New Roman" w:cs="Times New Roman"/>
                <w:b w:val="0"/>
                <w:bCs w:val="0"/>
                <w:color w:val="auto"/>
                <w:sz w:val="28"/>
                <w:szCs w:val="28"/>
                <w:vertAlign w:val="baseline"/>
                <w:lang w:val="en-US" w:eastAsia="zh-CN"/>
              </w:rPr>
              <w:t>市蜀山区蓝光禹州城10栋</w:t>
            </w:r>
          </w:p>
        </w:tc>
      </w:tr>
    </w:tbl>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color w:val="auto"/>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b/>
          <w:bCs/>
          <w:color w:val="auto"/>
          <w:sz w:val="30"/>
          <w:szCs w:val="30"/>
          <w:lang w:eastAsia="zh-CN"/>
        </w:rPr>
      </w:pPr>
    </w:p>
    <w:p>
      <w:pPr>
        <w:pStyle w:val="8"/>
        <w:rPr>
          <w:rFonts w:hint="default" w:ascii="Times New Roman" w:hAnsi="Times New Roman" w:cs="Times New Roman"/>
          <w:b/>
          <w:bCs/>
          <w:color w:val="auto"/>
          <w:sz w:val="30"/>
          <w:szCs w:val="30"/>
          <w:lang w:eastAsia="zh-CN"/>
        </w:rPr>
      </w:pPr>
    </w:p>
    <w:p>
      <w:pPr>
        <w:rPr>
          <w:rFonts w:hint="default" w:ascii="Times New Roman" w:hAnsi="Times New Roman" w:cs="Times New Roman"/>
          <w:color w:val="auto"/>
          <w:lang w:eastAsia="zh-CN"/>
        </w:rPr>
      </w:pPr>
    </w:p>
    <w:p>
      <w:pPr>
        <w:pStyle w:val="15"/>
        <w:tabs>
          <w:tab w:val="right" w:leader="dot" w:pos="9646"/>
        </w:tabs>
        <w:jc w:val="center"/>
        <w:rPr>
          <w:rFonts w:hint="default" w:ascii="Times New Roman" w:hAnsi="Times New Roman" w:cs="Times New Roman"/>
          <w:b/>
          <w:bCs/>
          <w:color w:val="auto"/>
          <w:sz w:val="30"/>
          <w:szCs w:val="30"/>
          <w:lang w:eastAsia="zh-CN"/>
        </w:rPr>
      </w:pPr>
      <w:r>
        <w:rPr>
          <w:rFonts w:hint="default" w:ascii="Times New Roman" w:hAnsi="Times New Roman" w:cs="Times New Roman"/>
          <w:b/>
          <w:bCs/>
          <w:color w:val="auto"/>
          <w:sz w:val="30"/>
          <w:szCs w:val="30"/>
          <w:lang w:eastAsia="zh-CN"/>
        </w:rPr>
        <w:t>目录</w:t>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TOC \o "1-2" \h \u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_Toc32583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一、 验收项目概况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_Toc32583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_Toc758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val="en-US" w:eastAsia="zh-CN"/>
        </w:rPr>
        <w:t>二、</w:t>
      </w:r>
      <w:r>
        <w:rPr>
          <w:rFonts w:hint="default" w:ascii="Times New Roman" w:hAnsi="Times New Roman" w:cs="Times New Roman"/>
          <w:color w:val="auto"/>
          <w:sz w:val="24"/>
          <w:szCs w:val="24"/>
          <w:lang w:eastAsia="zh-CN"/>
        </w:rPr>
        <w:t>验收依据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_Toc758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_Toc26597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2.1 建设项目环境保护相关法律、法规和规章制度</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_Toc26597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_Toc727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2.2 建设项目竣工环境保护验收技术规范</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_Toc727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_Toc18351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2.3 建设项目环境影响</w:t>
      </w:r>
      <w:r>
        <w:rPr>
          <w:rFonts w:hint="default" w:ascii="Times New Roman" w:hAnsi="Times New Roman" w:cs="Times New Roman"/>
          <w:color w:val="auto"/>
          <w:sz w:val="24"/>
          <w:szCs w:val="24"/>
          <w:lang w:val="en-US" w:eastAsia="zh-CN"/>
        </w:rPr>
        <w:t>报告表</w:t>
      </w:r>
      <w:r>
        <w:rPr>
          <w:rFonts w:hint="default" w:ascii="Times New Roman" w:hAnsi="Times New Roman" w:cs="Times New Roman"/>
          <w:color w:val="auto"/>
          <w:sz w:val="24"/>
          <w:szCs w:val="24"/>
          <w:lang w:eastAsia="zh-CN"/>
        </w:rPr>
        <w:t>及审批部门审批决定</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_Toc18351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_Toc8007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2.4 其他相关文件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_Toc8007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_Toc12432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val="en-US" w:eastAsia="zh-CN"/>
        </w:rPr>
        <w:t>三 、工程建设情况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_Toc12432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_Toc21814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3.1 地理位置及平面布置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_Toc21814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_Toc12551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3.2 建设内容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_Toc12551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_Toc9226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3.3主要原辅材料消耗</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_Toc9226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_Toc10716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3.5水源及水平衡</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_Toc10716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_Toc13514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3.6 生产工艺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_Toc13514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_Toc21509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3.7 项目变动情况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_Toc21509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_Toc14004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lang w:val="en-US" w:eastAsia="zh-CN"/>
        </w:rPr>
        <w:t>四 、环境保护设施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_Toc14004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_Toc3126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4.1污染物治理设施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_Toc7798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4</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环保设施投资及“三同时”落实情况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_Toc7798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_Toc28701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lang w:val="en-US" w:eastAsia="zh-CN"/>
        </w:rPr>
        <w:t>五、 建设项目环评报告表的主要结论及审批部门审批决定</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_Toc28701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_Toc1519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5.1合肥市共泰五金电器有限公司年产1500万个五金冲压件项目环境影响</w:t>
      </w:r>
      <w:r>
        <w:rPr>
          <w:rFonts w:hint="default" w:ascii="Times New Roman" w:hAnsi="Times New Roman" w:cs="Times New Roman"/>
          <w:color w:val="auto"/>
          <w:sz w:val="24"/>
          <w:szCs w:val="24"/>
          <w:lang w:val="en-US" w:eastAsia="zh-CN"/>
        </w:rPr>
        <w:t>报告</w:t>
      </w:r>
      <w:r>
        <w:rPr>
          <w:rFonts w:hint="default" w:ascii="Times New Roman" w:hAnsi="Times New Roman" w:cs="Times New Roman"/>
          <w:color w:val="auto"/>
          <w:sz w:val="24"/>
          <w:szCs w:val="24"/>
          <w:lang w:eastAsia="zh-CN"/>
        </w:rPr>
        <w:t>表的主要结论与建议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_Toc1519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_Toc10068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5.2合肥市共泰五金电器有限公司年产1500万个五金冲压件项目环境影响</w:t>
      </w:r>
      <w:r>
        <w:rPr>
          <w:rFonts w:hint="default" w:ascii="Times New Roman" w:hAnsi="Times New Roman" w:cs="Times New Roman"/>
          <w:color w:val="auto"/>
          <w:sz w:val="24"/>
          <w:szCs w:val="24"/>
          <w:lang w:val="en-US" w:eastAsia="zh-CN"/>
        </w:rPr>
        <w:t>报告</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pacing w:val="-1"/>
          <w:sz w:val="24"/>
          <w:szCs w:val="24"/>
          <w:lang w:eastAsia="zh-CN"/>
        </w:rPr>
        <w:t>审批部门审批决定</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_Toc10068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_Toc10508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lang w:val="en-US" w:eastAsia="zh-CN"/>
        </w:rPr>
        <w:t>六 、验收执行标准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_Toc10508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_Toc11466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6.1</w:t>
      </w:r>
      <w:r>
        <w:rPr>
          <w:rFonts w:hint="default" w:ascii="Times New Roman" w:hAnsi="Times New Roman" w:cs="Times New Roman"/>
          <w:color w:val="auto"/>
          <w:spacing w:val="-1"/>
          <w:sz w:val="24"/>
          <w:szCs w:val="24"/>
          <w:lang w:eastAsia="zh-CN"/>
        </w:rPr>
        <w:t>废水验收监测评价标准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_Toc11466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_Toc5937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6.</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pacing w:val="-1"/>
          <w:sz w:val="24"/>
          <w:szCs w:val="24"/>
          <w:lang w:eastAsia="zh-CN"/>
        </w:rPr>
        <w:t>噪声验收监测评价标准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_Toc5937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_Toc18445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6.</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pacing w:val="-1"/>
          <w:sz w:val="24"/>
          <w:szCs w:val="24"/>
          <w:lang w:eastAsia="zh-CN"/>
        </w:rPr>
        <w:t>固废验收评价标准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_Toc18445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_Toc21698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lang w:val="en-US" w:eastAsia="zh-CN"/>
        </w:rPr>
        <w:t>七、 验收监测内容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_Toc21698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_Toc25477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7.1环境保护设施调试运行效果</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_Toc25477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8"/>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8"/>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8"/>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8"/>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8"/>
        <w:rPr>
          <w:rFonts w:hint="default" w:ascii="Times New Roman" w:hAnsi="Times New Roman" w:cs="Times New Roman"/>
          <w:color w:val="auto"/>
          <w:sz w:val="24"/>
          <w:szCs w:val="24"/>
        </w:rPr>
      </w:pPr>
    </w:p>
    <w:p>
      <w:pPr>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8"/>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8"/>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15"/>
        <w:tabs>
          <w:tab w:val="right" w:leader="dot" w:pos="8595"/>
        </w:tabs>
        <w:spacing w:line="360" w:lineRule="auto"/>
        <w:rPr>
          <w:rFonts w:hint="default" w:ascii="Times New Roman" w:hAnsi="Times New Roman" w:cs="Times New Roman"/>
          <w:bCs/>
          <w:color w:val="auto"/>
          <w:sz w:val="24"/>
          <w:szCs w:val="24"/>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_Toc25263 </w:instrText>
      </w:r>
      <w:r>
        <w:rPr>
          <w:rFonts w:hint="default" w:ascii="Times New Roman" w:hAnsi="Times New Roman" w:cs="Times New Roman"/>
          <w:color w:val="auto"/>
          <w:sz w:val="24"/>
          <w:szCs w:val="24"/>
        </w:rPr>
        <w:fldChar w:fldCharType="separate"/>
      </w:r>
    </w:p>
    <w:p>
      <w:pPr>
        <w:pStyle w:val="15"/>
        <w:tabs>
          <w:tab w:val="right" w:leader="dot" w:pos="8595"/>
        </w:tabs>
        <w:spacing w:line="360" w:lineRule="auto"/>
        <w:rPr>
          <w:rFonts w:hint="default" w:ascii="Times New Roman" w:hAnsi="Times New Roman" w:cs="Times New Roman"/>
          <w:bCs/>
          <w:color w:val="auto"/>
          <w:sz w:val="24"/>
          <w:szCs w:val="24"/>
          <w:lang w:val="en-US" w:eastAsia="zh-CN"/>
        </w:rPr>
      </w:pPr>
    </w:p>
    <w:p>
      <w:pPr>
        <w:pStyle w:val="15"/>
        <w:tabs>
          <w:tab w:val="right" w:leader="dot" w:pos="8595"/>
        </w:tabs>
        <w:spacing w:line="360" w:lineRule="auto"/>
        <w:rPr>
          <w:rFonts w:hint="default" w:ascii="Times New Roman" w:hAnsi="Times New Roman" w:cs="Times New Roman"/>
          <w:bCs/>
          <w:color w:val="auto"/>
          <w:sz w:val="24"/>
          <w:szCs w:val="24"/>
          <w:lang w:val="en-US" w:eastAsia="zh-CN"/>
        </w:rPr>
      </w:pPr>
    </w:p>
    <w:p>
      <w:pPr>
        <w:pStyle w:val="15"/>
        <w:tabs>
          <w:tab w:val="right" w:leader="dot" w:pos="8595"/>
        </w:tabs>
        <w:spacing w:line="360" w:lineRule="auto"/>
        <w:rPr>
          <w:rFonts w:hint="default" w:ascii="Times New Roman" w:hAnsi="Times New Roman" w:cs="Times New Roman"/>
          <w:bCs/>
          <w:color w:val="auto"/>
          <w:sz w:val="24"/>
          <w:szCs w:val="24"/>
          <w:lang w:val="en-US" w:eastAsia="zh-CN"/>
        </w:rPr>
      </w:pPr>
    </w:p>
    <w:p>
      <w:pPr>
        <w:pStyle w:val="15"/>
        <w:tabs>
          <w:tab w:val="right" w:leader="dot" w:pos="8595"/>
        </w:tabs>
        <w:spacing w:line="360" w:lineRule="auto"/>
        <w:rPr>
          <w:rFonts w:hint="default" w:ascii="Times New Roman" w:hAnsi="Times New Roman" w:cs="Times New Roman"/>
          <w:bCs/>
          <w:color w:val="auto"/>
          <w:sz w:val="24"/>
          <w:szCs w:val="24"/>
          <w:lang w:val="en-US" w:eastAsia="zh-CN"/>
        </w:rPr>
      </w:pPr>
    </w:p>
    <w:p>
      <w:pPr>
        <w:pStyle w:val="15"/>
        <w:tabs>
          <w:tab w:val="right" w:leader="dot" w:pos="8595"/>
        </w:tabs>
        <w:spacing w:line="360" w:lineRule="auto"/>
        <w:rPr>
          <w:rFonts w:hint="default" w:ascii="Times New Roman" w:hAnsi="Times New Roman" w:cs="Times New Roman"/>
          <w:bCs/>
          <w:color w:val="auto"/>
          <w:sz w:val="24"/>
          <w:szCs w:val="24"/>
          <w:lang w:val="en-US" w:eastAsia="zh-CN"/>
        </w:rPr>
      </w:pP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bCs/>
          <w:color w:val="auto"/>
          <w:sz w:val="24"/>
          <w:szCs w:val="24"/>
          <w:lang w:val="en-US" w:eastAsia="zh-CN"/>
        </w:rPr>
        <w:t>八、 质量保证和质量控制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_Toc25263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_Toc8479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8.1</w:t>
      </w:r>
      <w:r>
        <w:rPr>
          <w:rFonts w:hint="default" w:ascii="Times New Roman" w:hAnsi="Times New Roman" w:cs="Times New Roman"/>
          <w:color w:val="auto"/>
          <w:spacing w:val="-1"/>
          <w:sz w:val="24"/>
          <w:szCs w:val="24"/>
          <w:lang w:eastAsia="zh-CN"/>
        </w:rPr>
        <w:t>监测分析方法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_Toc8479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_Toc23996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2</w:t>
      </w:r>
      <w:r>
        <w:rPr>
          <w:rFonts w:hint="default" w:ascii="Times New Roman" w:hAnsi="Times New Roman" w:cs="Times New Roman"/>
          <w:color w:val="auto"/>
          <w:spacing w:val="-1"/>
          <w:sz w:val="24"/>
          <w:szCs w:val="24"/>
          <w:lang w:eastAsia="zh-CN"/>
        </w:rPr>
        <w:t>监测资质</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_Toc23996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_Toc30388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8.3水质监测分析过程中的质量保证和质量控制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_Toc30388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_Toc29026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8.</w:t>
      </w:r>
      <w:r>
        <w:rPr>
          <w:rFonts w:hint="default" w:ascii="Times New Roman" w:hAnsi="Times New Roman" w:cs="Times New Roman"/>
          <w:color w:val="auto"/>
          <w:spacing w:val="-1"/>
          <w:sz w:val="24"/>
          <w:szCs w:val="24"/>
          <w:lang w:val="en-US" w:eastAsia="zh-CN"/>
        </w:rPr>
        <w:t>4</w:t>
      </w:r>
      <w:r>
        <w:rPr>
          <w:rFonts w:hint="default" w:ascii="Times New Roman" w:hAnsi="Times New Roman" w:cs="Times New Roman"/>
          <w:color w:val="auto"/>
          <w:spacing w:val="-1"/>
          <w:sz w:val="24"/>
          <w:szCs w:val="24"/>
          <w:lang w:eastAsia="zh-CN"/>
        </w:rPr>
        <w:t>噪声监测分析过程中的质量保证和质量控制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_Toc29026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_Toc16903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lang w:val="en-US" w:eastAsia="zh-CN"/>
        </w:rPr>
        <w:t>九、 验收监测结果</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_Toc16903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_Toc6587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9.1</w:t>
      </w:r>
      <w:r>
        <w:rPr>
          <w:rFonts w:hint="default" w:ascii="Times New Roman" w:hAnsi="Times New Roman" w:cs="Times New Roman"/>
          <w:color w:val="auto"/>
          <w:spacing w:val="-1"/>
          <w:sz w:val="24"/>
          <w:szCs w:val="24"/>
          <w:lang w:eastAsia="zh-CN"/>
        </w:rPr>
        <w:t>验收监测期间生产工况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_Toc6587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_Toc21158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eastAsia="zh-CN"/>
        </w:rPr>
        <w:t>9.2</w:t>
      </w:r>
      <w:r>
        <w:rPr>
          <w:rFonts w:hint="default" w:ascii="Times New Roman" w:hAnsi="Times New Roman" w:cs="Times New Roman"/>
          <w:color w:val="auto"/>
          <w:spacing w:val="-1"/>
          <w:sz w:val="24"/>
          <w:szCs w:val="24"/>
          <w:lang w:eastAsia="zh-CN"/>
        </w:rPr>
        <w:t>环保设施调试效率监测结果</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_Toc21158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_Toc20731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val="en-US" w:eastAsia="zh-CN"/>
        </w:rPr>
        <w:t>9.3污染物排放总量核算</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_Toc20731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_Toc24362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lang w:val="en-US" w:eastAsia="zh-CN"/>
        </w:rPr>
        <w:t>十、环境管理检查</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_Toc24362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_Toc19399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10.1环保审批手续及“三同时”执行情况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_Toc19399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_Toc26725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10.2环保管理机构的设置及人员配备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_Toc26725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_Toc22381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10.3环保设施投资</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_Toc22381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_Toc26121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1"/>
          <w:sz w:val="24"/>
          <w:szCs w:val="24"/>
          <w:lang w:eastAsia="zh-CN"/>
        </w:rPr>
        <w:t>10.4环评及批复要求的落实情况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_Toc26121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_Toc6182 </w:instrText>
      </w:r>
      <w:r>
        <w:rPr>
          <w:rFonts w:hint="default" w:ascii="Times New Roman" w:hAnsi="Times New Roman" w:cs="Times New Roman"/>
          <w:color w:val="auto"/>
          <w:sz w:val="24"/>
          <w:szCs w:val="24"/>
        </w:rPr>
        <w:fldChar w:fldCharType="separate"/>
      </w:r>
      <w:r>
        <w:rPr>
          <w:rFonts w:hint="default" w:ascii="Times New Roman" w:hAnsi="Times New Roman" w:cs="Times New Roman"/>
          <w:bCs/>
          <w:color w:val="auto"/>
          <w:sz w:val="24"/>
          <w:szCs w:val="24"/>
          <w:lang w:val="en-US" w:eastAsia="zh-CN"/>
        </w:rPr>
        <w:t>十一 、验收监测结论及建议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_Toc6182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_Toc4545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5"/>
          <w:sz w:val="24"/>
          <w:szCs w:val="24"/>
          <w:lang w:eastAsia="zh-CN"/>
        </w:rPr>
        <w:t>11.1</w:t>
      </w:r>
      <w:r>
        <w:rPr>
          <w:rFonts w:hint="default" w:ascii="Times New Roman" w:hAnsi="Times New Roman" w:cs="Times New Roman"/>
          <w:color w:val="auto"/>
          <w:spacing w:val="-1"/>
          <w:sz w:val="24"/>
          <w:szCs w:val="24"/>
          <w:lang w:eastAsia="zh-CN"/>
        </w:rPr>
        <w:t>环保设施调试运行效果</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_Toc4545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6"/>
        <w:tabs>
          <w:tab w:val="right" w:leader="dot" w:pos="8595"/>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_Toc16955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pacing w:val="-5"/>
          <w:sz w:val="24"/>
          <w:szCs w:val="24"/>
          <w:lang w:eastAsia="zh-CN"/>
        </w:rPr>
        <w:t>11.2</w:t>
      </w:r>
      <w:r>
        <w:rPr>
          <w:rFonts w:hint="default" w:ascii="Times New Roman" w:hAnsi="Times New Roman" w:cs="Times New Roman"/>
          <w:color w:val="auto"/>
          <w:spacing w:val="-1"/>
          <w:sz w:val="24"/>
          <w:szCs w:val="24"/>
          <w:lang w:eastAsia="zh-CN"/>
        </w:rPr>
        <w:t>验收结论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_Toc16955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15"/>
        <w:tabs>
          <w:tab w:val="right" w:leader="dot" w:pos="8595"/>
        </w:tabs>
        <w:spacing w:line="360" w:lineRule="auto"/>
        <w:rPr>
          <w:rFonts w:hint="default" w:ascii="Times New Roman" w:hAnsi="Times New Roman" w:cs="Times New Roman"/>
          <w:color w:val="auto"/>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_Toc26333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lang w:val="en-US" w:eastAsia="zh-CN"/>
        </w:rPr>
        <w:t>十二、附件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_Toc26333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Cs w:val="24"/>
        </w:rPr>
        <w:fldChar w:fldCharType="end"/>
      </w: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pPr>
    </w:p>
    <w:p>
      <w:pPr>
        <w:pStyle w:val="5"/>
        <w:ind w:left="0" w:leftChars="0" w:firstLine="0" w:firstLineChars="0"/>
        <w:rPr>
          <w:rFonts w:hint="default" w:ascii="Times New Roman" w:hAnsi="Times New Roman" w:cs="Times New Roman"/>
          <w:color w:val="auto"/>
          <w:sz w:val="32"/>
          <w:szCs w:val="32"/>
          <w:lang w:eastAsia="zh-CN"/>
        </w:rPr>
        <w:sectPr>
          <w:footerReference r:id="rId5" w:type="default"/>
          <w:pgSz w:w="11906" w:h="16840"/>
          <w:pgMar w:top="1984" w:right="1871" w:bottom="1797" w:left="1440" w:header="878" w:footer="998" w:gutter="0"/>
          <w:pgNumType w:start="1"/>
          <w:cols w:space="720" w:num="1"/>
        </w:sect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lang w:eastAsia="zh-CN"/>
        </w:rPr>
        <w:sectPr>
          <w:footerReference r:id="rId6" w:type="default"/>
          <w:pgSz w:w="11906" w:h="16840"/>
          <w:pgMar w:top="1984" w:right="1871" w:bottom="1797" w:left="1440" w:header="878" w:footer="998" w:gutter="0"/>
          <w:pgNumType w:fmt="decimal" w:start="1"/>
          <w:cols w:space="720" w:num="1"/>
        </w:sectPr>
      </w:pP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4"/>
              <w:bidi w:val="0"/>
              <w:rPr>
                <w:rFonts w:hint="default" w:ascii="Times New Roman" w:hAnsi="Times New Roman" w:cs="Times New Roman"/>
                <w:color w:val="auto"/>
                <w:lang w:eastAsia="zh-CN"/>
              </w:rPr>
            </w:pPr>
            <w:bookmarkStart w:id="0" w:name="_Toc32583"/>
            <w:r>
              <w:rPr>
                <w:rFonts w:hint="default" w:ascii="Times New Roman" w:hAnsi="Times New Roman" w:cs="Times New Roman"/>
                <w:color w:val="auto"/>
                <w:lang w:eastAsia="zh-CN"/>
              </w:rPr>
              <w:t>一、验收项目概况</w:t>
            </w:r>
            <w:bookmarkEnd w:id="0"/>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合肥市共泰五金电器有限公司年产1500万个五金冲压件项目</w:t>
            </w:r>
            <w:r>
              <w:rPr>
                <w:rFonts w:hint="default" w:ascii="Times New Roman" w:hAnsi="Times New Roman" w:cs="Times New Roman"/>
                <w:color w:val="auto"/>
                <w:sz w:val="24"/>
                <w:szCs w:val="24"/>
                <w:lang w:val="en-US" w:eastAsia="zh-CN"/>
              </w:rPr>
              <w:t>建设地点</w:t>
            </w:r>
            <w:r>
              <w:rPr>
                <w:rFonts w:hint="default" w:ascii="Times New Roman" w:hAnsi="Times New Roman" w:cs="Times New Roman"/>
                <w:color w:val="auto"/>
                <w:sz w:val="24"/>
                <w:szCs w:val="24"/>
                <w:lang w:eastAsia="zh-CN"/>
              </w:rPr>
              <w:t>位于</w:t>
            </w:r>
            <w:r>
              <w:rPr>
                <w:rFonts w:hint="default" w:ascii="Times New Roman" w:hAnsi="Times New Roman" w:cs="Times New Roman"/>
                <w:color w:val="auto"/>
                <w:kern w:val="0"/>
                <w:sz w:val="24"/>
                <w:szCs w:val="24"/>
                <w:lang w:eastAsia="zh-CN"/>
              </w:rPr>
              <w:t>合肥高新区柏堰科技园冬梅路3号</w:t>
            </w:r>
            <w:r>
              <w:rPr>
                <w:rFonts w:hint="default" w:ascii="Times New Roman" w:hAnsi="Times New Roman" w:cs="Times New Roman"/>
                <w:color w:val="auto"/>
                <w:kern w:val="0"/>
                <w:sz w:val="24"/>
                <w:szCs w:val="24"/>
              </w:rPr>
              <w:t>，系租赁</w:t>
            </w:r>
            <w:r>
              <w:rPr>
                <w:rFonts w:hint="default" w:ascii="Times New Roman" w:hAnsi="Times New Roman" w:cs="Times New Roman"/>
                <w:color w:val="auto"/>
                <w:kern w:val="0"/>
                <w:sz w:val="24"/>
                <w:szCs w:val="24"/>
                <w:lang w:eastAsia="zh-CN"/>
              </w:rPr>
              <w:t>合肥海键机械制造有限公司</w:t>
            </w:r>
            <w:r>
              <w:rPr>
                <w:rFonts w:hint="default" w:ascii="Times New Roman" w:hAnsi="Times New Roman" w:cs="Times New Roman"/>
                <w:color w:val="auto"/>
                <w:kern w:val="0"/>
                <w:sz w:val="24"/>
                <w:szCs w:val="24"/>
                <w:lang w:val="en-US" w:eastAsia="zh-CN"/>
              </w:rPr>
              <w:t>7#厂房一层、8#</w:t>
            </w:r>
            <w:r>
              <w:rPr>
                <w:rFonts w:hint="default" w:ascii="Times New Roman" w:hAnsi="Times New Roman" w:cs="Times New Roman"/>
                <w:color w:val="auto"/>
                <w:kern w:val="0"/>
                <w:sz w:val="24"/>
                <w:szCs w:val="24"/>
                <w:lang w:eastAsia="zh-CN"/>
              </w:rPr>
              <w:t>厂房一、二层进行生产</w:t>
            </w: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rPr>
              <w:t>117</w:t>
            </w:r>
            <w:r>
              <w:rPr>
                <w:rFonts w:hint="default" w:ascii="Times New Roman" w:hAnsi="Times New Roman" w:eastAsia="宋体" w:cs="Times New Roman"/>
                <w:color w:val="auto"/>
                <w:sz w:val="24"/>
                <w:lang w:val="en-US" w:eastAsia="zh-CN"/>
              </w:rPr>
              <w:t>.174216</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，北纬</w:t>
            </w:r>
            <w:r>
              <w:rPr>
                <w:rFonts w:hint="default" w:ascii="Times New Roman" w:hAnsi="Times New Roman" w:eastAsia="宋体" w:cs="Times New Roman"/>
                <w:color w:val="auto"/>
                <w:sz w:val="24"/>
              </w:rPr>
              <w:t>3</w:t>
            </w:r>
            <w:r>
              <w:rPr>
                <w:rFonts w:hint="default" w:ascii="Times New Roman" w:hAnsi="Times New Roman" w:eastAsia="宋体" w:cs="Times New Roman"/>
                <w:color w:val="auto"/>
                <w:sz w:val="24"/>
                <w:lang w:val="en-US" w:eastAsia="zh-CN"/>
              </w:rPr>
              <w:t>1.791941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，项目劳动定员共</w:t>
            </w:r>
            <w:r>
              <w:rPr>
                <w:rFonts w:hint="default" w:ascii="Times New Roman" w:hAnsi="Times New Roman" w:cs="Times New Roman"/>
                <w:color w:val="auto"/>
                <w:sz w:val="24"/>
                <w:szCs w:val="24"/>
                <w:lang w:val="en-US" w:eastAsia="zh-CN"/>
              </w:rPr>
              <w:t>35人，实行单班制，每班工作8小时，年工作</w:t>
            </w:r>
            <w:r>
              <w:rPr>
                <w:rFonts w:hint="eastAsia"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lang w:val="en-US" w:eastAsia="zh-CN"/>
              </w:rPr>
              <w:t>天，不提供食宿</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lang w:eastAsia="zh-CN"/>
              </w:rPr>
              <w:t>为</w:t>
            </w:r>
            <w:r>
              <w:rPr>
                <w:rFonts w:hint="default" w:ascii="Times New Roman" w:hAnsi="Times New Roman" w:cs="Times New Roman"/>
                <w:bCs/>
                <w:color w:val="auto"/>
                <w:sz w:val="24"/>
                <w:szCs w:val="24"/>
                <w:lang w:val="en-US" w:eastAsia="zh-CN"/>
              </w:rPr>
              <w:t>新建</w:t>
            </w:r>
            <w:r>
              <w:rPr>
                <w:rFonts w:hint="default" w:ascii="Times New Roman" w:hAnsi="Times New Roman" w:cs="Times New Roman"/>
                <w:bCs/>
                <w:color w:val="auto"/>
                <w:sz w:val="24"/>
                <w:szCs w:val="24"/>
                <w:lang w:eastAsia="zh-CN"/>
              </w:rPr>
              <w:t>项目</w:t>
            </w:r>
            <w:r>
              <w:rPr>
                <w:rFonts w:hint="default" w:ascii="Times New Roman" w:hAnsi="Times New Roman" w:cs="Times New Roman"/>
                <w:color w:val="auto"/>
                <w:sz w:val="24"/>
                <w:szCs w:val="24"/>
                <w:lang w:eastAsia="zh-CN"/>
              </w:rPr>
              <w:t>。</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val="en-US" w:eastAsia="zh-CN"/>
              </w:rPr>
              <w:t>公司</w:t>
            </w:r>
            <w:r>
              <w:rPr>
                <w:rFonts w:hint="default" w:ascii="Times New Roman" w:hAnsi="Times New Roman" w:cs="Times New Roman"/>
                <w:bCs/>
                <w:color w:val="auto"/>
                <w:sz w:val="24"/>
                <w:lang w:eastAsia="zh-CN"/>
              </w:rPr>
              <w:t>于201</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eastAsia="zh-CN"/>
              </w:rPr>
              <w:t>年</w:t>
            </w:r>
            <w:r>
              <w:rPr>
                <w:rFonts w:hint="default" w:ascii="Times New Roman" w:hAnsi="Times New Roman" w:cs="Times New Roman"/>
                <w:bCs/>
                <w:color w:val="auto"/>
                <w:sz w:val="24"/>
                <w:lang w:val="en-US" w:eastAsia="zh-CN"/>
              </w:rPr>
              <w:t>8</w:t>
            </w:r>
            <w:r>
              <w:rPr>
                <w:rFonts w:hint="default" w:ascii="Times New Roman" w:hAnsi="Times New Roman" w:cs="Times New Roman"/>
                <w:bCs/>
                <w:color w:val="auto"/>
                <w:sz w:val="24"/>
                <w:lang w:eastAsia="zh-CN"/>
              </w:rPr>
              <w:t>月</w:t>
            </w:r>
            <w:r>
              <w:rPr>
                <w:rFonts w:hint="default" w:ascii="Times New Roman" w:hAnsi="Times New Roman" w:cs="Times New Roman"/>
                <w:bCs/>
                <w:color w:val="auto"/>
                <w:sz w:val="24"/>
                <w:lang w:val="en-US" w:eastAsia="zh-CN"/>
              </w:rPr>
              <w:t>委托</w:t>
            </w:r>
            <w:r>
              <w:rPr>
                <w:rFonts w:hint="default" w:ascii="Times New Roman" w:hAnsi="Times New Roman" w:cs="Times New Roman"/>
                <w:color w:val="auto"/>
                <w:sz w:val="24"/>
                <w:lang w:eastAsia="zh-CN"/>
              </w:rPr>
              <w:t>安徽师范大学</w:t>
            </w:r>
            <w:r>
              <w:rPr>
                <w:rFonts w:hint="default" w:ascii="Times New Roman" w:hAnsi="Times New Roman" w:cs="Times New Roman"/>
                <w:bCs/>
                <w:color w:val="auto"/>
                <w:sz w:val="24"/>
                <w:lang w:eastAsia="zh-CN"/>
              </w:rPr>
              <w:t>编制了《合肥市共泰五金电器有限公司年产1500万个五金冲压件项目环境影响</w:t>
            </w:r>
            <w:r>
              <w:rPr>
                <w:rFonts w:hint="default" w:ascii="Times New Roman" w:hAnsi="Times New Roman" w:cs="Times New Roman"/>
                <w:bCs/>
                <w:color w:val="auto"/>
                <w:sz w:val="24"/>
                <w:lang w:val="en-US" w:eastAsia="zh-CN"/>
              </w:rPr>
              <w:t>报告</w:t>
            </w:r>
            <w:r>
              <w:rPr>
                <w:rFonts w:hint="default" w:ascii="Times New Roman" w:hAnsi="Times New Roman" w:cs="Times New Roman"/>
                <w:bCs/>
                <w:color w:val="auto"/>
                <w:sz w:val="24"/>
                <w:lang w:eastAsia="zh-CN"/>
              </w:rPr>
              <w:t>表》，并于同年</w:t>
            </w:r>
            <w:r>
              <w:rPr>
                <w:rFonts w:hint="default" w:ascii="Times New Roman" w:hAnsi="Times New Roman" w:cs="Times New Roman"/>
                <w:bCs/>
                <w:color w:val="auto"/>
                <w:sz w:val="24"/>
                <w:lang w:val="en-US" w:eastAsia="zh-CN"/>
              </w:rPr>
              <w:t>10</w:t>
            </w:r>
            <w:r>
              <w:rPr>
                <w:rFonts w:hint="default" w:ascii="Times New Roman" w:hAnsi="Times New Roman" w:cs="Times New Roman"/>
                <w:bCs/>
                <w:color w:val="auto"/>
                <w:sz w:val="24"/>
                <w:lang w:eastAsia="zh-CN"/>
              </w:rPr>
              <w:t>月</w:t>
            </w:r>
            <w:r>
              <w:rPr>
                <w:rFonts w:hint="default" w:ascii="Times New Roman" w:hAnsi="Times New Roman" w:cs="Times New Roman"/>
                <w:bCs/>
                <w:color w:val="auto"/>
                <w:sz w:val="24"/>
                <w:lang w:val="en-US" w:eastAsia="zh-CN"/>
              </w:rPr>
              <w:t>31</w:t>
            </w:r>
            <w:r>
              <w:rPr>
                <w:rFonts w:hint="default" w:ascii="Times New Roman" w:hAnsi="Times New Roman" w:cs="Times New Roman"/>
                <w:bCs/>
                <w:color w:val="auto"/>
                <w:sz w:val="24"/>
                <w:lang w:eastAsia="zh-CN"/>
              </w:rPr>
              <w:t>日经</w:t>
            </w:r>
            <w:r>
              <w:rPr>
                <w:rFonts w:hint="default" w:ascii="Times New Roman" w:hAnsi="Times New Roman" w:cs="Times New Roman"/>
                <w:bCs/>
                <w:color w:val="auto"/>
                <w:sz w:val="24"/>
                <w:lang w:val="en-US" w:eastAsia="zh-CN"/>
              </w:rPr>
              <w:t>合肥市环境保护局高新技术产业开发区分局</w:t>
            </w:r>
            <w:r>
              <w:rPr>
                <w:rFonts w:hint="default" w:ascii="Times New Roman" w:hAnsi="Times New Roman" w:cs="Times New Roman"/>
                <w:bCs/>
                <w:color w:val="auto"/>
                <w:sz w:val="24"/>
                <w:lang w:eastAsia="zh-CN"/>
              </w:rPr>
              <w:t>审批（</w:t>
            </w:r>
            <w:r>
              <w:rPr>
                <w:rFonts w:hint="default" w:ascii="Times New Roman" w:hAnsi="Times New Roman" w:cs="Times New Roman"/>
                <w:bCs/>
                <w:color w:val="auto"/>
                <w:sz w:val="24"/>
                <w:lang w:val="en-US" w:eastAsia="zh-CN"/>
              </w:rPr>
              <w:t>环高审【2011】372号</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w:t>
            </w:r>
          </w:p>
          <w:p>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本项目主要从事</w:t>
            </w:r>
            <w:r>
              <w:rPr>
                <w:rFonts w:hint="default" w:ascii="Times New Roman" w:hAnsi="Times New Roman" w:cs="Times New Roman"/>
                <w:color w:val="auto"/>
                <w:sz w:val="24"/>
                <w:szCs w:val="24"/>
                <w:lang w:eastAsia="zh-CN"/>
              </w:rPr>
              <w:t>五金冲压件</w:t>
            </w:r>
            <w:r>
              <w:rPr>
                <w:rFonts w:hint="default" w:ascii="Times New Roman" w:hAnsi="Times New Roman" w:cs="Times New Roman"/>
                <w:bCs/>
                <w:color w:val="auto"/>
                <w:sz w:val="24"/>
                <w:szCs w:val="24"/>
              </w:rPr>
              <w:t>的加工生产</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根据实际生产设备核算，本项目可年产</w:t>
            </w:r>
            <w:r>
              <w:rPr>
                <w:rFonts w:hint="default" w:ascii="Times New Roman" w:hAnsi="Times New Roman" w:cs="Times New Roman"/>
                <w:bCs/>
                <w:color w:val="auto"/>
                <w:sz w:val="24"/>
                <w:szCs w:val="24"/>
                <w:lang w:val="en-US" w:eastAsia="zh-CN"/>
              </w:rPr>
              <w:t>1500万个</w:t>
            </w:r>
            <w:r>
              <w:rPr>
                <w:rFonts w:hint="default" w:ascii="Times New Roman" w:hAnsi="Times New Roman" w:cs="Times New Roman"/>
                <w:color w:val="auto"/>
                <w:sz w:val="24"/>
                <w:szCs w:val="24"/>
                <w:lang w:eastAsia="zh-CN"/>
              </w:rPr>
              <w:t>五金冲压件</w:t>
            </w:r>
            <w:r>
              <w:rPr>
                <w:rFonts w:hint="default" w:ascii="Times New Roman" w:hAnsi="Times New Roman" w:cs="Times New Roman"/>
                <w:color w:val="auto"/>
                <w:sz w:val="24"/>
                <w:szCs w:val="24"/>
                <w:lang w:val="en-US" w:eastAsia="zh-CN"/>
              </w:rPr>
              <w:t>。项目总投资为4000万元，其中实际环保投5万元。本次验收针对</w:t>
            </w:r>
            <w:r>
              <w:rPr>
                <w:rFonts w:hint="default" w:ascii="Times New Roman" w:hAnsi="Times New Roman" w:cs="Times New Roman"/>
                <w:color w:val="auto"/>
                <w:sz w:val="24"/>
                <w:szCs w:val="24"/>
                <w:lang w:eastAsia="zh-CN"/>
              </w:rPr>
              <w:t>合肥市共泰五金电器有限公司年产1500万个五金冲压件项目</w:t>
            </w:r>
            <w:r>
              <w:rPr>
                <w:rFonts w:hint="default" w:ascii="Times New Roman" w:hAnsi="Times New Roman" w:cs="Times New Roman"/>
                <w:color w:val="auto"/>
                <w:sz w:val="24"/>
                <w:szCs w:val="24"/>
                <w:lang w:val="en-US" w:eastAsia="zh-CN"/>
              </w:rPr>
              <w:t>主体工程、配套工程及环保工程进行验收，7#厂房西侧清洗线不在本次验收范围内。</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bCs/>
                <w:color w:val="auto"/>
                <w:sz w:val="24"/>
                <w:szCs w:val="24"/>
                <w:lang w:eastAsia="zh-CN"/>
              </w:rPr>
              <w:t>项目开工时间</w:t>
            </w:r>
            <w:r>
              <w:rPr>
                <w:rFonts w:hint="default" w:ascii="Times New Roman" w:hAnsi="Times New Roman" w:cs="Times New Roman"/>
                <w:bCs/>
                <w:color w:val="auto"/>
                <w:sz w:val="24"/>
                <w:szCs w:val="24"/>
                <w:lang w:val="en-US" w:eastAsia="zh-CN"/>
              </w:rPr>
              <w:t>2014年12月，竣工时间2018年7月，</w:t>
            </w:r>
            <w:r>
              <w:rPr>
                <w:rFonts w:hint="default" w:ascii="Times New Roman" w:hAnsi="Times New Roman" w:cs="Times New Roman"/>
                <w:color w:val="auto"/>
                <w:sz w:val="24"/>
                <w:szCs w:val="24"/>
                <w:lang w:eastAsia="zh-CN"/>
              </w:rPr>
              <w:t>公司于201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年</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月组织验收工作事宜，201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年</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月</w:t>
            </w:r>
            <w:r>
              <w:rPr>
                <w:rFonts w:hint="default" w:ascii="Times New Roman" w:hAnsi="Times New Roman" w:cs="Times New Roman"/>
                <w:color w:val="auto"/>
                <w:sz w:val="24"/>
                <w:szCs w:val="24"/>
                <w:lang w:val="en-US" w:eastAsia="zh-CN"/>
              </w:rPr>
              <w:t>3日</w:t>
            </w:r>
            <w:r>
              <w:rPr>
                <w:rFonts w:hint="default" w:ascii="Times New Roman" w:hAnsi="Times New Roman" w:cs="Times New Roman"/>
                <w:color w:val="auto"/>
                <w:sz w:val="24"/>
                <w:szCs w:val="24"/>
                <w:lang w:eastAsia="zh-CN"/>
              </w:rPr>
              <w:t>编制验收监测方案，委托安徽国晟检测技术有限公司于201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年</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月</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eastAsia="zh-CN"/>
              </w:rPr>
              <w:t>日和</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月</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eastAsia="zh-CN"/>
              </w:rPr>
              <w:t>日组织人员进行了废水、噪声的验收监测，通过对该工程“三同时”执行情况和效果的检查并依据监测结果及相应的国家有关环境标准，编制了本项目竣工环境保护验收监测报告。</w:t>
            </w:r>
          </w:p>
          <w:p>
            <w:pPr>
              <w:pStyle w:val="4"/>
              <w:keepNext/>
              <w:keepLines/>
              <w:spacing w:before="120" w:beforeLines="50" w:after="120" w:afterLines="50" w:line="360" w:lineRule="auto"/>
              <w:jc w:val="center"/>
              <w:rPr>
                <w:rFonts w:hint="default" w:ascii="Times New Roman" w:hAnsi="Times New Roman" w:cs="Times New Roman"/>
                <w:color w:val="auto"/>
                <w:sz w:val="32"/>
                <w:szCs w:val="32"/>
                <w:lang w:eastAsia="zh-CN"/>
              </w:rPr>
            </w:pPr>
            <w:bookmarkStart w:id="1" w:name="_bookmark1"/>
            <w:bookmarkEnd w:id="1"/>
            <w:bookmarkStart w:id="2" w:name="_Toc9956"/>
            <w:bookmarkStart w:id="3" w:name="_Toc1832"/>
            <w:bookmarkStart w:id="4" w:name="_Toc2695"/>
            <w:bookmarkStart w:id="5" w:name="_Toc8873"/>
            <w:bookmarkStart w:id="6" w:name="_Toc20712"/>
            <w:bookmarkStart w:id="7" w:name="_Toc12412"/>
          </w:p>
          <w:p>
            <w:pPr>
              <w:pStyle w:val="5"/>
              <w:jc w:val="both"/>
              <w:rPr>
                <w:rFonts w:hint="default" w:ascii="Times New Roman" w:hAnsi="Times New Roman" w:cs="Times New Roman"/>
                <w:color w:val="auto"/>
                <w:lang w:eastAsia="zh-CN"/>
              </w:rPr>
            </w:pPr>
          </w:p>
          <w:p>
            <w:pPr>
              <w:pStyle w:val="4"/>
              <w:keepNext/>
              <w:keepLines/>
              <w:spacing w:before="120" w:beforeLines="50" w:after="120" w:afterLines="50" w:line="360" w:lineRule="auto"/>
              <w:jc w:val="center"/>
              <w:rPr>
                <w:rFonts w:hint="default" w:ascii="Times New Roman" w:hAnsi="Times New Roman" w:cs="Times New Roman"/>
                <w:color w:val="auto"/>
                <w:sz w:val="32"/>
                <w:szCs w:val="32"/>
                <w:lang w:eastAsia="zh-CN"/>
              </w:rPr>
            </w:pPr>
          </w:p>
          <w:p>
            <w:pPr>
              <w:pStyle w:val="5"/>
              <w:ind w:firstLine="0" w:firstLineChars="0"/>
              <w:jc w:val="both"/>
              <w:rPr>
                <w:rFonts w:hint="default" w:ascii="Times New Roman" w:hAnsi="Times New Roman" w:eastAsia="宋体" w:cs="Times New Roman"/>
                <w:color w:val="auto"/>
                <w:sz w:val="32"/>
                <w:szCs w:val="32"/>
              </w:rPr>
            </w:pPr>
          </w:p>
          <w:p>
            <w:pPr>
              <w:pStyle w:val="5"/>
              <w:ind w:firstLine="0" w:firstLineChars="0"/>
              <w:jc w:val="both"/>
              <w:rPr>
                <w:rFonts w:hint="default" w:ascii="Times New Roman" w:hAnsi="Times New Roman" w:eastAsia="宋体" w:cs="Times New Roman"/>
                <w:color w:val="auto"/>
                <w:sz w:val="32"/>
                <w:szCs w:val="32"/>
              </w:rPr>
            </w:pPr>
          </w:p>
          <w:p>
            <w:pPr>
              <w:pStyle w:val="5"/>
              <w:ind w:firstLine="0" w:firstLineChars="0"/>
              <w:jc w:val="both"/>
              <w:rPr>
                <w:rFonts w:hint="default" w:ascii="Times New Roman" w:hAnsi="Times New Roman" w:eastAsia="宋体" w:cs="Times New Roman"/>
                <w:color w:val="auto"/>
                <w:sz w:val="32"/>
                <w:szCs w:val="32"/>
              </w:rPr>
            </w:pPr>
          </w:p>
          <w:p>
            <w:pPr>
              <w:pStyle w:val="5"/>
              <w:ind w:firstLine="0" w:firstLineChars="0"/>
              <w:jc w:val="both"/>
              <w:rPr>
                <w:rFonts w:hint="default" w:ascii="Times New Roman" w:hAnsi="Times New Roman" w:cs="Times New Roman"/>
                <w:color w:val="auto"/>
              </w:rPr>
            </w:pPr>
          </w:p>
          <w:p>
            <w:pPr>
              <w:pStyle w:val="5"/>
              <w:ind w:firstLine="0" w:firstLineChars="0"/>
              <w:jc w:val="both"/>
              <w:rPr>
                <w:rFonts w:hint="default" w:ascii="Times New Roman" w:hAnsi="Times New Roman" w:cs="Times New Roman"/>
                <w:color w:val="auto"/>
              </w:rPr>
            </w:pPr>
          </w:p>
          <w:bookmarkEnd w:id="2"/>
          <w:bookmarkEnd w:id="3"/>
          <w:bookmarkEnd w:id="4"/>
          <w:bookmarkEnd w:id="5"/>
          <w:bookmarkEnd w:id="6"/>
          <w:bookmarkEnd w:id="7"/>
          <w:p>
            <w:pPr>
              <w:pStyle w:val="4"/>
              <w:bidi w:val="0"/>
              <w:rPr>
                <w:rFonts w:hint="default" w:ascii="Times New Roman" w:hAnsi="Times New Roman" w:cs="Times New Roman"/>
                <w:color w:val="auto"/>
                <w:lang w:eastAsia="zh-CN"/>
              </w:rPr>
            </w:pPr>
            <w:bookmarkStart w:id="8" w:name="_bookmark2"/>
            <w:bookmarkEnd w:id="8"/>
            <w:bookmarkStart w:id="9" w:name="_bookmark3"/>
            <w:bookmarkEnd w:id="9"/>
            <w:bookmarkStart w:id="10" w:name="_Toc600"/>
            <w:bookmarkStart w:id="11" w:name="_Toc758"/>
            <w:bookmarkStart w:id="12" w:name="_Toc7282"/>
            <w:bookmarkStart w:id="13" w:name="_Toc32410"/>
            <w:bookmarkStart w:id="14" w:name="_Toc31798"/>
            <w:bookmarkStart w:id="15" w:name="_Toc8913"/>
            <w:bookmarkStart w:id="16" w:name="_Toc26654"/>
            <w:bookmarkStart w:id="17" w:name="_Toc5806"/>
            <w:r>
              <w:rPr>
                <w:rFonts w:hint="default" w:ascii="Times New Roman" w:hAnsi="Times New Roman" w:cs="Times New Roman"/>
                <w:color w:val="auto"/>
                <w:lang w:val="en-US" w:eastAsia="zh-CN"/>
              </w:rPr>
              <w:t>二、</w:t>
            </w:r>
            <w:r>
              <w:rPr>
                <w:rFonts w:hint="default" w:ascii="Times New Roman" w:hAnsi="Times New Roman" w:cs="Times New Roman"/>
                <w:color w:val="auto"/>
                <w:lang w:eastAsia="zh-CN"/>
              </w:rPr>
              <w:t>验收依据</w:t>
            </w:r>
            <w:bookmarkEnd w:id="10"/>
            <w:bookmarkEnd w:id="11"/>
          </w:p>
          <w:p>
            <w:pPr>
              <w:pStyle w:val="6"/>
              <w:bidi w:val="0"/>
              <w:jc w:val="both"/>
              <w:rPr>
                <w:rFonts w:hint="default" w:ascii="Times New Roman" w:hAnsi="Times New Roman" w:cs="Times New Roman"/>
                <w:color w:val="auto"/>
                <w:lang w:eastAsia="zh-CN"/>
              </w:rPr>
            </w:pPr>
            <w:bookmarkStart w:id="18" w:name="_Toc26597"/>
            <w:r>
              <w:rPr>
                <w:rFonts w:hint="default" w:ascii="Times New Roman" w:hAnsi="Times New Roman" w:cs="Times New Roman"/>
                <w:color w:val="auto"/>
                <w:lang w:eastAsia="zh-CN"/>
              </w:rPr>
              <w:t>2.1 建设项目环境保护相关法律、法规和规章制度</w:t>
            </w:r>
            <w:bookmarkEnd w:id="18"/>
          </w:p>
          <w:p>
            <w:pPr>
              <w:pStyle w:val="2"/>
              <w:spacing w:line="360" w:lineRule="auto"/>
              <w:ind w:firstLine="480"/>
              <w:jc w:val="both"/>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eastAsia="zh-CN"/>
              </w:rPr>
              <w:fldChar w:fldCharType="begin"/>
            </w:r>
            <w:r>
              <w:rPr>
                <w:rFonts w:hint="default" w:ascii="Times New Roman" w:hAnsi="Times New Roman" w:eastAsia="宋体" w:cs="Times New Roman"/>
                <w:b w:val="0"/>
                <w:bCs/>
                <w:color w:val="auto"/>
                <w:sz w:val="24"/>
                <w:lang w:eastAsia="zh-CN"/>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s="Times New Roman"/>
                <w:b w:val="0"/>
                <w:bCs/>
                <w:color w:val="auto"/>
                <w:sz w:val="24"/>
                <w:lang w:eastAsia="zh-CN"/>
              </w:rPr>
              <w:fldChar w:fldCharType="separate"/>
            </w:r>
            <w:r>
              <w:rPr>
                <w:rFonts w:hint="default" w:ascii="Times New Roman" w:hAnsi="Times New Roman" w:eastAsia="宋体" w:cs="Times New Roman"/>
                <w:b w:val="0"/>
                <w:bCs/>
                <w:color w:val="auto"/>
                <w:sz w:val="24"/>
                <w:lang w:eastAsia="zh-CN"/>
              </w:rPr>
              <w:t>中华人民共和国水污染防治法</w:t>
            </w:r>
            <w:r>
              <w:rPr>
                <w:rFonts w:hint="default" w:ascii="Times New Roman" w:hAnsi="Times New Roman" w:eastAsia="宋体" w:cs="Times New Roman"/>
                <w:b w:val="0"/>
                <w:bCs/>
                <w:color w:val="auto"/>
                <w:sz w:val="24"/>
                <w:lang w:eastAsia="zh-CN"/>
              </w:rPr>
              <w:fldChar w:fldCharType="end"/>
            </w:r>
            <w:r>
              <w:rPr>
                <w:rFonts w:hint="default" w:ascii="Times New Roman" w:hAnsi="Times New Roman" w:eastAsia="宋体" w:cs="Times New Roman"/>
                <w:b w:val="0"/>
                <w:bCs/>
                <w:color w:val="auto"/>
                <w:sz w:val="24"/>
                <w:lang w:eastAsia="zh-CN"/>
              </w:rPr>
              <w:t>》，20</w:t>
            </w:r>
            <w:r>
              <w:rPr>
                <w:rFonts w:hint="default" w:ascii="Times New Roman" w:hAnsi="Times New Roman" w:eastAsia="宋体" w:cs="Times New Roman"/>
                <w:b w:val="0"/>
                <w:bCs/>
                <w:color w:val="auto"/>
                <w:sz w:val="24"/>
                <w:lang w:val="en-US" w:eastAsia="zh-CN"/>
              </w:rPr>
              <w:t>18</w:t>
            </w:r>
            <w:r>
              <w:rPr>
                <w:rFonts w:hint="default" w:ascii="Times New Roman" w:hAnsi="Times New Roman" w:eastAsia="宋体" w:cs="Times New Roman"/>
                <w:b w:val="0"/>
                <w:bCs/>
                <w:color w:val="auto"/>
                <w:sz w:val="24"/>
                <w:lang w:eastAsia="zh-CN"/>
              </w:rPr>
              <w:t>年</w:t>
            </w:r>
            <w:r>
              <w:rPr>
                <w:rFonts w:hint="default"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eastAsia="zh-CN"/>
              </w:rPr>
              <w:t>月1日</w:t>
            </w:r>
            <w:r>
              <w:rPr>
                <w:rFonts w:hint="default" w:ascii="Times New Roman" w:hAnsi="Times New Roman" w:eastAsia="宋体" w:cs="Times New Roman"/>
                <w:b w:val="0"/>
                <w:bCs/>
                <w:color w:val="auto"/>
                <w:sz w:val="24"/>
                <w:lang w:val="en-US" w:eastAsia="zh-CN"/>
              </w:rPr>
              <w:t>修订</w:t>
            </w:r>
            <w:r>
              <w:rPr>
                <w:rFonts w:hint="default" w:ascii="Times New Roman" w:hAnsi="Times New Roman" w:eastAsia="宋体" w:cs="Times New Roman"/>
                <w:b w:val="0"/>
                <w:bCs/>
                <w:color w:val="auto"/>
                <w:sz w:val="24"/>
                <w:lang w:eastAsia="zh-CN"/>
              </w:rPr>
              <w:t>；</w:t>
            </w:r>
          </w:p>
          <w:p>
            <w:pPr>
              <w:pStyle w:val="2"/>
              <w:spacing w:line="360" w:lineRule="auto"/>
              <w:ind w:firstLine="480"/>
              <w:jc w:val="both"/>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lang w:eastAsia="zh-CN"/>
              </w:rPr>
              <w:t>）《中华人民共和国大气污染防治法》，201</w:t>
            </w:r>
            <w:r>
              <w:rPr>
                <w:rFonts w:hint="default" w:ascii="Times New Roman" w:hAnsi="Times New Roman" w:eastAsia="宋体" w:cs="Times New Roman"/>
                <w:b w:val="0"/>
                <w:bCs/>
                <w:color w:val="auto"/>
                <w:sz w:val="24"/>
                <w:lang w:val="en-US" w:eastAsia="zh-CN"/>
              </w:rPr>
              <w:t>8</w:t>
            </w:r>
            <w:r>
              <w:rPr>
                <w:rFonts w:hint="default" w:ascii="Times New Roman" w:hAnsi="Times New Roman" w:eastAsia="宋体" w:cs="Times New Roman"/>
                <w:b w:val="0"/>
                <w:bCs/>
                <w:color w:val="auto"/>
                <w:sz w:val="24"/>
                <w:lang w:eastAsia="zh-CN"/>
              </w:rPr>
              <w:t>年</w:t>
            </w:r>
            <w:r>
              <w:rPr>
                <w:rFonts w:hint="default" w:ascii="Times New Roman" w:hAnsi="Times New Roman" w:eastAsia="宋体" w:cs="Times New Roman"/>
                <w:b w:val="0"/>
                <w:bCs/>
                <w:color w:val="auto"/>
                <w:sz w:val="24"/>
                <w:lang w:val="en-US" w:eastAsia="zh-CN"/>
              </w:rPr>
              <w:t>10</w:t>
            </w:r>
            <w:r>
              <w:rPr>
                <w:rFonts w:hint="default" w:ascii="Times New Roman" w:hAnsi="Times New Roman" w:eastAsia="宋体" w:cs="Times New Roman"/>
                <w:b w:val="0"/>
                <w:bCs/>
                <w:color w:val="auto"/>
                <w:sz w:val="24"/>
                <w:lang w:eastAsia="zh-CN"/>
              </w:rPr>
              <w:t>月</w:t>
            </w:r>
            <w:r>
              <w:rPr>
                <w:rFonts w:hint="default" w:ascii="Times New Roman" w:hAnsi="Times New Roman" w:eastAsia="宋体" w:cs="Times New Roman"/>
                <w:b w:val="0"/>
                <w:bCs/>
                <w:color w:val="auto"/>
                <w:sz w:val="24"/>
                <w:lang w:val="en-US" w:eastAsia="zh-CN"/>
              </w:rPr>
              <w:t>26</w:t>
            </w:r>
            <w:r>
              <w:rPr>
                <w:rFonts w:hint="default" w:ascii="Times New Roman" w:hAnsi="Times New Roman" w:eastAsia="宋体" w:cs="Times New Roman"/>
                <w:b w:val="0"/>
                <w:bCs/>
                <w:color w:val="auto"/>
                <w:sz w:val="24"/>
                <w:lang w:eastAsia="zh-CN"/>
              </w:rPr>
              <w:t>日</w:t>
            </w:r>
            <w:r>
              <w:rPr>
                <w:rFonts w:hint="default" w:ascii="Times New Roman" w:hAnsi="Times New Roman" w:eastAsia="宋体" w:cs="Times New Roman"/>
                <w:b w:val="0"/>
                <w:bCs/>
                <w:color w:val="auto"/>
                <w:sz w:val="24"/>
                <w:lang w:val="en-US" w:eastAsia="zh-CN"/>
              </w:rPr>
              <w:t>修订</w:t>
            </w:r>
            <w:r>
              <w:rPr>
                <w:rFonts w:hint="default" w:ascii="Times New Roman" w:hAnsi="Times New Roman" w:eastAsia="宋体" w:cs="Times New Roman"/>
                <w:b w:val="0"/>
                <w:bCs/>
                <w:color w:val="auto"/>
                <w:sz w:val="24"/>
                <w:lang w:eastAsia="zh-CN"/>
              </w:rPr>
              <w:t>；</w:t>
            </w:r>
          </w:p>
          <w:p>
            <w:pPr>
              <w:pStyle w:val="2"/>
              <w:spacing w:line="360" w:lineRule="auto"/>
              <w:ind w:firstLine="480"/>
              <w:jc w:val="both"/>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3</w:t>
            </w:r>
            <w:r>
              <w:rPr>
                <w:rFonts w:hint="default" w:ascii="Times New Roman" w:hAnsi="Times New Roman" w:eastAsia="宋体" w:cs="Times New Roman"/>
                <w:b w:val="0"/>
                <w:bCs/>
                <w:color w:val="auto"/>
                <w:sz w:val="24"/>
                <w:lang w:eastAsia="zh-CN"/>
              </w:rPr>
              <w:t>）《中华人民共和国环境噪声污染防治法》，</w:t>
            </w:r>
            <w:r>
              <w:rPr>
                <w:rFonts w:hint="default" w:ascii="Times New Roman" w:hAnsi="Times New Roman" w:eastAsia="宋体" w:cs="Times New Roman"/>
                <w:b w:val="0"/>
                <w:bCs/>
                <w:color w:val="auto"/>
                <w:sz w:val="24"/>
                <w:lang w:val="en-US" w:eastAsia="zh-CN"/>
              </w:rPr>
              <w:t>2018</w:t>
            </w:r>
            <w:r>
              <w:rPr>
                <w:rFonts w:hint="default" w:ascii="Times New Roman" w:hAnsi="Times New Roman" w:eastAsia="宋体" w:cs="Times New Roman"/>
                <w:b w:val="0"/>
                <w:bCs/>
                <w:color w:val="auto"/>
                <w:sz w:val="24"/>
                <w:lang w:eastAsia="zh-CN"/>
              </w:rPr>
              <w:t>年</w:t>
            </w:r>
            <w:r>
              <w:rPr>
                <w:rFonts w:hint="default" w:ascii="Times New Roman" w:hAnsi="Times New Roman" w:eastAsia="宋体" w:cs="Times New Roman"/>
                <w:b w:val="0"/>
                <w:bCs/>
                <w:color w:val="auto"/>
                <w:sz w:val="24"/>
                <w:lang w:val="en-US" w:eastAsia="zh-CN"/>
              </w:rPr>
              <w:t>12</w:t>
            </w:r>
            <w:r>
              <w:rPr>
                <w:rFonts w:hint="default" w:ascii="Times New Roman" w:hAnsi="Times New Roman" w:eastAsia="宋体" w:cs="Times New Roman"/>
                <w:b w:val="0"/>
                <w:bCs/>
                <w:color w:val="auto"/>
                <w:sz w:val="24"/>
                <w:lang w:eastAsia="zh-CN"/>
              </w:rPr>
              <w:t>月</w:t>
            </w:r>
            <w:r>
              <w:rPr>
                <w:rFonts w:hint="default" w:ascii="Times New Roman" w:hAnsi="Times New Roman" w:eastAsia="宋体" w:cs="Times New Roman"/>
                <w:b w:val="0"/>
                <w:bCs/>
                <w:color w:val="auto"/>
                <w:sz w:val="24"/>
                <w:lang w:val="en-US" w:eastAsia="zh-CN"/>
              </w:rPr>
              <w:t>29</w:t>
            </w:r>
            <w:r>
              <w:rPr>
                <w:rFonts w:hint="default" w:ascii="Times New Roman" w:hAnsi="Times New Roman" w:eastAsia="宋体" w:cs="Times New Roman"/>
                <w:b w:val="0"/>
                <w:bCs/>
                <w:color w:val="auto"/>
                <w:sz w:val="24"/>
                <w:lang w:eastAsia="zh-CN"/>
              </w:rPr>
              <w:t>日</w:t>
            </w:r>
            <w:r>
              <w:rPr>
                <w:rFonts w:hint="default" w:ascii="Times New Roman" w:hAnsi="Times New Roman" w:eastAsia="宋体" w:cs="Times New Roman"/>
                <w:b w:val="0"/>
                <w:bCs/>
                <w:color w:val="auto"/>
                <w:sz w:val="24"/>
                <w:lang w:val="en-US" w:eastAsia="zh-CN"/>
              </w:rPr>
              <w:t>修订</w:t>
            </w:r>
            <w:r>
              <w:rPr>
                <w:rFonts w:hint="default" w:ascii="Times New Roman" w:hAnsi="Times New Roman" w:eastAsia="宋体" w:cs="Times New Roman"/>
                <w:b w:val="0"/>
                <w:bCs/>
                <w:color w:val="auto"/>
                <w:sz w:val="24"/>
                <w:lang w:eastAsia="zh-CN"/>
              </w:rPr>
              <w:t>；</w:t>
            </w:r>
          </w:p>
          <w:p>
            <w:pPr>
              <w:pStyle w:val="2"/>
              <w:spacing w:line="360" w:lineRule="auto"/>
              <w:ind w:firstLine="480"/>
              <w:jc w:val="both"/>
              <w:rPr>
                <w:rFonts w:hint="default" w:ascii="Times New Roman" w:hAnsi="Times New Roman" w:cs="Times New Roman"/>
                <w:color w:val="auto"/>
                <w:lang w:eastAsia="zh-CN"/>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lang w:eastAsia="zh-CN"/>
              </w:rPr>
              <w:t>）《中华人民共和国固体废物污染环境防治法》，2016年11月7日</w:t>
            </w:r>
            <w:r>
              <w:rPr>
                <w:rFonts w:hint="default" w:ascii="Times New Roman" w:hAnsi="Times New Roman" w:eastAsia="宋体" w:cs="Times New Roman"/>
                <w:b w:val="0"/>
                <w:bCs/>
                <w:color w:val="auto"/>
                <w:sz w:val="24"/>
                <w:lang w:val="en-US" w:eastAsia="zh-CN"/>
              </w:rPr>
              <w:t>修正版</w:t>
            </w:r>
            <w:r>
              <w:rPr>
                <w:rFonts w:hint="default" w:ascii="Times New Roman" w:hAnsi="Times New Roman" w:eastAsia="宋体" w:cs="Times New Roman"/>
                <w:b w:val="0"/>
                <w:bCs/>
                <w:color w:val="auto"/>
                <w:sz w:val="24"/>
                <w:lang w:eastAsia="zh-CN"/>
              </w:rPr>
              <w:t>；</w:t>
            </w:r>
          </w:p>
          <w:p>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eastAsia="zh-CN"/>
              </w:rPr>
              <w:t>）《建设项目环境保护管理条例》，国务院第682号令，2017年10月1日；</w:t>
            </w:r>
          </w:p>
          <w:p>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eastAsia="zh-CN"/>
              </w:rPr>
              <w:t>）《关于规范建设单位自主开展建设项目竣工环境保护验收的通知（征求意见稿）》，环办环评函【2017】1235号，2017年10月13日；</w:t>
            </w:r>
          </w:p>
          <w:p>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）《建设项目竣工环境保护验收暂行办法》，国环规环评【2017】4号，2017年11月22日；</w:t>
            </w:r>
          </w:p>
          <w:p>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lang w:eastAsia="zh-CN"/>
              </w:rPr>
              <w:t>《合肥市环境保护局关于开展建设项目竣工环境保护验收有关事项的公告》，2018年2月13日</w:t>
            </w:r>
            <w:r>
              <w:rPr>
                <w:rFonts w:hint="default" w:ascii="Times New Roman" w:hAnsi="Times New Roman" w:cs="Times New Roman"/>
                <w:color w:val="auto"/>
                <w:sz w:val="24"/>
                <w:lang w:val="en-US" w:eastAsia="zh-CN"/>
              </w:rPr>
              <w:t>。</w:t>
            </w:r>
          </w:p>
          <w:p>
            <w:pPr>
              <w:pStyle w:val="6"/>
              <w:bidi w:val="0"/>
              <w:jc w:val="both"/>
              <w:rPr>
                <w:rFonts w:hint="default" w:ascii="Times New Roman" w:hAnsi="Times New Roman" w:cs="Times New Roman"/>
                <w:color w:val="auto"/>
                <w:lang w:eastAsia="zh-CN"/>
              </w:rPr>
            </w:pPr>
            <w:bookmarkStart w:id="19" w:name="_Toc727"/>
            <w:r>
              <w:rPr>
                <w:rFonts w:hint="default" w:ascii="Times New Roman" w:hAnsi="Times New Roman" w:cs="Times New Roman"/>
                <w:color w:val="auto"/>
                <w:lang w:eastAsia="zh-CN"/>
              </w:rPr>
              <w:t>2.2 建设项目竣工环境保护验收技术规范</w:t>
            </w:r>
            <w:bookmarkEnd w:id="19"/>
          </w:p>
          <w:p>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《建设项目竣工环境保护验收技术指南   污染影响类》，环办环评函【2018】9号，2018年5月15日。</w:t>
            </w:r>
          </w:p>
          <w:p>
            <w:pPr>
              <w:pStyle w:val="6"/>
              <w:bidi w:val="0"/>
              <w:jc w:val="both"/>
              <w:rPr>
                <w:rFonts w:hint="default" w:ascii="Times New Roman" w:hAnsi="Times New Roman" w:cs="Times New Roman"/>
                <w:color w:val="auto"/>
                <w:lang w:eastAsia="zh-CN"/>
              </w:rPr>
            </w:pPr>
            <w:bookmarkStart w:id="20" w:name="_Toc18351"/>
            <w:r>
              <w:rPr>
                <w:rFonts w:hint="default" w:ascii="Times New Roman" w:hAnsi="Times New Roman" w:cs="Times New Roman"/>
                <w:color w:val="auto"/>
                <w:lang w:eastAsia="zh-CN"/>
              </w:rPr>
              <w:t>2.3 建设项目环境影响</w:t>
            </w:r>
            <w:r>
              <w:rPr>
                <w:rFonts w:hint="default" w:ascii="Times New Roman" w:hAnsi="Times New Roman" w:cs="Times New Roman"/>
                <w:color w:val="auto"/>
                <w:lang w:val="en-US" w:eastAsia="zh-CN"/>
              </w:rPr>
              <w:t>报告表</w:t>
            </w:r>
            <w:r>
              <w:rPr>
                <w:rFonts w:hint="default" w:ascii="Times New Roman" w:hAnsi="Times New Roman" w:cs="Times New Roman"/>
                <w:color w:val="auto"/>
                <w:lang w:eastAsia="zh-CN"/>
              </w:rPr>
              <w:t>及审批部门审批决定</w:t>
            </w:r>
            <w:bookmarkEnd w:id="20"/>
          </w:p>
          <w:p>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（1）《</w:t>
            </w:r>
            <w:r>
              <w:rPr>
                <w:rFonts w:hint="default" w:ascii="Times New Roman" w:hAnsi="Times New Roman" w:cs="Times New Roman"/>
                <w:color w:val="auto"/>
                <w:sz w:val="24"/>
                <w:szCs w:val="24"/>
                <w:lang w:eastAsia="zh-CN"/>
              </w:rPr>
              <w:t>合肥市共泰五金电器有限公司年产1500万个五金冲压件项目</w:t>
            </w:r>
            <w:r>
              <w:rPr>
                <w:rFonts w:hint="default" w:ascii="Times New Roman" w:hAnsi="Times New Roman" w:eastAsia="宋体" w:cs="Times New Roman"/>
                <w:color w:val="auto"/>
                <w:sz w:val="24"/>
                <w:szCs w:val="24"/>
                <w:lang w:eastAsia="zh-CN"/>
              </w:rPr>
              <w:t>环境影响</w:t>
            </w:r>
            <w:r>
              <w:rPr>
                <w:rFonts w:hint="default" w:ascii="Times New Roman" w:hAnsi="Times New Roman" w:eastAsia="宋体" w:cs="Times New Roman"/>
                <w:color w:val="auto"/>
                <w:sz w:val="24"/>
                <w:szCs w:val="24"/>
                <w:lang w:val="en-US" w:eastAsia="zh-CN"/>
              </w:rPr>
              <w:t>报告</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lang w:eastAsia="zh-CN"/>
              </w:rPr>
              <w:t>》，安徽师范大学</w:t>
            </w:r>
            <w:r>
              <w:rPr>
                <w:rStyle w:val="22"/>
                <w:rFonts w:hint="default" w:ascii="Times New Roman" w:hAnsi="Times New Roman" w:eastAsia="宋体" w:cs="Times New Roman"/>
                <w:color w:val="auto"/>
                <w:kern w:val="2"/>
                <w:lang w:eastAsia="zh-CN"/>
              </w:rPr>
              <w:t>，</w:t>
            </w:r>
            <w:r>
              <w:rPr>
                <w:rFonts w:hint="default" w:ascii="Times New Roman" w:hAnsi="Times New Roman" w:eastAsia="宋体" w:cs="Times New Roman"/>
                <w:color w:val="auto"/>
                <w:sz w:val="24"/>
                <w:lang w:val="en-US" w:eastAsia="zh-CN"/>
              </w:rPr>
              <w:t>2011年8月；</w:t>
            </w:r>
          </w:p>
          <w:p>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（2）《</w:t>
            </w:r>
            <w:r>
              <w:rPr>
                <w:rFonts w:hint="default" w:ascii="Times New Roman" w:hAnsi="Times New Roman" w:eastAsia="宋体" w:cs="Times New Roman"/>
                <w:color w:val="auto"/>
                <w:sz w:val="24"/>
                <w:szCs w:val="24"/>
                <w:lang w:eastAsia="zh-CN"/>
              </w:rPr>
              <w:t>关于</w:t>
            </w:r>
            <w:r>
              <w:rPr>
                <w:rFonts w:hint="default" w:ascii="Times New Roman" w:hAnsi="Times New Roman" w:cs="Times New Roman"/>
                <w:color w:val="auto"/>
                <w:sz w:val="24"/>
                <w:szCs w:val="24"/>
                <w:lang w:eastAsia="zh-CN"/>
              </w:rPr>
              <w:t>合肥市共泰五金电器有限公司年产1500万个五金冲压件项目</w:t>
            </w:r>
            <w:r>
              <w:rPr>
                <w:rFonts w:hint="default" w:ascii="Times New Roman" w:hAnsi="Times New Roman" w:eastAsia="宋体" w:cs="Times New Roman"/>
                <w:color w:val="auto"/>
                <w:sz w:val="24"/>
                <w:lang w:eastAsia="zh-CN"/>
              </w:rPr>
              <w:t>环境影响</w:t>
            </w:r>
            <w:r>
              <w:rPr>
                <w:rFonts w:hint="default" w:ascii="Times New Roman" w:hAnsi="Times New Roman" w:eastAsia="宋体" w:cs="Times New Roman"/>
                <w:color w:val="auto"/>
                <w:sz w:val="24"/>
                <w:lang w:val="en-US" w:eastAsia="zh-CN"/>
              </w:rPr>
              <w:t>报告</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lang w:eastAsia="zh-CN"/>
              </w:rPr>
              <w:t>批复》，</w:t>
            </w:r>
            <w:r>
              <w:rPr>
                <w:rFonts w:hint="default" w:ascii="Times New Roman" w:hAnsi="Times New Roman" w:eastAsia="宋体" w:cs="Times New Roman"/>
                <w:color w:val="auto"/>
                <w:sz w:val="24"/>
                <w:lang w:val="en-US" w:eastAsia="zh-CN"/>
              </w:rPr>
              <w:t>合肥市环境保护局高新技术产业开发区分局</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环高审【2011】372号</w:t>
            </w:r>
            <w:r>
              <w:rPr>
                <w:rFonts w:hint="default" w:ascii="Times New Roman" w:hAnsi="Times New Roman" w:eastAsia="宋体" w:cs="Times New Roman"/>
                <w:color w:val="auto"/>
                <w:sz w:val="24"/>
                <w:lang w:eastAsia="zh-CN"/>
              </w:rPr>
              <w:t>，2011年10月31日。</w:t>
            </w:r>
          </w:p>
          <w:p>
            <w:pPr>
              <w:pStyle w:val="6"/>
              <w:bidi w:val="0"/>
              <w:jc w:val="both"/>
              <w:rPr>
                <w:rFonts w:hint="default" w:ascii="Times New Roman" w:hAnsi="Times New Roman" w:cs="Times New Roman"/>
                <w:color w:val="auto"/>
                <w:lang w:eastAsia="zh-CN"/>
              </w:rPr>
            </w:pPr>
            <w:bookmarkStart w:id="21" w:name="_Toc8007"/>
            <w:r>
              <w:rPr>
                <w:rFonts w:hint="default" w:ascii="Times New Roman" w:hAnsi="Times New Roman" w:cs="Times New Roman"/>
                <w:color w:val="auto"/>
                <w:lang w:eastAsia="zh-CN"/>
              </w:rPr>
              <w:t>2.4 其他相关文件</w:t>
            </w:r>
            <w:bookmarkEnd w:id="21"/>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sz w:val="24"/>
                <w:lang w:eastAsia="zh-CN"/>
              </w:rPr>
              <w:t>（1）《</w:t>
            </w:r>
            <w:r>
              <w:rPr>
                <w:rFonts w:hint="default" w:ascii="Times New Roman" w:hAnsi="Times New Roman" w:cs="Times New Roman"/>
                <w:color w:val="auto"/>
                <w:sz w:val="24"/>
                <w:szCs w:val="24"/>
                <w:lang w:eastAsia="zh-CN"/>
              </w:rPr>
              <w:t>合肥市共泰五金电器有限公司年产1500万个五金冲压件项目竣工环保验收检测报告》（报告编号：</w:t>
            </w:r>
            <w:r>
              <w:rPr>
                <w:rFonts w:hint="default" w:ascii="Times New Roman" w:hAnsi="Times New Roman" w:cs="Times New Roman"/>
                <w:color w:val="auto"/>
                <w:sz w:val="24"/>
                <w:szCs w:val="24"/>
                <w:lang w:val="en-US" w:eastAsia="zh-CN"/>
              </w:rPr>
              <w:t>GST20190612-017</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pacing w:val="-2"/>
                <w:sz w:val="24"/>
                <w:szCs w:val="24"/>
                <w:lang w:eastAsia="zh-CN"/>
              </w:rPr>
              <w:t>安徽国晟检测技术有限公司</w:t>
            </w:r>
            <w:r>
              <w:rPr>
                <w:rFonts w:hint="default" w:ascii="Times New Roman" w:hAnsi="Times New Roman" w:eastAsia="宋体" w:cs="Times New Roman"/>
                <w:color w:val="auto"/>
                <w:sz w:val="24"/>
                <w:lang w:eastAsia="zh-CN"/>
              </w:rPr>
              <w:t>，201</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lang w:eastAsia="zh-CN"/>
              </w:rPr>
              <w:t>年</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eastAsia="zh-CN"/>
              </w:rPr>
              <w:t>月</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eastAsia="zh-CN"/>
              </w:rPr>
              <w:t>日；</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szCs w:val="24"/>
                <w:lang w:eastAsia="zh-CN"/>
              </w:rPr>
              <w:t>合肥市共泰五金电器有限公司提供的其他有关技术资料及文件。</w:t>
            </w:r>
          </w:p>
          <w:p>
            <w:pPr>
              <w:pStyle w:val="4"/>
              <w:bidi w:val="0"/>
              <w:rPr>
                <w:rFonts w:hint="default" w:ascii="Times New Roman" w:hAnsi="Times New Roman" w:cs="Times New Roman"/>
                <w:color w:val="auto"/>
                <w:lang w:val="en-US" w:eastAsia="zh-CN"/>
              </w:rPr>
            </w:pPr>
            <w:bookmarkStart w:id="22" w:name="_Toc12432"/>
            <w:r>
              <w:rPr>
                <w:rFonts w:hint="default" w:ascii="Times New Roman" w:hAnsi="Times New Roman" w:cs="Times New Roman"/>
                <w:color w:val="auto"/>
                <w:lang w:val="en-US" w:eastAsia="zh-CN"/>
              </w:rPr>
              <w:t xml:space="preserve">三 </w:t>
            </w:r>
            <w:bookmarkEnd w:id="12"/>
            <w:bookmarkEnd w:id="13"/>
            <w:bookmarkEnd w:id="14"/>
            <w:bookmarkEnd w:id="15"/>
            <w:bookmarkEnd w:id="16"/>
            <w:r>
              <w:rPr>
                <w:rFonts w:hint="default" w:ascii="Times New Roman" w:hAnsi="Times New Roman" w:cs="Times New Roman"/>
                <w:color w:val="auto"/>
                <w:lang w:val="en-US" w:eastAsia="zh-CN"/>
              </w:rPr>
              <w:t>、工程建设情况</w:t>
            </w:r>
            <w:bookmarkEnd w:id="17"/>
            <w:bookmarkEnd w:id="22"/>
          </w:p>
          <w:p>
            <w:pPr>
              <w:pStyle w:val="6"/>
              <w:bidi w:val="0"/>
              <w:jc w:val="both"/>
              <w:rPr>
                <w:rFonts w:hint="default" w:ascii="Times New Roman" w:hAnsi="Times New Roman" w:cs="Times New Roman"/>
                <w:color w:val="auto"/>
                <w:lang w:eastAsia="zh-CN"/>
              </w:rPr>
            </w:pPr>
            <w:bookmarkStart w:id="23" w:name="_Toc1336"/>
            <w:bookmarkStart w:id="24" w:name="_Toc10145"/>
            <w:bookmarkStart w:id="25" w:name="_Toc4275"/>
            <w:bookmarkStart w:id="26" w:name="_Toc32334"/>
            <w:bookmarkStart w:id="27" w:name="_Toc24458"/>
            <w:bookmarkStart w:id="28" w:name="_Toc8942"/>
            <w:bookmarkStart w:id="29" w:name="_Toc9812"/>
            <w:bookmarkStart w:id="30" w:name="_Toc21814"/>
            <w:r>
              <w:rPr>
                <w:rFonts w:hint="default" w:ascii="Times New Roman" w:hAnsi="Times New Roman" w:cs="Times New Roman"/>
                <w:color w:val="auto"/>
                <w:lang w:eastAsia="zh-CN"/>
              </w:rPr>
              <w:t>3.</w:t>
            </w:r>
            <w:bookmarkEnd w:id="23"/>
            <w:bookmarkEnd w:id="24"/>
            <w:bookmarkEnd w:id="25"/>
            <w:bookmarkEnd w:id="26"/>
            <w:bookmarkEnd w:id="27"/>
            <w:r>
              <w:rPr>
                <w:rFonts w:hint="default" w:ascii="Times New Roman" w:hAnsi="Times New Roman" w:cs="Times New Roman"/>
                <w:color w:val="auto"/>
                <w:lang w:eastAsia="zh-CN"/>
              </w:rPr>
              <w:t>1 地理</w:t>
            </w:r>
            <w:bookmarkEnd w:id="28"/>
            <w:bookmarkEnd w:id="29"/>
            <w:r>
              <w:rPr>
                <w:rFonts w:hint="default" w:ascii="Times New Roman" w:hAnsi="Times New Roman" w:cs="Times New Roman"/>
                <w:color w:val="auto"/>
                <w:lang w:eastAsia="zh-CN"/>
              </w:rPr>
              <w:t>位置及平面布置</w:t>
            </w:r>
            <w:bookmarkEnd w:id="30"/>
          </w:p>
          <w:p>
            <w:pPr>
              <w:pStyle w:val="11"/>
              <w:spacing w:line="360" w:lineRule="auto"/>
              <w:ind w:left="0" w:leftChars="0" w:firstLine="0" w:firstLineChars="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3.1.1本项目地理位置</w:t>
            </w:r>
          </w:p>
          <w:p>
            <w:pPr>
              <w:pStyle w:val="11"/>
              <w:spacing w:line="360" w:lineRule="auto"/>
              <w:ind w:left="0"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合肥市共泰五金电器有限公司年产1500万个五金冲压件项目</w:t>
            </w:r>
            <w:r>
              <w:rPr>
                <w:rFonts w:hint="default" w:ascii="Times New Roman" w:hAnsi="Times New Roman" w:cs="Times New Roman"/>
                <w:color w:val="auto"/>
                <w:sz w:val="24"/>
                <w:szCs w:val="24"/>
                <w:lang w:val="en-US" w:eastAsia="zh-CN"/>
              </w:rPr>
              <w:t>建设地点</w:t>
            </w:r>
            <w:r>
              <w:rPr>
                <w:rFonts w:hint="default" w:ascii="Times New Roman" w:hAnsi="Times New Roman" w:cs="Times New Roman"/>
                <w:color w:val="auto"/>
                <w:sz w:val="24"/>
                <w:szCs w:val="24"/>
                <w:lang w:eastAsia="zh-CN"/>
              </w:rPr>
              <w:t>位于</w:t>
            </w:r>
            <w:r>
              <w:rPr>
                <w:rFonts w:hint="default" w:ascii="Times New Roman" w:hAnsi="Times New Roman" w:cs="Times New Roman"/>
                <w:color w:val="auto"/>
                <w:kern w:val="0"/>
                <w:sz w:val="24"/>
                <w:szCs w:val="24"/>
                <w:lang w:eastAsia="zh-CN"/>
              </w:rPr>
              <w:t>合肥高新区柏堰科技园冬梅路3号</w:t>
            </w:r>
            <w:r>
              <w:rPr>
                <w:rFonts w:hint="default" w:ascii="Times New Roman" w:hAnsi="Times New Roman" w:cs="Times New Roman"/>
                <w:color w:val="auto"/>
                <w:kern w:val="0"/>
                <w:sz w:val="24"/>
                <w:szCs w:val="24"/>
              </w:rPr>
              <w:t>，系租赁</w:t>
            </w:r>
            <w:r>
              <w:rPr>
                <w:rFonts w:hint="default" w:ascii="Times New Roman" w:hAnsi="Times New Roman" w:cs="Times New Roman"/>
                <w:color w:val="auto"/>
                <w:kern w:val="0"/>
                <w:sz w:val="24"/>
                <w:szCs w:val="24"/>
                <w:lang w:eastAsia="zh-CN"/>
              </w:rPr>
              <w:t>合肥海键机械制造有限公司</w:t>
            </w:r>
            <w:r>
              <w:rPr>
                <w:rFonts w:hint="default" w:ascii="Times New Roman" w:hAnsi="Times New Roman" w:cs="Times New Roman"/>
                <w:color w:val="auto"/>
                <w:kern w:val="0"/>
                <w:sz w:val="24"/>
                <w:szCs w:val="24"/>
                <w:lang w:val="en-US" w:eastAsia="zh-CN"/>
              </w:rPr>
              <w:t>7#厂房一层、8#</w:t>
            </w:r>
            <w:r>
              <w:rPr>
                <w:rFonts w:hint="default" w:ascii="Times New Roman" w:hAnsi="Times New Roman" w:cs="Times New Roman"/>
                <w:color w:val="auto"/>
                <w:kern w:val="0"/>
                <w:sz w:val="24"/>
                <w:szCs w:val="24"/>
                <w:lang w:eastAsia="zh-CN"/>
              </w:rPr>
              <w:t>厂房一、二层进行生产</w:t>
            </w:r>
            <w:r>
              <w:rPr>
                <w:rFonts w:hint="default" w:ascii="Times New Roman" w:hAnsi="Times New Roman" w:eastAsia="宋体" w:cs="Times New Roman"/>
                <w:color w:val="auto"/>
                <w:sz w:val="24"/>
                <w:lang w:eastAsia="zh-CN" w:bidi="ar"/>
              </w:rPr>
              <w:t>（详见图</w:t>
            </w:r>
            <w:r>
              <w:rPr>
                <w:rFonts w:hint="default" w:ascii="Times New Roman" w:hAnsi="Times New Roman" w:eastAsia="宋体" w:cs="Times New Roman"/>
                <w:color w:val="auto"/>
                <w:sz w:val="24"/>
                <w:lang w:val="en-US" w:eastAsia="zh-CN" w:bidi="ar"/>
              </w:rPr>
              <w:t>3.1-1</w:t>
            </w:r>
            <w:r>
              <w:rPr>
                <w:rFonts w:hint="default" w:ascii="Times New Roman" w:hAnsi="Times New Roman" w:eastAsia="宋体" w:cs="Times New Roman"/>
                <w:color w:val="auto"/>
                <w:sz w:val="24"/>
                <w:lang w:eastAsia="zh-CN" w:bidi="ar"/>
              </w:rPr>
              <w:t xml:space="preserve">  项目区地理位置图）</w:t>
            </w:r>
            <w:r>
              <w:rPr>
                <w:rFonts w:hint="default" w:ascii="Times New Roman" w:hAnsi="Times New Roman" w:eastAsia="宋体" w:cs="Times New Roman"/>
                <w:color w:val="auto"/>
                <w:sz w:val="24"/>
                <w:szCs w:val="24"/>
                <w:lang w:eastAsia="zh-CN"/>
              </w:rPr>
              <w:t>。</w:t>
            </w:r>
          </w:p>
          <w:p>
            <w:pPr>
              <w:tabs>
                <w:tab w:val="left" w:pos="1320"/>
              </w:tabs>
              <w:spacing w:line="360" w:lineRule="auto"/>
              <w:ind w:firstLine="480" w:firstLineChars="200"/>
              <w:jc w:val="both"/>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合肥海键机械制造有限公司</w:t>
            </w:r>
            <w:r>
              <w:rPr>
                <w:rFonts w:hint="default" w:ascii="Times New Roman" w:hAnsi="Times New Roman" w:cs="Times New Roman"/>
                <w:color w:val="auto"/>
                <w:kern w:val="0"/>
                <w:sz w:val="24"/>
                <w:szCs w:val="24"/>
              </w:rPr>
              <w:t>厂区东侧</w:t>
            </w:r>
            <w:r>
              <w:rPr>
                <w:rFonts w:hint="default" w:ascii="Times New Roman" w:hAnsi="Times New Roman" w:eastAsia="宋体" w:cs="Times New Roman"/>
                <w:color w:val="auto"/>
                <w:kern w:val="0"/>
                <w:sz w:val="24"/>
                <w:szCs w:val="24"/>
                <w:lang w:eastAsia="zh-CN"/>
              </w:rPr>
              <w:t>隔冬梅路</w:t>
            </w:r>
            <w:r>
              <w:rPr>
                <w:rFonts w:hint="default" w:ascii="Times New Roman" w:hAnsi="Times New Roman" w:cs="Times New Roman"/>
                <w:color w:val="auto"/>
                <w:kern w:val="0"/>
                <w:sz w:val="24"/>
                <w:szCs w:val="24"/>
              </w:rPr>
              <w:t>为</w:t>
            </w:r>
            <w:r>
              <w:rPr>
                <w:rFonts w:hint="default" w:ascii="Times New Roman" w:hAnsi="Times New Roman" w:eastAsia="宋体" w:cs="Times New Roman"/>
                <w:color w:val="auto"/>
                <w:kern w:val="0"/>
                <w:sz w:val="24"/>
                <w:szCs w:val="24"/>
                <w:lang w:eastAsia="zh-CN"/>
              </w:rPr>
              <w:t>合肥凌达压缩机有限公司厂房</w:t>
            </w:r>
            <w:r>
              <w:rPr>
                <w:rFonts w:hint="default" w:ascii="Times New Roman" w:hAnsi="Times New Roman" w:cs="Times New Roman"/>
                <w:color w:val="auto"/>
                <w:kern w:val="0"/>
                <w:sz w:val="24"/>
                <w:szCs w:val="24"/>
              </w:rPr>
              <w:t>；南侧为</w:t>
            </w:r>
            <w:r>
              <w:rPr>
                <w:rFonts w:hint="default" w:ascii="Times New Roman" w:hAnsi="Times New Roman" w:eastAsia="宋体" w:cs="Times New Roman"/>
                <w:color w:val="auto"/>
                <w:kern w:val="0"/>
                <w:sz w:val="24"/>
                <w:szCs w:val="24"/>
                <w:lang w:eastAsia="zh-CN"/>
              </w:rPr>
              <w:t>安徽安大华泰新材料有限公司厂房</w:t>
            </w:r>
            <w:r>
              <w:rPr>
                <w:rFonts w:hint="default" w:ascii="Times New Roman" w:hAnsi="Times New Roman" w:cs="Times New Roman"/>
                <w:color w:val="auto"/>
                <w:kern w:val="0"/>
                <w:sz w:val="24"/>
                <w:szCs w:val="24"/>
              </w:rPr>
              <w:t>；西侧</w:t>
            </w:r>
            <w:r>
              <w:rPr>
                <w:rFonts w:hint="default" w:ascii="Times New Roman" w:hAnsi="Times New Roman" w:eastAsia="宋体" w:cs="Times New Roman"/>
                <w:color w:val="auto"/>
                <w:kern w:val="0"/>
                <w:sz w:val="24"/>
                <w:szCs w:val="24"/>
                <w:lang w:eastAsia="zh-CN"/>
              </w:rPr>
              <w:t>为合肥金锡机械有限公司厂房</w:t>
            </w:r>
            <w:r>
              <w:rPr>
                <w:rFonts w:hint="default" w:ascii="Times New Roman" w:hAnsi="Times New Roman" w:cs="Times New Roman"/>
                <w:color w:val="auto"/>
                <w:kern w:val="0"/>
                <w:sz w:val="24"/>
                <w:szCs w:val="24"/>
              </w:rPr>
              <w:t>；北侧为</w:t>
            </w:r>
            <w:r>
              <w:rPr>
                <w:rFonts w:hint="default" w:ascii="Times New Roman" w:hAnsi="Times New Roman" w:eastAsia="宋体" w:cs="Times New Roman"/>
                <w:color w:val="auto"/>
                <w:kern w:val="0"/>
                <w:sz w:val="24"/>
                <w:szCs w:val="24"/>
                <w:lang w:eastAsia="zh-CN"/>
              </w:rPr>
              <w:t>安徽华龙机电零部件有限公司厂房</w:t>
            </w:r>
            <w:r>
              <w:rPr>
                <w:rFonts w:hint="default" w:ascii="Times New Roman" w:hAnsi="Times New Roman" w:cs="Times New Roman"/>
                <w:color w:val="auto"/>
                <w:kern w:val="0"/>
                <w:sz w:val="24"/>
                <w:szCs w:val="24"/>
                <w:lang w:eastAsia="zh-CN"/>
              </w:rPr>
              <w:t>。</w:t>
            </w:r>
          </w:p>
          <w:p>
            <w:pPr>
              <w:spacing w:line="360" w:lineRule="auto"/>
              <w:ind w:firstLine="480" w:firstLineChars="20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本项目系租赁</w:t>
            </w:r>
            <w:r>
              <w:rPr>
                <w:rFonts w:hint="default" w:ascii="Times New Roman" w:hAnsi="Times New Roman" w:cs="Times New Roman"/>
                <w:color w:val="auto"/>
                <w:kern w:val="0"/>
                <w:sz w:val="24"/>
                <w:szCs w:val="24"/>
                <w:lang w:eastAsia="zh-CN"/>
              </w:rPr>
              <w:t>合肥海键机械有限公司</w:t>
            </w:r>
            <w:r>
              <w:rPr>
                <w:rFonts w:hint="default" w:ascii="Times New Roman" w:hAnsi="Times New Roman" w:cs="Times New Roman"/>
                <w:color w:val="auto"/>
                <w:kern w:val="0"/>
                <w:sz w:val="24"/>
                <w:szCs w:val="24"/>
                <w:lang w:val="en-US" w:eastAsia="zh-CN"/>
              </w:rPr>
              <w:t>7#厂房一层、8#</w:t>
            </w:r>
            <w:r>
              <w:rPr>
                <w:rFonts w:hint="default" w:ascii="Times New Roman" w:hAnsi="Times New Roman" w:cs="Times New Roman"/>
                <w:color w:val="auto"/>
                <w:kern w:val="0"/>
                <w:sz w:val="24"/>
                <w:szCs w:val="24"/>
                <w:lang w:eastAsia="zh-CN"/>
              </w:rPr>
              <w:t>厂房一、二层进行生产</w:t>
            </w:r>
            <w:r>
              <w:rPr>
                <w:rFonts w:hint="default" w:ascii="Times New Roman" w:hAnsi="Times New Roman"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7#厂房二层为安徽拓图网络有限公司厂房、安徽唐宁商贸有限公司厂房，7#厂房三层为安徽大欧克光电有限公司厂房，8#厂房三层为安徽聚皖合餐饮有限公司厂房。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lang w:val="en-US" w:eastAsia="zh-CN"/>
              </w:rPr>
            </w:pPr>
            <w:r>
              <w:rPr>
                <w:rFonts w:hint="default" w:ascii="Times New Roman" w:hAnsi="Times New Roman" w:cs="Times New Roman"/>
                <w:color w:val="auto"/>
                <w:kern w:val="0"/>
                <w:sz w:val="24"/>
                <w:szCs w:val="24"/>
              </w:rPr>
              <w:t>项目区东侧</w:t>
            </w:r>
            <w:r>
              <w:rPr>
                <w:rFonts w:hint="default" w:ascii="Times New Roman" w:hAnsi="Times New Roman" w:eastAsia="宋体" w:cs="Times New Roman"/>
                <w:color w:val="auto"/>
                <w:kern w:val="0"/>
                <w:sz w:val="24"/>
                <w:szCs w:val="24"/>
                <w:lang w:eastAsia="zh-CN"/>
              </w:rPr>
              <w:t>隔冬梅路</w:t>
            </w:r>
            <w:r>
              <w:rPr>
                <w:rFonts w:hint="default" w:ascii="Times New Roman" w:hAnsi="Times New Roman" w:cs="Times New Roman"/>
                <w:color w:val="auto"/>
                <w:kern w:val="0"/>
                <w:sz w:val="24"/>
                <w:szCs w:val="24"/>
              </w:rPr>
              <w:t>为</w:t>
            </w:r>
            <w:r>
              <w:rPr>
                <w:rFonts w:hint="default" w:ascii="Times New Roman" w:hAnsi="Times New Roman" w:eastAsia="宋体" w:cs="Times New Roman"/>
                <w:color w:val="auto"/>
                <w:kern w:val="0"/>
                <w:sz w:val="24"/>
                <w:szCs w:val="24"/>
                <w:lang w:eastAsia="zh-CN"/>
              </w:rPr>
              <w:t>合肥凌达压缩机有限公司厂房</w:t>
            </w:r>
            <w:r>
              <w:rPr>
                <w:rFonts w:hint="default" w:ascii="Times New Roman" w:hAnsi="Times New Roman" w:cs="Times New Roman"/>
                <w:color w:val="auto"/>
                <w:kern w:val="0"/>
                <w:sz w:val="24"/>
                <w:szCs w:val="24"/>
              </w:rPr>
              <w:t>，南侧为</w:t>
            </w:r>
            <w:r>
              <w:rPr>
                <w:rFonts w:hint="default" w:ascii="Times New Roman" w:hAnsi="Times New Roman" w:eastAsia="宋体" w:cs="Times New Roman"/>
                <w:color w:val="auto"/>
                <w:kern w:val="0"/>
                <w:sz w:val="24"/>
                <w:szCs w:val="24"/>
                <w:lang w:eastAsia="zh-CN"/>
              </w:rPr>
              <w:t>安徽安大华泰新材料有限公司厂房</w:t>
            </w:r>
            <w:r>
              <w:rPr>
                <w:rFonts w:hint="default" w:ascii="Times New Roman" w:hAnsi="Times New Roman" w:cs="Times New Roman"/>
                <w:color w:val="auto"/>
                <w:kern w:val="0"/>
                <w:sz w:val="24"/>
                <w:szCs w:val="24"/>
              </w:rPr>
              <w:t>，西侧</w:t>
            </w:r>
            <w:r>
              <w:rPr>
                <w:rFonts w:hint="default" w:ascii="Times New Roman" w:hAnsi="Times New Roman" w:cs="Times New Roman"/>
                <w:color w:val="auto"/>
                <w:kern w:val="0"/>
                <w:sz w:val="24"/>
                <w:szCs w:val="24"/>
                <w:lang w:eastAsia="zh-CN"/>
              </w:rPr>
              <w:t>为合肥海键机械有限公司厂房</w:t>
            </w:r>
            <w:r>
              <w:rPr>
                <w:rFonts w:hint="default" w:ascii="Times New Roman" w:hAnsi="Times New Roman" w:cs="Times New Roman"/>
                <w:color w:val="auto"/>
                <w:kern w:val="0"/>
                <w:sz w:val="24"/>
                <w:szCs w:val="24"/>
              </w:rPr>
              <w:t>，北侧为</w:t>
            </w:r>
            <w:r>
              <w:rPr>
                <w:rFonts w:hint="default" w:ascii="Times New Roman" w:hAnsi="Times New Roman" w:eastAsia="宋体" w:cs="Times New Roman"/>
                <w:color w:val="auto"/>
                <w:kern w:val="0"/>
                <w:sz w:val="24"/>
                <w:szCs w:val="24"/>
                <w:lang w:eastAsia="zh-CN"/>
              </w:rPr>
              <w:t>安徽华龙机电零部件有限公司厂房</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详见图3.1-2  项目区周边环境示意图）</w:t>
            </w:r>
            <w:r>
              <w:rPr>
                <w:rFonts w:hint="default" w:ascii="Times New Roman" w:hAnsi="Times New Roman" w:eastAsia="宋体" w:cs="Times New Roman"/>
                <w:bCs/>
                <w:color w:val="auto"/>
                <w:sz w:val="24"/>
                <w:lang w:val="en-US" w:eastAsia="zh-CN"/>
              </w:rPr>
              <w:t>。</w:t>
            </w:r>
          </w:p>
          <w:p>
            <w:pPr>
              <w:spacing w:line="360" w:lineRule="auto"/>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3.1.2本项目总平面布置</w:t>
            </w:r>
          </w:p>
          <w:p>
            <w:pPr>
              <w:spacing w:line="360" w:lineRule="auto"/>
              <w:ind w:firstLine="480" w:firstLineChars="200"/>
              <w:jc w:val="both"/>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bCs/>
                <w:color w:val="auto"/>
                <w:sz w:val="24"/>
                <w:szCs w:val="24"/>
                <w:lang w:val="en-US" w:eastAsia="zh-CN"/>
              </w:rPr>
              <w:t>项目区</w:t>
            </w:r>
            <w:r>
              <w:rPr>
                <w:rFonts w:hint="eastAsia" w:ascii="Times New Roman" w:hAnsi="Times New Roman" w:eastAsia="宋体" w:cs="Times New Roman"/>
                <w:bCs/>
                <w:color w:val="auto"/>
                <w:sz w:val="24"/>
                <w:szCs w:val="24"/>
                <w:lang w:val="en-US" w:eastAsia="zh-CN"/>
              </w:rPr>
              <w:t>由北向南依次为7#厂房一层、8#厂房一层、8#厂房二层</w:t>
            </w:r>
            <w:r>
              <w:rPr>
                <w:rFonts w:hint="default" w:ascii="Times New Roman" w:hAnsi="Times New Roman"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color w:val="auto"/>
                <w:kern w:val="0"/>
                <w:sz w:val="24"/>
                <w:szCs w:val="24"/>
                <w:lang w:val="en-US" w:eastAsia="zh-CN"/>
              </w:rPr>
              <w:t>7#厂房一层由北向南依次布置成品区、生产区</w:t>
            </w:r>
            <w:r>
              <w:rPr>
                <w:rFonts w:hint="default" w:ascii="Times New Roman" w:hAnsi="Times New Roman" w:eastAsia="宋体" w:cs="Times New Roman"/>
                <w:bCs/>
                <w:color w:val="auto"/>
                <w:sz w:val="24"/>
                <w:szCs w:val="24"/>
                <w:lang w:val="en-US" w:eastAsia="zh-CN"/>
              </w:rPr>
              <w:t>、包装区、茶水间、卫生间、零配件仓库、质检区。（详见图3.1-3  7#厂房一层平面布置图）。</w:t>
            </w:r>
          </w:p>
          <w:p>
            <w:pPr>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8#厂房一层由北向南依次布置原材料库、生产区、半成品区、模具区、机修区、质检区、茶水间、卫生间。（详见图3.1-4  8#厂房一层平面布置图）。</w:t>
            </w:r>
          </w:p>
          <w:p>
            <w:pPr>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8#厂房二层由北向南依次布置成品仓库、会议室、办公室。（详见图3.1-3  本项目总平面布置图）。（详见图3.1-5  8#厂房二层平面布置图）。</w:t>
            </w:r>
          </w:p>
          <w:p>
            <w:pPr>
              <w:spacing w:line="360" w:lineRule="auto"/>
              <w:ind w:firstLine="480" w:firstLineChars="200"/>
              <w:jc w:val="both"/>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实际总平面布置发生如下变动：原环评中未涉及8#厂房二层，实际租赁8#厂房二层作为办公室、会议室和成品仓库；原环评中办公室位于7#厂房一层北侧，实际办公室位于8#厂房二层南侧；原环评中质检区位于7#厂房一层东侧，实际质检区位于7#厂房一层东南角和8#厂房一层西南角；原环评中包装区位于8#厂房一层东侧，实际包装区位于7#厂房一层南侧中部；原环评中半成品区位于7#厂房一层东侧，实际半成品区位于8#厂房一层西侧；原环评中原材料区位于7#厂房一层南侧，实际原材料区位于8#厂房一层北侧；原环评中成品仓库位于8#厂房一层西侧，实际成品仓库位于7#厂房一层北侧和8#厂房二层北侧；原环评中零配件仓库位于7#厂房一层东侧，实际零配件仓库位于7#厂房一层南侧中部；原环评中未涉及机修区、模具区、油品存放区，实际机修区位于8#厂房一层东南侧，模具区位于8#厂房一层东南侧，油品存放区位于8#厂房北侧。</w:t>
            </w: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pStyle w:val="2"/>
              <w:spacing w:line="360" w:lineRule="auto"/>
              <w:jc w:val="both"/>
              <w:rPr>
                <w:rFonts w:hint="default" w:ascii="Times New Roman" w:hAnsi="Times New Roman" w:eastAsia="宋体" w:cs="Times New Roman"/>
                <w:b w:val="0"/>
                <w:bCs/>
                <w:color w:val="auto"/>
                <w:sz w:val="24"/>
                <w:szCs w:val="24"/>
                <w:lang w:val="en-US" w:eastAsia="zh-CN"/>
              </w:rPr>
            </w:pPr>
          </w:p>
          <w:p>
            <w:pPr>
              <w:jc w:val="both"/>
              <w:rPr>
                <w:rFonts w:hint="default" w:ascii="Times New Roman" w:hAnsi="Times New Roman" w:cs="Times New Roman"/>
                <w:color w:val="auto"/>
                <w:vertAlign w:val="baseline"/>
              </w:rPr>
            </w:pPr>
          </w:p>
        </w:tc>
      </w:tr>
    </w:tbl>
    <w:p>
      <w:pPr>
        <w:rPr>
          <w:rFonts w:hint="default" w:ascii="Times New Roman" w:hAnsi="Times New Roman" w:cs="Times New Roman"/>
          <w:color w:val="auto"/>
        </w:rPr>
        <w:sectPr>
          <w:footerReference r:id="rId7" w:type="default"/>
          <w:pgSz w:w="11906" w:h="16838"/>
          <w:pgMar w:top="1440" w:right="1800" w:bottom="1440" w:left="1800" w:header="851" w:footer="992" w:gutter="0"/>
          <w:pgNumType w:fmt="decimal" w:start="1"/>
          <w:cols w:space="425" w:num="1"/>
          <w:docGrid w:type="lines" w:linePitch="312" w:charSpace="0"/>
        </w:sectPr>
      </w:pPr>
    </w:p>
    <w:tbl>
      <w:tblPr>
        <w:tblStyle w:val="19"/>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tcPr>
          <w:p>
            <w:pPr>
              <w:pStyle w:val="2"/>
              <w:jc w:val="both"/>
              <w:rPr>
                <w:rFonts w:hint="default" w:ascii="Times New Roman" w:hAnsi="Times New Roman" w:eastAsia="宋体" w:cs="Times New Roman"/>
                <w:color w:val="auto"/>
                <w:lang w:eastAsia="zh-CN"/>
              </w:rPr>
            </w:pPr>
            <w:r>
              <w:rPr>
                <w:rFonts w:hint="default" w:ascii="Times New Roman" w:hAnsi="Times New Roman" w:cs="Times New Roman"/>
                <w:color w:val="auto"/>
                <w:sz w:val="21"/>
              </w:rPr>
              <w:drawing>
                <wp:anchor distT="0" distB="0" distL="114300" distR="114300" simplePos="0" relativeHeight="251678720" behindDoc="1" locked="0" layoutInCell="1" allowOverlap="1">
                  <wp:simplePos x="0" y="0"/>
                  <wp:positionH relativeFrom="column">
                    <wp:posOffset>553085</wp:posOffset>
                  </wp:positionH>
                  <wp:positionV relativeFrom="paragraph">
                    <wp:posOffset>38735</wp:posOffset>
                  </wp:positionV>
                  <wp:extent cx="7568565" cy="4687570"/>
                  <wp:effectExtent l="9525" t="9525" r="22860" b="27305"/>
                  <wp:wrapNone/>
                  <wp:docPr id="6" name="图片 3" descr="南岗镇+高新区总规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南岗镇+高新区总规2011"/>
                          <pic:cNvPicPr>
                            <a:picLocks noChangeAspect="1"/>
                          </pic:cNvPicPr>
                        </pic:nvPicPr>
                        <pic:blipFill>
                          <a:blip r:embed="rId12"/>
                          <a:stretch>
                            <a:fillRect/>
                          </a:stretch>
                        </pic:blipFill>
                        <pic:spPr>
                          <a:xfrm>
                            <a:off x="0" y="0"/>
                            <a:ext cx="7568565" cy="468757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color w:val="auto"/>
              </w:rPr>
              <w:drawing>
                <wp:anchor distT="0" distB="0" distL="114300" distR="114300" simplePos="0" relativeHeight="251680768" behindDoc="0" locked="0" layoutInCell="1" allowOverlap="1">
                  <wp:simplePos x="0" y="0"/>
                  <wp:positionH relativeFrom="column">
                    <wp:posOffset>7306310</wp:posOffset>
                  </wp:positionH>
                  <wp:positionV relativeFrom="paragraph">
                    <wp:posOffset>67945</wp:posOffset>
                  </wp:positionV>
                  <wp:extent cx="595630" cy="506730"/>
                  <wp:effectExtent l="0" t="0" r="13970"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5630" cy="506730"/>
                          </a:xfrm>
                          <a:prstGeom prst="rect">
                            <a:avLst/>
                          </a:prstGeom>
                          <a:noFill/>
                          <a:ln>
                            <a:noFill/>
                          </a:ln>
                        </pic:spPr>
                      </pic:pic>
                    </a:graphicData>
                  </a:graphic>
                </wp:anchor>
              </w:drawing>
            </w: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20" w:firstLineChars="200"/>
              <w:jc w:val="both"/>
              <w:rPr>
                <w:rFonts w:hint="default" w:ascii="Times New Roman" w:hAnsi="Times New Roman" w:cs="Times New Roman"/>
                <w:color w:val="auto"/>
              </w:rPr>
            </w:pPr>
            <w:r>
              <w:rPr>
                <w:rFonts w:hint="default" w:ascii="Times New Roman" w:hAnsi="Times New Roman" w:cs="Times New Roman"/>
                <w:color w:val="auto"/>
                <w:sz w:val="21"/>
              </w:rPr>
              <mc:AlternateContent>
                <mc:Choice Requires="wps">
                  <w:drawing>
                    <wp:anchor distT="0" distB="0" distL="114300" distR="114300" simplePos="0" relativeHeight="251681792" behindDoc="0" locked="0" layoutInCell="1" allowOverlap="1">
                      <wp:simplePos x="0" y="0"/>
                      <wp:positionH relativeFrom="column">
                        <wp:posOffset>6584950</wp:posOffset>
                      </wp:positionH>
                      <wp:positionV relativeFrom="paragraph">
                        <wp:posOffset>276225</wp:posOffset>
                      </wp:positionV>
                      <wp:extent cx="1366520" cy="643255"/>
                      <wp:effectExtent l="215265" t="6350" r="18415" b="264795"/>
                      <wp:wrapNone/>
                      <wp:docPr id="5" name="矩形标注 5"/>
                      <wp:cNvGraphicFramePr/>
                      <a:graphic xmlns:a="http://schemas.openxmlformats.org/drawingml/2006/main">
                        <a:graphicData uri="http://schemas.microsoft.com/office/word/2010/wordprocessingShape">
                          <wps:wsp>
                            <wps:cNvSpPr/>
                            <wps:spPr>
                              <a:xfrm>
                                <a:off x="0" y="0"/>
                                <a:ext cx="1366520" cy="643255"/>
                              </a:xfrm>
                              <a:prstGeom prst="wedgeRectCallout">
                                <a:avLst>
                                  <a:gd name="adj1" fmla="val -65269"/>
                                  <a:gd name="adj2" fmla="val 87500"/>
                                </a:avLst>
                              </a:prstGeom>
                              <a:noFill/>
                              <a:ln w="12700" cap="flat" cmpd="sng">
                                <a:solidFill>
                                  <a:srgbClr val="000000"/>
                                </a:solidFill>
                                <a:prstDash val="solid"/>
                                <a:round/>
                                <a:headEnd type="none" w="med" len="med"/>
                                <a:tailEnd type="none" w="med" len="med"/>
                              </a:ln>
                            </wps:spPr>
                            <wps:txbx>
                              <w:txbxContent>
                                <w:p>
                                  <w:pPr>
                                    <w:jc w:val="center"/>
                                    <w:rPr>
                                      <w:rFonts w:hint="eastAsia"/>
                                      <w:b/>
                                      <w:bCs/>
                                      <w:color w:val="auto"/>
                                      <w:sz w:val="21"/>
                                      <w:szCs w:val="21"/>
                                      <w:lang w:val="en-US" w:eastAsia="zh-CN"/>
                                    </w:rPr>
                                  </w:pPr>
                                  <w:r>
                                    <w:rPr>
                                      <w:rFonts w:hint="eastAsia"/>
                                      <w:b/>
                                      <w:bCs/>
                                      <w:color w:val="auto"/>
                                      <w:sz w:val="21"/>
                                      <w:szCs w:val="21"/>
                                      <w:lang w:val="en-US" w:eastAsia="zh-CN"/>
                                    </w:rPr>
                                    <w:t>项目所在地</w:t>
                                  </w:r>
                                </w:p>
                                <w:p>
                                  <w:pPr>
                                    <w:jc w:val="both"/>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zCs w:val="24"/>
                                    </w:rPr>
                                    <w:t>东经</w:t>
                                  </w:r>
                                  <w:r>
                                    <w:rPr>
                                      <w:rFonts w:hint="default" w:ascii="Times New Roman" w:hAnsi="Times New Roman" w:eastAsia="宋体" w:cs="Times New Roman"/>
                                      <w:b/>
                                      <w:bCs/>
                                      <w:color w:val="auto"/>
                                      <w:sz w:val="24"/>
                                    </w:rPr>
                                    <w:t>117</w:t>
                                  </w:r>
                                  <w:r>
                                    <w:rPr>
                                      <w:rFonts w:hint="eastAsia" w:ascii="Times New Roman" w:hAnsi="Times New Roman" w:eastAsia="宋体" w:cs="Times New Roman"/>
                                      <w:b/>
                                      <w:bCs/>
                                      <w:color w:val="auto"/>
                                      <w:sz w:val="24"/>
                                      <w:lang w:val="en-US" w:eastAsia="zh-CN"/>
                                    </w:rPr>
                                    <w:t>.174216</w:t>
                                  </w:r>
                                  <w:r>
                                    <w:rPr>
                                      <w:rFonts w:hint="default" w:ascii="Times New Roman" w:hAnsi="Times New Roman" w:eastAsia="宋体" w:cs="Times New Roman"/>
                                      <w:b/>
                                      <w:bCs/>
                                      <w:color w:val="auto"/>
                                      <w:sz w:val="24"/>
                                    </w:rPr>
                                    <w:t>°</w:t>
                                  </w:r>
                                </w:p>
                                <w:p>
                                  <w:pPr>
                                    <w:jc w:val="both"/>
                                    <w:rPr>
                                      <w:rFonts w:hint="eastAsia" w:eastAsia="宋体"/>
                                      <w:b/>
                                      <w:bCs/>
                                      <w:color w:val="auto"/>
                                      <w:sz w:val="21"/>
                                      <w:szCs w:val="21"/>
                                      <w:lang w:val="en-US" w:eastAsia="zh-CN"/>
                                    </w:rPr>
                                  </w:pPr>
                                  <w:r>
                                    <w:rPr>
                                      <w:rFonts w:hint="default" w:ascii="Times New Roman" w:hAnsi="Times New Roman" w:eastAsia="宋体" w:cs="Times New Roman"/>
                                      <w:b/>
                                      <w:bCs/>
                                      <w:color w:val="auto"/>
                                      <w:sz w:val="24"/>
                                      <w:szCs w:val="24"/>
                                    </w:rPr>
                                    <w:t>北纬</w:t>
                                  </w:r>
                                  <w:r>
                                    <w:rPr>
                                      <w:rFonts w:hint="default" w:ascii="Times New Roman" w:hAnsi="Times New Roman" w:eastAsia="宋体" w:cs="Times New Roman"/>
                                      <w:b/>
                                      <w:bCs/>
                                      <w:color w:val="auto"/>
                                      <w:sz w:val="24"/>
                                    </w:rPr>
                                    <w:t>3</w:t>
                                  </w:r>
                                  <w:r>
                                    <w:rPr>
                                      <w:rFonts w:hint="eastAsia" w:ascii="Times New Roman" w:hAnsi="Times New Roman" w:eastAsia="宋体" w:cs="Times New Roman"/>
                                      <w:b/>
                                      <w:bCs/>
                                      <w:color w:val="auto"/>
                                      <w:sz w:val="24"/>
                                      <w:lang w:val="en-US" w:eastAsia="zh-CN"/>
                                    </w:rPr>
                                    <w:t>1.791941</w:t>
                                  </w:r>
                                  <w:r>
                                    <w:rPr>
                                      <w:rFonts w:hint="default" w:ascii="Times New Roman" w:hAnsi="Times New Roman" w:eastAsia="宋体" w:cs="Times New Roman"/>
                                      <w:b/>
                                      <w:bCs/>
                                      <w:color w:val="auto"/>
                                      <w:sz w:val="24"/>
                                    </w:rPr>
                                    <w:t>°</w:t>
                                  </w:r>
                                </w:p>
                              </w:txbxContent>
                            </wps:txbx>
                            <wps:bodyPr anchor="ctr" upright="1"/>
                          </wps:wsp>
                        </a:graphicData>
                      </a:graphic>
                    </wp:anchor>
                  </w:drawing>
                </mc:Choice>
                <mc:Fallback>
                  <w:pict>
                    <v:shape id="_x0000_s1026" o:spid="_x0000_s1026" o:spt="61" type="#_x0000_t61" style="position:absolute;left:0pt;margin-left:518.5pt;margin-top:21.75pt;height:50.65pt;width:107.6pt;z-index:251681792;v-text-anchor:middle;mso-width-relative:page;mso-height-relative:page;" filled="f" stroked="t" coordsize="21600,21600" o:gfxdata="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81FJfW&#10;AAAADAEAAA8AAAAAAAAAAQAgAAAAIgAAAGRycy9kb3ducmV2LnhtbFBLAQIUABQAAAAIAIdO4kC1&#10;vh/lIgIAACQEAAAOAAAAAAAAAAEAIAAAACUBAABkcnMvZTJvRG9jLnhtbFBLBQYAAAAABgAGAFkB&#10;AAC5BQAAAAA=&#10;" adj="-3298,29700">
                      <v:fill on="f" focussize="0,0"/>
                      <v:stroke weight="1pt" color="#000000" joinstyle="round"/>
                      <v:imagedata o:title=""/>
                      <o:lock v:ext="edit" aspectratio="f"/>
                      <v:textbox>
                        <w:txbxContent>
                          <w:p>
                            <w:pPr>
                              <w:jc w:val="center"/>
                              <w:rPr>
                                <w:rFonts w:hint="eastAsia"/>
                                <w:b/>
                                <w:bCs/>
                                <w:color w:val="auto"/>
                                <w:sz w:val="21"/>
                                <w:szCs w:val="21"/>
                                <w:lang w:val="en-US" w:eastAsia="zh-CN"/>
                              </w:rPr>
                            </w:pPr>
                            <w:r>
                              <w:rPr>
                                <w:rFonts w:hint="eastAsia"/>
                                <w:b/>
                                <w:bCs/>
                                <w:color w:val="auto"/>
                                <w:sz w:val="21"/>
                                <w:szCs w:val="21"/>
                                <w:lang w:val="en-US" w:eastAsia="zh-CN"/>
                              </w:rPr>
                              <w:t>项目所在地</w:t>
                            </w:r>
                          </w:p>
                          <w:p>
                            <w:pPr>
                              <w:jc w:val="both"/>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zCs w:val="24"/>
                              </w:rPr>
                              <w:t>东经</w:t>
                            </w:r>
                            <w:r>
                              <w:rPr>
                                <w:rFonts w:hint="default" w:ascii="Times New Roman" w:hAnsi="Times New Roman" w:eastAsia="宋体" w:cs="Times New Roman"/>
                                <w:b/>
                                <w:bCs/>
                                <w:color w:val="auto"/>
                                <w:sz w:val="24"/>
                              </w:rPr>
                              <w:t>117</w:t>
                            </w:r>
                            <w:r>
                              <w:rPr>
                                <w:rFonts w:hint="eastAsia" w:ascii="Times New Roman" w:hAnsi="Times New Roman" w:eastAsia="宋体" w:cs="Times New Roman"/>
                                <w:b/>
                                <w:bCs/>
                                <w:color w:val="auto"/>
                                <w:sz w:val="24"/>
                                <w:lang w:val="en-US" w:eastAsia="zh-CN"/>
                              </w:rPr>
                              <w:t>.174216</w:t>
                            </w:r>
                            <w:r>
                              <w:rPr>
                                <w:rFonts w:hint="default" w:ascii="Times New Roman" w:hAnsi="Times New Roman" w:eastAsia="宋体" w:cs="Times New Roman"/>
                                <w:b/>
                                <w:bCs/>
                                <w:color w:val="auto"/>
                                <w:sz w:val="24"/>
                              </w:rPr>
                              <w:t>°</w:t>
                            </w:r>
                          </w:p>
                          <w:p>
                            <w:pPr>
                              <w:jc w:val="both"/>
                              <w:rPr>
                                <w:rFonts w:hint="eastAsia" w:eastAsia="宋体"/>
                                <w:b/>
                                <w:bCs/>
                                <w:color w:val="auto"/>
                                <w:sz w:val="21"/>
                                <w:szCs w:val="21"/>
                                <w:lang w:val="en-US" w:eastAsia="zh-CN"/>
                              </w:rPr>
                            </w:pPr>
                            <w:r>
                              <w:rPr>
                                <w:rFonts w:hint="default" w:ascii="Times New Roman" w:hAnsi="Times New Roman" w:eastAsia="宋体" w:cs="Times New Roman"/>
                                <w:b/>
                                <w:bCs/>
                                <w:color w:val="auto"/>
                                <w:sz w:val="24"/>
                                <w:szCs w:val="24"/>
                              </w:rPr>
                              <w:t>北纬</w:t>
                            </w:r>
                            <w:r>
                              <w:rPr>
                                <w:rFonts w:hint="default" w:ascii="Times New Roman" w:hAnsi="Times New Roman" w:eastAsia="宋体" w:cs="Times New Roman"/>
                                <w:b/>
                                <w:bCs/>
                                <w:color w:val="auto"/>
                                <w:sz w:val="24"/>
                              </w:rPr>
                              <w:t>3</w:t>
                            </w:r>
                            <w:r>
                              <w:rPr>
                                <w:rFonts w:hint="eastAsia" w:ascii="Times New Roman" w:hAnsi="Times New Roman" w:eastAsia="宋体" w:cs="Times New Roman"/>
                                <w:b/>
                                <w:bCs/>
                                <w:color w:val="auto"/>
                                <w:sz w:val="24"/>
                                <w:lang w:val="en-US" w:eastAsia="zh-CN"/>
                              </w:rPr>
                              <w:t>1.791941</w:t>
                            </w:r>
                            <w:r>
                              <w:rPr>
                                <w:rFonts w:hint="default" w:ascii="Times New Roman" w:hAnsi="Times New Roman" w:eastAsia="宋体" w:cs="Times New Roman"/>
                                <w:b/>
                                <w:bCs/>
                                <w:color w:val="auto"/>
                                <w:sz w:val="24"/>
                              </w:rPr>
                              <w:t>°</w:t>
                            </w:r>
                          </w:p>
                        </w:txbxContent>
                      </v:textbox>
                    </v:shape>
                  </w:pict>
                </mc:Fallback>
              </mc:AlternateContent>
            </w: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p>
          <w:p>
            <w:pPr>
              <w:pStyle w:val="3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79744" behindDoc="0" locked="0" layoutInCell="1" allowOverlap="1">
                      <wp:simplePos x="0" y="0"/>
                      <wp:positionH relativeFrom="column">
                        <wp:posOffset>3074670</wp:posOffset>
                      </wp:positionH>
                      <wp:positionV relativeFrom="paragraph">
                        <wp:posOffset>286385</wp:posOffset>
                      </wp:positionV>
                      <wp:extent cx="2465070" cy="3327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465070" cy="332740"/>
                              </a:xfrm>
                              <a:prstGeom prst="rect">
                                <a:avLst/>
                              </a:prstGeom>
                              <a:noFill/>
                              <a:ln>
                                <a:noFill/>
                              </a:ln>
                            </wps:spPr>
                            <wps:txb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图3.1-1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项目区地理位置图</w:t>
                                  </w:r>
                                </w:p>
                              </w:txbxContent>
                            </wps:txbx>
                            <wps:bodyPr upright="1"/>
                          </wps:wsp>
                        </a:graphicData>
                      </a:graphic>
                    </wp:anchor>
                  </w:drawing>
                </mc:Choice>
                <mc:Fallback>
                  <w:pict>
                    <v:shape id="_x0000_s1026" o:spid="_x0000_s1026" o:spt="202" type="#_x0000_t202" style="position:absolute;left:0pt;margin-left:242.1pt;margin-top:22.55pt;height:26.2pt;width:194.1pt;z-index:251679744;mso-width-relative:page;mso-height-relative:page;" filled="f" stroked="f" coordsize="21600,21600" o:gfxdata="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zyAMzXAAAACQEAAA8AAAAAAAAAAQAgAAAAIgAAAGRycy9kb3du&#10;cmV2LnhtbFBLAQIUABQAAAAIAIdO4kDP7XgsjgEAAAADAAAOAAAAAAAAAAEAIAAAACYBAABkcnMv&#10;ZTJvRG9jLnhtbFBLBQYAAAAABgAGAFkBAAAmBQAAAAA=&#10;">
                      <v:fill on="f" focussize="0,0"/>
                      <v:stroke on="f"/>
                      <v:imagedata o:title=""/>
                      <o:lock v:ext="edit" aspectratio="f"/>
                      <v:textbo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图3.1-1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项目区地理位置图</w:t>
                            </w:r>
                          </w:p>
                        </w:txbxContent>
                      </v:textbox>
                    </v:shape>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56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8"/>
              </w:rPr>
              <w:drawing>
                <wp:anchor distT="0" distB="0" distL="114300" distR="114300" simplePos="0" relativeHeight="251725824" behindDoc="0" locked="0" layoutInCell="1" allowOverlap="1">
                  <wp:simplePos x="0" y="0"/>
                  <wp:positionH relativeFrom="column">
                    <wp:posOffset>7759700</wp:posOffset>
                  </wp:positionH>
                  <wp:positionV relativeFrom="paragraph">
                    <wp:posOffset>57785</wp:posOffset>
                  </wp:positionV>
                  <wp:extent cx="603885" cy="522605"/>
                  <wp:effectExtent l="0" t="0" r="5715" b="10795"/>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3"/>
                          <a:stretch>
                            <a:fillRect/>
                          </a:stretch>
                        </pic:blipFill>
                        <pic:spPr>
                          <a:xfrm>
                            <a:off x="8674100" y="1207135"/>
                            <a:ext cx="603885" cy="522605"/>
                          </a:xfrm>
                          <a:prstGeom prst="rect">
                            <a:avLst/>
                          </a:prstGeom>
                          <a:noFill/>
                          <a:ln>
                            <a:noFill/>
                          </a:ln>
                        </pic:spPr>
                      </pic:pic>
                    </a:graphicData>
                  </a:graphic>
                </wp:anchor>
              </w:drawing>
            </w:r>
            <w:r>
              <w:rPr>
                <w:rFonts w:hint="default" w:ascii="Times New Roman" w:hAnsi="Times New Roman" w:cs="Times New Roman"/>
                <w:color w:val="auto"/>
                <w:sz w:val="28"/>
              </w:rPr>
              <w:drawing>
                <wp:anchor distT="0" distB="0" distL="114300" distR="114300" simplePos="0" relativeHeight="251712512" behindDoc="0" locked="0" layoutInCell="1" allowOverlap="1">
                  <wp:simplePos x="0" y="0"/>
                  <wp:positionH relativeFrom="column">
                    <wp:posOffset>715645</wp:posOffset>
                  </wp:positionH>
                  <wp:positionV relativeFrom="paragraph">
                    <wp:posOffset>50800</wp:posOffset>
                  </wp:positionV>
                  <wp:extent cx="7651115" cy="4681855"/>
                  <wp:effectExtent l="9525" t="9525" r="16510" b="13970"/>
                  <wp:wrapNone/>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4"/>
                          <a:stretch>
                            <a:fillRect/>
                          </a:stretch>
                        </pic:blipFill>
                        <pic:spPr>
                          <a:xfrm>
                            <a:off x="1630045" y="1200150"/>
                            <a:ext cx="7651115" cy="4681855"/>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14560" behindDoc="0" locked="0" layoutInCell="1" allowOverlap="1">
                      <wp:simplePos x="0" y="0"/>
                      <wp:positionH relativeFrom="column">
                        <wp:posOffset>6317615</wp:posOffset>
                      </wp:positionH>
                      <wp:positionV relativeFrom="paragraph">
                        <wp:posOffset>60960</wp:posOffset>
                      </wp:positionV>
                      <wp:extent cx="2038985" cy="3676650"/>
                      <wp:effectExtent l="9525" t="9525" r="27940" b="9525"/>
                      <wp:wrapNone/>
                      <wp:docPr id="25" name="矩形 25"/>
                      <wp:cNvGraphicFramePr/>
                      <a:graphic xmlns:a="http://schemas.openxmlformats.org/drawingml/2006/main">
                        <a:graphicData uri="http://schemas.microsoft.com/office/word/2010/wordprocessingShape">
                          <wps:wsp>
                            <wps:cNvSpPr/>
                            <wps:spPr>
                              <a:xfrm>
                                <a:off x="7232015" y="1804670"/>
                                <a:ext cx="2038985" cy="3676650"/>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97.45pt;margin-top:4.8pt;height:289.5pt;width:160.55pt;z-index:251714560;mso-width-relative:page;mso-height-relative:page;" filled="f" stroked="t" coordsize="21600,21600" o:gfxdata="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j7F9HaAAAACgEAAA8AAAAAAAAAAQAgAAAAIgAAAGRycy9kb3ducmV2LnhtbFBLAQIUABQAAAAI&#10;AIdO4kCVh+aE6wEAALcDAAAOAAAAAAAAAAEAIAAAACkBAABkcnMvZTJvRG9jLnhtbFBLBQYAAAAA&#10;BgAGAFkBAACGBQAAAAA=&#10;">
                      <v:fill on="f" focussize="0,0"/>
                      <v:stroke weight="1.5pt" color="#000000" joinstyle="miter"/>
                      <v:imagedata o:title=""/>
                      <o:lock v:ext="edit" aspectratio="f"/>
                    </v:rect>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15584" behindDoc="0" locked="0" layoutInCell="1" allowOverlap="1">
                      <wp:simplePos x="0" y="0"/>
                      <wp:positionH relativeFrom="column">
                        <wp:posOffset>3955415</wp:posOffset>
                      </wp:positionH>
                      <wp:positionV relativeFrom="paragraph">
                        <wp:posOffset>215900</wp:posOffset>
                      </wp:positionV>
                      <wp:extent cx="2152650" cy="518795"/>
                      <wp:effectExtent l="9525" t="9525" r="9525" b="24130"/>
                      <wp:wrapNone/>
                      <wp:docPr id="22" name="矩形 22"/>
                      <wp:cNvGraphicFramePr/>
                      <a:graphic xmlns:a="http://schemas.openxmlformats.org/drawingml/2006/main">
                        <a:graphicData uri="http://schemas.microsoft.com/office/word/2010/wordprocessingShape">
                          <wps:wsp>
                            <wps:cNvSpPr/>
                            <wps:spPr>
                              <a:xfrm>
                                <a:off x="4869815" y="2851150"/>
                                <a:ext cx="2152650" cy="518795"/>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11.45pt;margin-top:17pt;height:40.85pt;width:169.5pt;z-index:251715584;mso-width-relative:page;mso-height-relative:page;" filled="f" stroked="t" coordsize="21600,21600" o:gfxdata="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9&#10;4Tf52gAAAAoBAAAPAAAAAAAAAAEAIAAAACIAAABkcnMvZG93bnJldi54bWxQSwECFAAUAAAACACH&#10;TuJAHn36/OkBAAC2AwAADgAAAAAAAAABACAAAAApAQAAZHJzL2Uyb0RvYy54bWxQSwUGAAAAAAYA&#10;BgBZAQAAhAUAAAAA&#10;">
                      <v:fill on="f" focussize="0,0"/>
                      <v:stroke weight="1.5pt" color="#000000" joinstyle="miter"/>
                      <v:imagedata o:title=""/>
                      <o:lock v:ext="edit" aspectratio="f"/>
                    </v:rect>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19680" behindDoc="0" locked="0" layoutInCell="1" allowOverlap="1">
                      <wp:simplePos x="0" y="0"/>
                      <wp:positionH relativeFrom="column">
                        <wp:posOffset>3965575</wp:posOffset>
                      </wp:positionH>
                      <wp:positionV relativeFrom="paragraph">
                        <wp:posOffset>100330</wp:posOffset>
                      </wp:positionV>
                      <wp:extent cx="3008630" cy="302895"/>
                      <wp:effectExtent l="0" t="0" r="0" b="0"/>
                      <wp:wrapNone/>
                      <wp:docPr id="24" name="文本框 24"/>
                      <wp:cNvGraphicFramePr/>
                      <a:graphic xmlns:a="http://schemas.openxmlformats.org/drawingml/2006/main">
                        <a:graphicData uri="http://schemas.microsoft.com/office/word/2010/wordprocessingShape">
                          <wps:wsp>
                            <wps:cNvSpPr txBox="1"/>
                            <wps:spPr>
                              <a:xfrm>
                                <a:off x="4879975" y="3032760"/>
                                <a:ext cx="3008630" cy="302895"/>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安徽华龙机电零部件有限公司</w:t>
                                  </w:r>
                                </w:p>
                              </w:txbxContent>
                            </wps:txbx>
                            <wps:bodyPr upright="1"/>
                          </wps:wsp>
                        </a:graphicData>
                      </a:graphic>
                    </wp:anchor>
                  </w:drawing>
                </mc:Choice>
                <mc:Fallback>
                  <w:pict>
                    <v:shape id="_x0000_s1026" o:spid="_x0000_s1026" o:spt="202" type="#_x0000_t202" style="position:absolute;left:0pt;margin-left:312.25pt;margin-top:7.9pt;height:23.85pt;width:236.9pt;z-index:251719680;mso-width-relative:page;mso-height-relative:page;" filled="f" stroked="f" coordsize="21600,21600" o:gfxdata="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epp1NYAAAAKAQAADwAAAAAAAAABACAA&#10;AAAiAAAAZHJzL2Rvd25yZXYueG1sUEsBAhQAFAAAAAgAh07iQGh/0YedAQAADgMAAA4AAAAAAAAA&#10;AQAgAAAAJQEAAGRycy9lMm9Eb2MueG1sUEsFBgAAAAAGAAYAWQEAADQFA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安徽华龙机电零部件有限公司</w:t>
                            </w:r>
                          </w:p>
                        </w:txbxContent>
                      </v:textbox>
                    </v:shape>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26848" behindDoc="0" locked="0" layoutInCell="1" allowOverlap="1">
                      <wp:simplePos x="0" y="0"/>
                      <wp:positionH relativeFrom="column">
                        <wp:posOffset>4002405</wp:posOffset>
                      </wp:positionH>
                      <wp:positionV relativeFrom="paragraph">
                        <wp:posOffset>184150</wp:posOffset>
                      </wp:positionV>
                      <wp:extent cx="1000760" cy="969010"/>
                      <wp:effectExtent l="9525" t="9525" r="18415" b="12065"/>
                      <wp:wrapNone/>
                      <wp:docPr id="16" name="矩形 16"/>
                      <wp:cNvGraphicFramePr/>
                      <a:graphic xmlns:a="http://schemas.openxmlformats.org/drawingml/2006/main">
                        <a:graphicData uri="http://schemas.microsoft.com/office/word/2010/wordprocessingShape">
                          <wps:wsp>
                            <wps:cNvSpPr/>
                            <wps:spPr>
                              <a:xfrm>
                                <a:off x="4916805" y="3413760"/>
                                <a:ext cx="1000760" cy="969010"/>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15.15pt;margin-top:14.5pt;height:76.3pt;width:78.8pt;z-index:251726848;mso-width-relative:page;mso-height-relative:page;" filled="f" stroked="t" coordsize="21600,21600" o:gfxdata="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5&#10;equS2wAAAAoBAAAPAAAAAAAAAAEAIAAAACIAAABkcnMvZG93bnJldi54bWxQSwECFAAUAAAACACH&#10;TuJAAfajVegBAAC2AwAADgAAAAAAAAABACAAAAAqAQAAZHJzL2Uyb0RvYy54bWxQSwUGAAAAAAYA&#10;BgBZAQAAhAUAAAAA&#10;">
                      <v:fill on="f" focussize="0,0"/>
                      <v:stroke weight="1.5pt" color="#000000" joinstyle="miter"/>
                      <v:imagedata o:title=""/>
                      <o:lock v:ext="edit" aspectratio="f"/>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3776" behindDoc="0" locked="0" layoutInCell="1" allowOverlap="1">
                      <wp:simplePos x="0" y="0"/>
                      <wp:positionH relativeFrom="column">
                        <wp:posOffset>5708650</wp:posOffset>
                      </wp:positionH>
                      <wp:positionV relativeFrom="paragraph">
                        <wp:posOffset>210185</wp:posOffset>
                      </wp:positionV>
                      <wp:extent cx="819785" cy="1123315"/>
                      <wp:effectExtent l="0" t="0" r="0" b="0"/>
                      <wp:wrapNone/>
                      <wp:docPr id="9" name="文本框 9"/>
                      <wp:cNvGraphicFramePr/>
                      <a:graphic xmlns:a="http://schemas.openxmlformats.org/drawingml/2006/main">
                        <a:graphicData uri="http://schemas.microsoft.com/office/word/2010/wordprocessingShape">
                          <wps:wsp>
                            <wps:cNvSpPr txBox="1"/>
                            <wps:spPr>
                              <a:xfrm>
                                <a:off x="6623050" y="3439795"/>
                                <a:ext cx="819785" cy="1123315"/>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合肥</w:t>
                                  </w:r>
                                </w:p>
                                <w:p>
                                  <w:pPr>
                                    <w:rPr>
                                      <w:rFonts w:hint="eastAsia" w:eastAsia="宋体"/>
                                      <w:sz w:val="24"/>
                                      <w:szCs w:val="24"/>
                                      <w:lang w:eastAsia="zh-CN"/>
                                    </w:rPr>
                                  </w:pPr>
                                  <w:r>
                                    <w:rPr>
                                      <w:rFonts w:hint="eastAsia" w:eastAsia="宋体"/>
                                      <w:sz w:val="24"/>
                                      <w:szCs w:val="24"/>
                                      <w:lang w:eastAsia="zh-CN"/>
                                    </w:rPr>
                                    <w:t>海键</w:t>
                                  </w:r>
                                </w:p>
                                <w:p>
                                  <w:pPr>
                                    <w:rPr>
                                      <w:rFonts w:hint="eastAsia" w:eastAsia="宋体"/>
                                      <w:sz w:val="24"/>
                                      <w:szCs w:val="24"/>
                                      <w:lang w:eastAsia="zh-CN"/>
                                    </w:rPr>
                                  </w:pPr>
                                  <w:r>
                                    <w:rPr>
                                      <w:rFonts w:hint="eastAsia" w:eastAsia="宋体"/>
                                      <w:sz w:val="24"/>
                                      <w:szCs w:val="24"/>
                                      <w:lang w:eastAsia="zh-CN"/>
                                    </w:rPr>
                                    <w:t>机械</w:t>
                                  </w:r>
                                </w:p>
                                <w:p>
                                  <w:pPr>
                                    <w:rPr>
                                      <w:rFonts w:hint="eastAsia" w:eastAsia="宋体"/>
                                      <w:sz w:val="24"/>
                                      <w:szCs w:val="24"/>
                                      <w:lang w:eastAsia="zh-CN"/>
                                    </w:rPr>
                                  </w:pPr>
                                  <w:r>
                                    <w:rPr>
                                      <w:rFonts w:hint="eastAsia" w:eastAsia="宋体"/>
                                      <w:sz w:val="24"/>
                                      <w:szCs w:val="24"/>
                                      <w:lang w:eastAsia="zh-CN"/>
                                    </w:rPr>
                                    <w:t>有限</w:t>
                                  </w:r>
                                </w:p>
                                <w:p>
                                  <w:pPr>
                                    <w:rPr>
                                      <w:rFonts w:hint="eastAsia" w:eastAsia="宋体"/>
                                      <w:sz w:val="24"/>
                                      <w:szCs w:val="24"/>
                                      <w:lang w:eastAsia="zh-CN"/>
                                    </w:rPr>
                                  </w:pPr>
                                  <w:r>
                                    <w:rPr>
                                      <w:rFonts w:hint="eastAsia" w:eastAsia="宋体"/>
                                      <w:sz w:val="24"/>
                                      <w:szCs w:val="24"/>
                                      <w:lang w:eastAsia="zh-CN"/>
                                    </w:rPr>
                                    <w:t>公司</w:t>
                                  </w:r>
                                </w:p>
                              </w:txbxContent>
                            </wps:txbx>
                            <wps:bodyPr upright="1"/>
                          </wps:wsp>
                        </a:graphicData>
                      </a:graphic>
                    </wp:anchor>
                  </w:drawing>
                </mc:Choice>
                <mc:Fallback>
                  <w:pict>
                    <v:shape id="_x0000_s1026" o:spid="_x0000_s1026" o:spt="202" type="#_x0000_t202" style="position:absolute;left:0pt;margin-left:449.5pt;margin-top:16.55pt;height:88.45pt;width:64.55pt;z-index:251723776;mso-width-relative:page;mso-height-relative:page;" filled="f" stroked="f" coordsize="21600,21600" o:gfxdata="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9tQsrYAAAACwEAAA8AAAAAAAAA&#10;AQAgAAAAIgAAAGRycy9kb3ducmV2LnhtbFBLAQIUABQAAAAIAIdO4kB2A52inwEAAAwDAAAOAAAA&#10;AAAAAAEAIAAAACcBAABkcnMvZTJvRG9jLnhtbFBLBQYAAAAABgAGAFkBAAA4BQ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合肥</w:t>
                            </w:r>
                          </w:p>
                          <w:p>
                            <w:pPr>
                              <w:rPr>
                                <w:rFonts w:hint="eastAsia" w:eastAsia="宋体"/>
                                <w:sz w:val="24"/>
                                <w:szCs w:val="24"/>
                                <w:lang w:eastAsia="zh-CN"/>
                              </w:rPr>
                            </w:pPr>
                            <w:r>
                              <w:rPr>
                                <w:rFonts w:hint="eastAsia" w:eastAsia="宋体"/>
                                <w:sz w:val="24"/>
                                <w:szCs w:val="24"/>
                                <w:lang w:eastAsia="zh-CN"/>
                              </w:rPr>
                              <w:t>海键</w:t>
                            </w:r>
                          </w:p>
                          <w:p>
                            <w:pPr>
                              <w:rPr>
                                <w:rFonts w:hint="eastAsia" w:eastAsia="宋体"/>
                                <w:sz w:val="24"/>
                                <w:szCs w:val="24"/>
                                <w:lang w:eastAsia="zh-CN"/>
                              </w:rPr>
                            </w:pPr>
                            <w:r>
                              <w:rPr>
                                <w:rFonts w:hint="eastAsia" w:eastAsia="宋体"/>
                                <w:sz w:val="24"/>
                                <w:szCs w:val="24"/>
                                <w:lang w:eastAsia="zh-CN"/>
                              </w:rPr>
                              <w:t>机械</w:t>
                            </w:r>
                          </w:p>
                          <w:p>
                            <w:pPr>
                              <w:rPr>
                                <w:rFonts w:hint="eastAsia" w:eastAsia="宋体"/>
                                <w:sz w:val="24"/>
                                <w:szCs w:val="24"/>
                                <w:lang w:eastAsia="zh-CN"/>
                              </w:rPr>
                            </w:pPr>
                            <w:r>
                              <w:rPr>
                                <w:rFonts w:hint="eastAsia" w:eastAsia="宋体"/>
                                <w:sz w:val="24"/>
                                <w:szCs w:val="24"/>
                                <w:lang w:eastAsia="zh-CN"/>
                              </w:rPr>
                              <w:t>有限</w:t>
                            </w:r>
                          </w:p>
                          <w:p>
                            <w:pPr>
                              <w:rPr>
                                <w:rFonts w:hint="eastAsia" w:eastAsia="宋体"/>
                                <w:sz w:val="24"/>
                                <w:szCs w:val="24"/>
                                <w:lang w:eastAsia="zh-CN"/>
                              </w:rPr>
                            </w:pPr>
                            <w:r>
                              <w:rPr>
                                <w:rFonts w:hint="eastAsia" w:eastAsia="宋体"/>
                                <w:sz w:val="24"/>
                                <w:szCs w:val="24"/>
                                <w:lang w:eastAsia="zh-CN"/>
                              </w:rPr>
                              <w:t>公司</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1728" behindDoc="0" locked="0" layoutInCell="1" allowOverlap="1">
                      <wp:simplePos x="0" y="0"/>
                      <wp:positionH relativeFrom="column">
                        <wp:posOffset>1441450</wp:posOffset>
                      </wp:positionH>
                      <wp:positionV relativeFrom="paragraph">
                        <wp:posOffset>210185</wp:posOffset>
                      </wp:positionV>
                      <wp:extent cx="1999615" cy="372745"/>
                      <wp:effectExtent l="0" t="0" r="0" b="0"/>
                      <wp:wrapNone/>
                      <wp:docPr id="14" name="文本框 14"/>
                      <wp:cNvGraphicFramePr/>
                      <a:graphic xmlns:a="http://schemas.openxmlformats.org/drawingml/2006/main">
                        <a:graphicData uri="http://schemas.microsoft.com/office/word/2010/wordprocessingShape">
                          <wps:wsp>
                            <wps:cNvSpPr txBox="1"/>
                            <wps:spPr>
                              <a:xfrm>
                                <a:off x="2355850" y="3439795"/>
                                <a:ext cx="1999615" cy="372745"/>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合肥安润乳胶有限公司</w:t>
                                  </w:r>
                                </w:p>
                              </w:txbxContent>
                            </wps:txbx>
                            <wps:bodyPr upright="1"/>
                          </wps:wsp>
                        </a:graphicData>
                      </a:graphic>
                    </wp:anchor>
                  </w:drawing>
                </mc:Choice>
                <mc:Fallback>
                  <w:pict>
                    <v:shape id="_x0000_s1026" o:spid="_x0000_s1026" o:spt="202" type="#_x0000_t202" style="position:absolute;left:0pt;margin-left:113.5pt;margin-top:16.55pt;height:29.35pt;width:157.45pt;z-index:251721728;mso-width-relative:page;mso-height-relative:page;" filled="f" stroked="f" coordsize="21600,21600" o:gfxdata="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kE18y1wAAAAkBAAAPAAAAAAAAAAEA&#10;IAAAACIAAABkcnMvZG93bnJldi54bWxQSwECFAAUAAAACACHTuJAkOrhmZ4BAAAOAwAADgAAAAAA&#10;AAABACAAAAAmAQAAZHJzL2Uyb0RvYy54bWxQSwUGAAAAAAYABgBZAQAANgU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合肥安润乳胶有限公司</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0704" behindDoc="0" locked="0" layoutInCell="1" allowOverlap="1">
                      <wp:simplePos x="0" y="0"/>
                      <wp:positionH relativeFrom="column">
                        <wp:posOffset>6432550</wp:posOffset>
                      </wp:positionH>
                      <wp:positionV relativeFrom="paragraph">
                        <wp:posOffset>97790</wp:posOffset>
                      </wp:positionV>
                      <wp:extent cx="1999615" cy="372745"/>
                      <wp:effectExtent l="0" t="0" r="0" b="0"/>
                      <wp:wrapNone/>
                      <wp:docPr id="13" name="文本框 13"/>
                      <wp:cNvGraphicFramePr/>
                      <a:graphic xmlns:a="http://schemas.openxmlformats.org/drawingml/2006/main">
                        <a:graphicData uri="http://schemas.microsoft.com/office/word/2010/wordprocessingShape">
                          <wps:wsp>
                            <wps:cNvSpPr txBox="1"/>
                            <wps:spPr>
                              <a:xfrm>
                                <a:off x="7346950" y="3327400"/>
                                <a:ext cx="1999615" cy="372745"/>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合肥凌达压缩机有限公司</w:t>
                                  </w:r>
                                </w:p>
                              </w:txbxContent>
                            </wps:txbx>
                            <wps:bodyPr upright="1"/>
                          </wps:wsp>
                        </a:graphicData>
                      </a:graphic>
                    </wp:anchor>
                  </w:drawing>
                </mc:Choice>
                <mc:Fallback>
                  <w:pict>
                    <v:shape id="_x0000_s1026" o:spid="_x0000_s1026" o:spt="202" type="#_x0000_t202" style="position:absolute;left:0pt;margin-left:506.5pt;margin-top:7.7pt;height:29.35pt;width:157.45pt;z-index:251720704;mso-width-relative:page;mso-height-relative:page;" filled="f" stroked="f" coordsize="21600,21600" o:gfxdata="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TeKytgAAAALAQAADwAAAAAAAAABACAA&#10;AAAiAAAAZHJzL2Rvd25yZXYueG1sUEsBAhQAFAAAAAgAh07iQOXpxzmbAQAADgMAAA4AAAAAAAAA&#10;AQAgAAAAJwEAAGRycy9lMm9Eb2MueG1sUEsFBgAAAAAGAAYAWQEAADQFA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合肥凌达压缩机有限公司</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8656" behindDoc="0" locked="0" layoutInCell="1" allowOverlap="1">
                      <wp:simplePos x="0" y="0"/>
                      <wp:positionH relativeFrom="column">
                        <wp:posOffset>5431155</wp:posOffset>
                      </wp:positionH>
                      <wp:positionV relativeFrom="paragraph">
                        <wp:posOffset>201295</wp:posOffset>
                      </wp:positionV>
                      <wp:extent cx="297180" cy="951230"/>
                      <wp:effectExtent l="9525" t="0" r="17145" b="10795"/>
                      <wp:wrapNone/>
                      <wp:docPr id="11" name="矩形 11"/>
                      <wp:cNvGraphicFramePr/>
                      <a:graphic xmlns:a="http://schemas.openxmlformats.org/drawingml/2006/main">
                        <a:graphicData uri="http://schemas.microsoft.com/office/word/2010/wordprocessingShape">
                          <wps:wsp>
                            <wps:cNvSpPr/>
                            <wps:spPr>
                              <a:xfrm>
                                <a:off x="6345555" y="3430905"/>
                                <a:ext cx="297180" cy="95123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27.65pt;margin-top:15.85pt;height:74.9pt;width:23.4pt;z-index:251718656;mso-width-relative:page;mso-height-relative:page;" filled="f" stroked="t" coordsize="21600,21600" o:gfxdata="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B46ZNkAAAAKAQAADwAAAAAAAAABACAAAAAiAAAAZHJzL2Rvd25yZXYueG1sUEsBAhQAFAAAAAgA&#10;h07iQL77lmjrAQAAtQMAAA4AAAAAAAAAAQAgAAAAKAEAAGRycy9lMm9Eb2MueG1sUEsFBgAAAAAG&#10;AAYAWQEAAIUFAAAAAA==&#10;">
                      <v:fill on="f" focussize="0,0"/>
                      <v:stroke weight="1.5pt" color="#FF0000" joinstyle="miter"/>
                      <v:imagedata o:title=""/>
                      <o:lock v:ext="edit" aspectratio="f"/>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6608" behindDoc="0" locked="0" layoutInCell="1" allowOverlap="1">
                      <wp:simplePos x="0" y="0"/>
                      <wp:positionH relativeFrom="column">
                        <wp:posOffset>1040765</wp:posOffset>
                      </wp:positionH>
                      <wp:positionV relativeFrom="paragraph">
                        <wp:posOffset>140970</wp:posOffset>
                      </wp:positionV>
                      <wp:extent cx="2352675" cy="605790"/>
                      <wp:effectExtent l="9525" t="9525" r="19050" b="13335"/>
                      <wp:wrapNone/>
                      <wp:docPr id="18" name="矩形 18"/>
                      <wp:cNvGraphicFramePr/>
                      <a:graphic xmlns:a="http://schemas.openxmlformats.org/drawingml/2006/main">
                        <a:graphicData uri="http://schemas.microsoft.com/office/word/2010/wordprocessingShape">
                          <wps:wsp>
                            <wps:cNvSpPr/>
                            <wps:spPr>
                              <a:xfrm>
                                <a:off x="1955165" y="3370580"/>
                                <a:ext cx="2352675" cy="605790"/>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1.95pt;margin-top:11.1pt;height:47.7pt;width:185.25pt;z-index:251716608;mso-width-relative:page;mso-height-relative:page;" filled="f" stroked="t" coordsize="21600,21600" o:gfxdata="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9J95doAAAAKAQAADwAAAAAAAAABACAAAAAiAAAAZHJzL2Rvd25yZXYueG1sUEsBAhQAFAAAAAgA&#10;h07iQALldJTqAQAAtgMAAA4AAAAAAAAAAQAgAAAAKQEAAGRycy9lMm9Eb2MueG1sUEsFBgAAAAAG&#10;AAYAWQEAAIUFAAAAAA==&#10;">
                      <v:fill on="f" focussize="0,0"/>
                      <v:stroke weight="1.5pt" color="#000000" joinstyle="miter"/>
                      <v:imagedata o:title=""/>
                      <o:lock v:ext="edit" aspectratio="f"/>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3536" behindDoc="0" locked="0" layoutInCell="1" allowOverlap="1">
                      <wp:simplePos x="0" y="0"/>
                      <wp:positionH relativeFrom="column">
                        <wp:posOffset>5021580</wp:posOffset>
                      </wp:positionH>
                      <wp:positionV relativeFrom="paragraph">
                        <wp:posOffset>184150</wp:posOffset>
                      </wp:positionV>
                      <wp:extent cx="1096010" cy="986155"/>
                      <wp:effectExtent l="9525" t="9525" r="18415" b="13970"/>
                      <wp:wrapNone/>
                      <wp:docPr id="20" name="矩形 20"/>
                      <wp:cNvGraphicFramePr/>
                      <a:graphic xmlns:a="http://schemas.openxmlformats.org/drawingml/2006/main">
                        <a:graphicData uri="http://schemas.microsoft.com/office/word/2010/wordprocessingShape">
                          <wps:wsp>
                            <wps:cNvSpPr/>
                            <wps:spPr>
                              <a:xfrm>
                                <a:off x="5935980" y="3413760"/>
                                <a:ext cx="1096010" cy="986155"/>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95.4pt;margin-top:14.5pt;height:77.65pt;width:86.3pt;z-index:251713536;mso-width-relative:page;mso-height-relative:page;" filled="f" stroked="t" coordsize="21600,21600" o:gfxdata="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UYXC9oAAAAKAQAADwAAAAAAAAABACAAAAAiAAAAZHJzL2Rvd25yZXYueG1sUEsBAhQAFAAAAAgA&#10;h07iQNLPNGrqAQAAtgMAAA4AAAAAAAAAAQAgAAAAKQEAAGRycy9lMm9Eb2MueG1sUEsFBgAAAAAG&#10;AAYAWQEAAIUFAAAAAA==&#10;">
                      <v:fill on="f" focussize="0,0"/>
                      <v:stroke weight="1.5pt" color="#000000" joinstyle="miter"/>
                      <v:imagedata o:title=""/>
                      <o:lock v:ext="edit" aspectratio="f"/>
                    </v:rect>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27872" behindDoc="0" locked="0" layoutInCell="1" allowOverlap="1">
                      <wp:simplePos x="0" y="0"/>
                      <wp:positionH relativeFrom="column">
                        <wp:posOffset>4213225</wp:posOffset>
                      </wp:positionH>
                      <wp:positionV relativeFrom="paragraph">
                        <wp:posOffset>59690</wp:posOffset>
                      </wp:positionV>
                      <wp:extent cx="819785" cy="656590"/>
                      <wp:effectExtent l="0" t="0" r="0" b="0"/>
                      <wp:wrapNone/>
                      <wp:docPr id="29" name="文本框 29"/>
                      <wp:cNvGraphicFramePr/>
                      <a:graphic xmlns:a="http://schemas.openxmlformats.org/drawingml/2006/main">
                        <a:graphicData uri="http://schemas.microsoft.com/office/word/2010/wordprocessingShape">
                          <wps:wsp>
                            <wps:cNvSpPr txBox="1"/>
                            <wps:spPr>
                              <a:xfrm>
                                <a:off x="5127625" y="3586480"/>
                                <a:ext cx="819785" cy="656590"/>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合肥金锡</w:t>
                                  </w:r>
                                </w:p>
                                <w:p>
                                  <w:pPr>
                                    <w:rPr>
                                      <w:rFonts w:hint="eastAsia" w:eastAsia="宋体"/>
                                      <w:sz w:val="24"/>
                                      <w:szCs w:val="24"/>
                                      <w:lang w:eastAsia="zh-CN"/>
                                    </w:rPr>
                                  </w:pPr>
                                  <w:r>
                                    <w:rPr>
                                      <w:rFonts w:hint="eastAsia" w:eastAsia="宋体"/>
                                      <w:sz w:val="24"/>
                                      <w:szCs w:val="24"/>
                                      <w:lang w:eastAsia="zh-CN"/>
                                    </w:rPr>
                                    <w:t>机械有限公司</w:t>
                                  </w:r>
                                </w:p>
                              </w:txbxContent>
                            </wps:txbx>
                            <wps:bodyPr upright="1"/>
                          </wps:wsp>
                        </a:graphicData>
                      </a:graphic>
                    </wp:anchor>
                  </w:drawing>
                </mc:Choice>
                <mc:Fallback>
                  <w:pict>
                    <v:shape id="_x0000_s1026" o:spid="_x0000_s1026" o:spt="202" type="#_x0000_t202" style="position:absolute;left:0pt;margin-left:331.75pt;margin-top:4.7pt;height:51.7pt;width:64.55pt;z-index:251727872;mso-width-relative:page;mso-height-relative:page;" filled="f" stroked="f" coordsize="21600,21600" o:gfxdata="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6OblL1wAAAAkBAAAPAAAAAAAAAAEA&#10;IAAAACIAAABkcnMvZG93bnJldi54bWxQSwECFAAUAAAACACHTuJAOyXjHp4BAAANAwAADgAAAAAA&#10;AAABACAAAAAmAQAAZHJzL2Uyb0RvYy54bWxQSwUGAAAAAAYABgBZAQAANgU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合肥金锡</w:t>
                            </w:r>
                          </w:p>
                          <w:p>
                            <w:pPr>
                              <w:rPr>
                                <w:rFonts w:hint="eastAsia" w:eastAsia="宋体"/>
                                <w:sz w:val="24"/>
                                <w:szCs w:val="24"/>
                                <w:lang w:eastAsia="zh-CN"/>
                              </w:rPr>
                            </w:pPr>
                            <w:r>
                              <w:rPr>
                                <w:rFonts w:hint="eastAsia" w:eastAsia="宋体"/>
                                <w:sz w:val="24"/>
                                <w:szCs w:val="24"/>
                                <w:lang w:eastAsia="zh-CN"/>
                              </w:rPr>
                              <w:t>机械有限公司</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4800" behindDoc="0" locked="0" layoutInCell="1" allowOverlap="1">
                      <wp:simplePos x="0" y="0"/>
                      <wp:positionH relativeFrom="column">
                        <wp:posOffset>5413375</wp:posOffset>
                      </wp:positionH>
                      <wp:positionV relativeFrom="paragraph">
                        <wp:posOffset>25400</wp:posOffset>
                      </wp:positionV>
                      <wp:extent cx="409575" cy="752475"/>
                      <wp:effectExtent l="0" t="0" r="0" b="0"/>
                      <wp:wrapNone/>
                      <wp:docPr id="27" name="文本框 27"/>
                      <wp:cNvGraphicFramePr/>
                      <a:graphic xmlns:a="http://schemas.openxmlformats.org/drawingml/2006/main">
                        <a:graphicData uri="http://schemas.microsoft.com/office/word/2010/wordprocessingShape">
                          <wps:wsp>
                            <wps:cNvSpPr txBox="1"/>
                            <wps:spPr>
                              <a:xfrm>
                                <a:off x="6327775" y="3552190"/>
                                <a:ext cx="409575" cy="752475"/>
                              </a:xfrm>
                              <a:prstGeom prst="rect">
                                <a:avLst/>
                              </a:prstGeom>
                              <a:noFill/>
                              <a:ln>
                                <a:noFill/>
                              </a:ln>
                            </wps:spPr>
                            <wps:txbx>
                              <w:txbxContent>
                                <w:p>
                                  <w:pPr>
                                    <w:rPr>
                                      <w:rFonts w:hint="eastAsia" w:eastAsia="宋体"/>
                                      <w:color w:val="FF0000"/>
                                      <w:sz w:val="24"/>
                                      <w:szCs w:val="24"/>
                                      <w:lang w:eastAsia="zh-CN"/>
                                    </w:rPr>
                                  </w:pPr>
                                  <w:r>
                                    <w:rPr>
                                      <w:rFonts w:hint="eastAsia" w:eastAsia="宋体"/>
                                      <w:color w:val="FF0000"/>
                                      <w:sz w:val="24"/>
                                      <w:szCs w:val="24"/>
                                      <w:lang w:eastAsia="zh-CN"/>
                                    </w:rPr>
                                    <w:t>项</w:t>
                                  </w:r>
                                </w:p>
                                <w:p>
                                  <w:pPr>
                                    <w:rPr>
                                      <w:rFonts w:hint="eastAsia" w:eastAsia="宋体"/>
                                      <w:color w:val="FF0000"/>
                                      <w:sz w:val="24"/>
                                      <w:szCs w:val="24"/>
                                      <w:lang w:eastAsia="zh-CN"/>
                                    </w:rPr>
                                  </w:pPr>
                                  <w:r>
                                    <w:rPr>
                                      <w:rFonts w:hint="eastAsia" w:eastAsia="宋体"/>
                                      <w:color w:val="FF0000"/>
                                      <w:sz w:val="24"/>
                                      <w:szCs w:val="24"/>
                                      <w:lang w:eastAsia="zh-CN"/>
                                    </w:rPr>
                                    <w:t>目</w:t>
                                  </w:r>
                                </w:p>
                                <w:p>
                                  <w:pPr>
                                    <w:rPr>
                                      <w:rFonts w:hint="eastAsia" w:eastAsia="宋体"/>
                                      <w:color w:val="FF0000"/>
                                      <w:sz w:val="24"/>
                                      <w:szCs w:val="24"/>
                                      <w:lang w:eastAsia="zh-CN"/>
                                    </w:rPr>
                                  </w:pPr>
                                  <w:r>
                                    <w:rPr>
                                      <w:rFonts w:hint="eastAsia" w:eastAsia="宋体"/>
                                      <w:color w:val="FF0000"/>
                                      <w:sz w:val="24"/>
                                      <w:szCs w:val="24"/>
                                      <w:lang w:eastAsia="zh-CN"/>
                                    </w:rPr>
                                    <w:t>区</w:t>
                                  </w:r>
                                </w:p>
                              </w:txbxContent>
                            </wps:txbx>
                            <wps:bodyPr upright="1"/>
                          </wps:wsp>
                        </a:graphicData>
                      </a:graphic>
                    </wp:anchor>
                  </w:drawing>
                </mc:Choice>
                <mc:Fallback>
                  <w:pict>
                    <v:shape id="_x0000_s1026" o:spid="_x0000_s1026" o:spt="202" type="#_x0000_t202" style="position:absolute;left:0pt;margin-left:426.25pt;margin-top:2pt;height:59.25pt;width:32.25pt;z-index:251724800;mso-width-relative:page;mso-height-relative:page;" filled="f" stroked="f" coordsize="21600,21600" o:gfxdata="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bLItYAAAAJAQAADwAAAAAAAAABACAA&#10;AAAiAAAAZHJzL2Rvd25yZXYueG1sUEsBAhQAFAAAAAgAh07iQGFiOlWdAQAADQMAAA4AAAAAAAAA&#10;AQAgAAAAJQEAAGRycy9lMm9Eb2MueG1sUEsFBgAAAAAGAAYAWQEAADQFAAAAAA==&#10;">
                      <v:fill on="f" focussize="0,0"/>
                      <v:stroke on="f"/>
                      <v:imagedata o:title=""/>
                      <o:lock v:ext="edit" aspectratio="f"/>
                      <v:textbox>
                        <w:txbxContent>
                          <w:p>
                            <w:pPr>
                              <w:rPr>
                                <w:rFonts w:hint="eastAsia" w:eastAsia="宋体"/>
                                <w:color w:val="FF0000"/>
                                <w:sz w:val="24"/>
                                <w:szCs w:val="24"/>
                                <w:lang w:eastAsia="zh-CN"/>
                              </w:rPr>
                            </w:pPr>
                            <w:r>
                              <w:rPr>
                                <w:rFonts w:hint="eastAsia" w:eastAsia="宋体"/>
                                <w:color w:val="FF0000"/>
                                <w:sz w:val="24"/>
                                <w:szCs w:val="24"/>
                                <w:lang w:eastAsia="zh-CN"/>
                              </w:rPr>
                              <w:t>项</w:t>
                            </w:r>
                          </w:p>
                          <w:p>
                            <w:pPr>
                              <w:rPr>
                                <w:rFonts w:hint="eastAsia" w:eastAsia="宋体"/>
                                <w:color w:val="FF0000"/>
                                <w:sz w:val="24"/>
                                <w:szCs w:val="24"/>
                                <w:lang w:eastAsia="zh-CN"/>
                              </w:rPr>
                            </w:pPr>
                            <w:r>
                              <w:rPr>
                                <w:rFonts w:hint="eastAsia" w:eastAsia="宋体"/>
                                <w:color w:val="FF0000"/>
                                <w:sz w:val="24"/>
                                <w:szCs w:val="24"/>
                                <w:lang w:eastAsia="zh-CN"/>
                              </w:rPr>
                              <w:t>目</w:t>
                            </w:r>
                          </w:p>
                          <w:p>
                            <w:pPr>
                              <w:rPr>
                                <w:rFonts w:hint="eastAsia" w:eastAsia="宋体"/>
                                <w:color w:val="FF0000"/>
                                <w:sz w:val="24"/>
                                <w:szCs w:val="24"/>
                                <w:lang w:eastAsia="zh-CN"/>
                              </w:rPr>
                            </w:pPr>
                            <w:r>
                              <w:rPr>
                                <w:rFonts w:hint="eastAsia" w:eastAsia="宋体"/>
                                <w:color w:val="FF0000"/>
                                <w:sz w:val="24"/>
                                <w:szCs w:val="24"/>
                                <w:lang w:eastAsia="zh-CN"/>
                              </w:rPr>
                              <w:t>区</w:t>
                            </w:r>
                          </w:p>
                        </w:txbxContent>
                      </v:textbox>
                    </v:shape>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22752" behindDoc="0" locked="0" layoutInCell="1" allowOverlap="1">
                      <wp:simplePos x="0" y="0"/>
                      <wp:positionH relativeFrom="column">
                        <wp:posOffset>4165600</wp:posOffset>
                      </wp:positionH>
                      <wp:positionV relativeFrom="paragraph">
                        <wp:posOffset>33655</wp:posOffset>
                      </wp:positionV>
                      <wp:extent cx="1999615" cy="459105"/>
                      <wp:effectExtent l="0" t="0" r="0" b="0"/>
                      <wp:wrapNone/>
                      <wp:docPr id="17" name="文本框 17"/>
                      <wp:cNvGraphicFramePr/>
                      <a:graphic xmlns:a="http://schemas.openxmlformats.org/drawingml/2006/main">
                        <a:graphicData uri="http://schemas.microsoft.com/office/word/2010/wordprocessingShape">
                          <wps:wsp>
                            <wps:cNvSpPr txBox="1"/>
                            <wps:spPr>
                              <a:xfrm>
                                <a:off x="5080000" y="4451985"/>
                                <a:ext cx="1999615" cy="459105"/>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安徽安大华泰新材料有限公司</w:t>
                                  </w:r>
                                </w:p>
                              </w:txbxContent>
                            </wps:txbx>
                            <wps:bodyPr upright="1"/>
                          </wps:wsp>
                        </a:graphicData>
                      </a:graphic>
                    </wp:anchor>
                  </w:drawing>
                </mc:Choice>
                <mc:Fallback>
                  <w:pict>
                    <v:shape id="_x0000_s1026" o:spid="_x0000_s1026" o:spt="202" type="#_x0000_t202" style="position:absolute;left:0pt;margin-left:328pt;margin-top:2.65pt;height:36.15pt;width:157.45pt;z-index:251722752;mso-width-relative:page;mso-height-relative:page;" filled="f" stroked="f" coordsize="21600,21600" o:gfxdata="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skzhl9YAAAAIAQAADwAAAAAAAAABACAA&#10;AAAiAAAAZHJzL2Rvd25yZXYueG1sUEsBAhQAFAAAAAgAh07iQMigqa6dAQAADgMAAA4AAAAAAAAA&#10;AQAgAAAAJQEAAGRycy9lMm9Eb2MueG1sUEsFBgAAAAAGAAYAWQEAADQFA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安徽安大华泰新材料有限公司</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7632" behindDoc="0" locked="0" layoutInCell="1" allowOverlap="1">
                      <wp:simplePos x="0" y="0"/>
                      <wp:positionH relativeFrom="column">
                        <wp:posOffset>4164330</wp:posOffset>
                      </wp:positionH>
                      <wp:positionV relativeFrom="paragraph">
                        <wp:posOffset>24765</wp:posOffset>
                      </wp:positionV>
                      <wp:extent cx="1896110" cy="432435"/>
                      <wp:effectExtent l="9525" t="9525" r="18415" b="15240"/>
                      <wp:wrapNone/>
                      <wp:docPr id="12" name="矩形 12"/>
                      <wp:cNvGraphicFramePr/>
                      <a:graphic xmlns:a="http://schemas.openxmlformats.org/drawingml/2006/main">
                        <a:graphicData uri="http://schemas.microsoft.com/office/word/2010/wordprocessingShape">
                          <wps:wsp>
                            <wps:cNvSpPr/>
                            <wps:spPr>
                              <a:xfrm>
                                <a:off x="5078730" y="4443095"/>
                                <a:ext cx="1896110" cy="432435"/>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7.9pt;margin-top:1.95pt;height:34.05pt;width:149.3pt;z-index:251717632;mso-width-relative:page;mso-height-relative:page;" filled="f" stroked="t" coordsize="21600,21600" o:gfxdata="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xLQq9oAAAAIAQAADwAAAAAAAAABACAAAAAiAAAAZHJzL2Rvd25yZXYueG1sUEsBAhQAFAAAAAgA&#10;h07iQO+SQG3qAQAAtgMAAA4AAAAAAAAAAQAgAAAAKQEAAGRycy9lMm9Eb2MueG1sUEsFBgAAAAAG&#10;AAYAWQEAAIUFAAAAAA==&#10;">
                      <v:fill on="f" focussize="0,0"/>
                      <v:stroke weight="1.5pt" color="#000000" joinstyle="miter"/>
                      <v:imagedata o:title=""/>
                      <o:lock v:ext="edit" aspectratio="f"/>
                    </v:rect>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29920" behindDoc="0" locked="0" layoutInCell="1" allowOverlap="1">
                      <wp:simplePos x="0" y="0"/>
                      <wp:positionH relativeFrom="column">
                        <wp:posOffset>7426960</wp:posOffset>
                      </wp:positionH>
                      <wp:positionV relativeFrom="paragraph">
                        <wp:posOffset>243840</wp:posOffset>
                      </wp:positionV>
                      <wp:extent cx="704215" cy="293370"/>
                      <wp:effectExtent l="0" t="0" r="0" b="0"/>
                      <wp:wrapNone/>
                      <wp:docPr id="26" name="文本框 26"/>
                      <wp:cNvGraphicFramePr/>
                      <a:graphic xmlns:a="http://schemas.openxmlformats.org/drawingml/2006/main">
                        <a:graphicData uri="http://schemas.microsoft.com/office/word/2010/wordprocessingShape">
                          <wps:wsp>
                            <wps:cNvSpPr txBox="1"/>
                            <wps:spPr>
                              <a:xfrm>
                                <a:off x="8341360" y="5256530"/>
                                <a:ext cx="704215" cy="293370"/>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图例</w:t>
                                  </w:r>
                                </w:p>
                              </w:txbxContent>
                            </wps:txbx>
                            <wps:bodyPr upright="1"/>
                          </wps:wsp>
                        </a:graphicData>
                      </a:graphic>
                    </wp:anchor>
                  </w:drawing>
                </mc:Choice>
                <mc:Fallback>
                  <w:pict>
                    <v:shape id="_x0000_s1026" o:spid="_x0000_s1026" o:spt="202" type="#_x0000_t202" style="position:absolute;left:0pt;margin-left:584.8pt;margin-top:19.2pt;height:23.1pt;width:55.45pt;z-index:251729920;mso-width-relative:page;mso-height-relative:page;" filled="f" stroked="f" coordsize="21600,21600" o:gfxdata="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nxJfz1wAAAAsBAAAPAAAAAAAAAAEA&#10;IAAAACIAAABkcnMvZG93bnJldi54bWxQSwECFAAUAAAACACHTuJAvGdtIJ4BAAANAwAADgAAAAAA&#10;AAABACAAAAAmAQAAZHJzL2Uyb0RvYy54bWxQSwUGAAAAAAYABgBZAQAANgU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图例</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8896" behindDoc="0" locked="0" layoutInCell="1" allowOverlap="1">
                      <wp:simplePos x="0" y="0"/>
                      <wp:positionH relativeFrom="column">
                        <wp:posOffset>7007860</wp:posOffset>
                      </wp:positionH>
                      <wp:positionV relativeFrom="paragraph">
                        <wp:posOffset>130810</wp:posOffset>
                      </wp:positionV>
                      <wp:extent cx="1352550" cy="727075"/>
                      <wp:effectExtent l="4445" t="4445" r="14605" b="11430"/>
                      <wp:wrapNone/>
                      <wp:docPr id="23" name="矩形 23"/>
                      <wp:cNvGraphicFramePr/>
                      <a:graphic xmlns:a="http://schemas.openxmlformats.org/drawingml/2006/main">
                        <a:graphicData uri="http://schemas.microsoft.com/office/word/2010/wordprocessingShape">
                          <wps:wsp>
                            <wps:cNvSpPr/>
                            <wps:spPr>
                              <a:xfrm>
                                <a:off x="7922260" y="5143500"/>
                                <a:ext cx="1352550" cy="7270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51.8pt;margin-top:10.3pt;height:57.25pt;width:106.5pt;z-index:251728896;mso-width-relative:page;mso-height-relative:page;" fillcolor="#FFFFFF" filled="t" stroked="t" coordsize="21600,21600" o:gfxdata="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PaVm9cAAAAMAQAADwAAAAAAAAABACAAAAAiAAAAZHJzL2Rvd25yZXYueG1sUEsBAhQAFAAAAAgA&#10;h07iQH1Dr9vtAQAA3gMAAA4AAAAAAAAAAQAgAAAAJgEAAGRycy9lMm9Eb2MueG1sUEsFBgAAAAAG&#10;AAYAWQEAAIUFAAAAAA==&#10;">
                      <v:fill on="t" focussize="0,0"/>
                      <v:stroke color="#000000" joinstyle="miter"/>
                      <v:imagedata o:title=""/>
                      <o:lock v:ext="edit" aspectratio="f"/>
                    </v:rect>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31968" behindDoc="0" locked="0" layoutInCell="1" allowOverlap="1">
                      <wp:simplePos x="0" y="0"/>
                      <wp:positionH relativeFrom="column">
                        <wp:posOffset>7198360</wp:posOffset>
                      </wp:positionH>
                      <wp:positionV relativeFrom="paragraph">
                        <wp:posOffset>248920</wp:posOffset>
                      </wp:positionV>
                      <wp:extent cx="323850" cy="181610"/>
                      <wp:effectExtent l="4445" t="4445" r="14605" b="23495"/>
                      <wp:wrapNone/>
                      <wp:docPr id="15" name="矩形 15"/>
                      <wp:cNvGraphicFramePr/>
                      <a:graphic xmlns:a="http://schemas.openxmlformats.org/drawingml/2006/main">
                        <a:graphicData uri="http://schemas.microsoft.com/office/word/2010/wordprocessingShape">
                          <wps:wsp>
                            <wps:cNvSpPr/>
                            <wps:spPr>
                              <a:xfrm>
                                <a:off x="8112760" y="5558790"/>
                                <a:ext cx="323850" cy="181610"/>
                              </a:xfrm>
                              <a:prstGeom prst="rect">
                                <a:avLst/>
                              </a:prstGeom>
                              <a:solidFill>
                                <a:srgbClr val="FFFFFF"/>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66.8pt;margin-top:19.6pt;height:14.3pt;width:25.5pt;z-index:251731968;mso-width-relative:page;mso-height-relative:page;" fillcolor="#FFFFFF" filled="t" stroked="t" coordsize="21600,21600" o:gfxdata="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I1RitgAAAALAQAADwAAAAAAAAABACAAAAAiAAAAZHJzL2Rvd25yZXYueG1sUEsBAhQAFAAA&#10;AAgAh07iQFzM3CHvAQAA3QMAAA4AAAAAAAAAAQAgAAAAJwEAAGRycy9lMm9Eb2MueG1sUEsFBgAA&#10;AAAGAAYAWQEAAIgFAAAAAA==&#10;">
                      <v:fill on="t" focussize="0,0"/>
                      <v:stroke color="#FF0000" joinstyle="miter"/>
                      <v:imagedata o:title=""/>
                      <o:lock v:ext="edit" aspectratio="f"/>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0944" behindDoc="0" locked="0" layoutInCell="1" allowOverlap="1">
                      <wp:simplePos x="0" y="0"/>
                      <wp:positionH relativeFrom="column">
                        <wp:posOffset>7626985</wp:posOffset>
                      </wp:positionH>
                      <wp:positionV relativeFrom="paragraph">
                        <wp:posOffset>223520</wp:posOffset>
                      </wp:positionV>
                      <wp:extent cx="704215" cy="293370"/>
                      <wp:effectExtent l="0" t="0" r="0" b="0"/>
                      <wp:wrapNone/>
                      <wp:docPr id="30" name="文本框 30"/>
                      <wp:cNvGraphicFramePr/>
                      <a:graphic xmlns:a="http://schemas.openxmlformats.org/drawingml/2006/main">
                        <a:graphicData uri="http://schemas.microsoft.com/office/word/2010/wordprocessingShape">
                          <wps:wsp>
                            <wps:cNvSpPr txBox="1"/>
                            <wps:spPr>
                              <a:xfrm>
                                <a:off x="8541385" y="5533390"/>
                                <a:ext cx="704215" cy="293370"/>
                              </a:xfrm>
                              <a:prstGeom prst="rect">
                                <a:avLst/>
                              </a:prstGeom>
                              <a:noFill/>
                              <a:ln>
                                <a:noFill/>
                              </a:ln>
                            </wps:spPr>
                            <wps:txbx>
                              <w:txbxContent>
                                <w:p>
                                  <w:pPr>
                                    <w:rPr>
                                      <w:rFonts w:hint="eastAsia" w:eastAsia="宋体"/>
                                      <w:sz w:val="24"/>
                                      <w:szCs w:val="24"/>
                                      <w:lang w:eastAsia="zh-CN"/>
                                    </w:rPr>
                                  </w:pPr>
                                  <w:r>
                                    <w:rPr>
                                      <w:rFonts w:hint="eastAsia" w:eastAsia="宋体"/>
                                      <w:sz w:val="24"/>
                                      <w:szCs w:val="24"/>
                                      <w:lang w:eastAsia="zh-CN"/>
                                    </w:rPr>
                                    <w:t>项目区</w:t>
                                  </w:r>
                                </w:p>
                              </w:txbxContent>
                            </wps:txbx>
                            <wps:bodyPr upright="1"/>
                          </wps:wsp>
                        </a:graphicData>
                      </a:graphic>
                    </wp:anchor>
                  </w:drawing>
                </mc:Choice>
                <mc:Fallback>
                  <w:pict>
                    <v:shape id="_x0000_s1026" o:spid="_x0000_s1026" o:spt="202" type="#_x0000_t202" style="position:absolute;left:0pt;margin-left:600.55pt;margin-top:17.6pt;height:23.1pt;width:55.45pt;z-index:251730944;mso-width-relative:page;mso-height-relative:page;" filled="f" stroked="f" coordsize="21600,21600" o:gfxdata="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B7jT61wAAAAsBAAAPAAAAAAAAAAEA&#10;IAAAACIAAABkcnMvZG93bnJldi54bWxQSwECFAAUAAAACACHTuJA7iwpBJ4BAAANAwAADgAAAAAA&#10;AAABACAAAAAmAQAAZHJzL2Uyb0RvYy54bWxQSwUGAAAAAAYABgBZAQAANgUAAAAA&#10;">
                      <v:fill on="f" focussize="0,0"/>
                      <v:stroke on="f"/>
                      <v:imagedata o:title=""/>
                      <o:lock v:ext="edit" aspectratio="f"/>
                      <v:textbox>
                        <w:txbxContent>
                          <w:p>
                            <w:pPr>
                              <w:rPr>
                                <w:rFonts w:hint="eastAsia" w:eastAsia="宋体"/>
                                <w:sz w:val="24"/>
                                <w:szCs w:val="24"/>
                                <w:lang w:eastAsia="zh-CN"/>
                              </w:rPr>
                            </w:pPr>
                            <w:r>
                              <w:rPr>
                                <w:rFonts w:hint="eastAsia" w:eastAsia="宋体"/>
                                <w:sz w:val="24"/>
                                <w:szCs w:val="24"/>
                                <w:lang w:eastAsia="zh-CN"/>
                              </w:rPr>
                              <w:t>项目区</w:t>
                            </w:r>
                          </w:p>
                        </w:txbxContent>
                      </v:textbox>
                    </v:shape>
                  </w:pict>
                </mc:Fallback>
              </mc:AlternateContent>
            </w:r>
          </w:p>
          <w:p>
            <w:pPr>
              <w:pStyle w:val="32"/>
              <w:spacing w:line="360" w:lineRule="auto"/>
              <w:ind w:firstLine="480" w:firstLineChars="200"/>
              <w:jc w:val="both"/>
              <w:rPr>
                <w:rFonts w:hint="default" w:ascii="Times New Roman" w:hAnsi="Times New Roman" w:cs="Times New Roman"/>
                <w:color w:val="auto"/>
                <w:vertAlign w:val="baseline"/>
              </w:rPr>
            </w:pPr>
          </w:p>
          <w:p>
            <w:pPr>
              <w:pStyle w:val="32"/>
              <w:spacing w:line="360" w:lineRule="auto"/>
              <w:ind w:firstLine="480" w:firstLineChars="200"/>
              <w:jc w:val="both"/>
              <w:rPr>
                <w:rFonts w:hint="default" w:ascii="Times New Roman" w:hAnsi="Times New Roman" w:cs="Times New Roman"/>
                <w:color w:val="auto"/>
                <w:vertAlign w:val="baseline"/>
              </w:rPr>
            </w:pPr>
            <w:r>
              <w:rPr>
                <w:rFonts w:hint="default" w:ascii="Times New Roman" w:hAnsi="Times New Roman" w:cs="Times New Roman"/>
                <w:color w:val="auto"/>
                <w:sz w:val="24"/>
              </w:rPr>
              <mc:AlternateContent>
                <mc:Choice Requires="wps">
                  <w:drawing>
                    <wp:anchor distT="0" distB="0" distL="114300" distR="114300" simplePos="0" relativeHeight="251711488" behindDoc="0" locked="0" layoutInCell="1" allowOverlap="1">
                      <wp:simplePos x="0" y="0"/>
                      <wp:positionH relativeFrom="column">
                        <wp:posOffset>3217545</wp:posOffset>
                      </wp:positionH>
                      <wp:positionV relativeFrom="paragraph">
                        <wp:posOffset>21590</wp:posOffset>
                      </wp:positionV>
                      <wp:extent cx="2906395" cy="302260"/>
                      <wp:effectExtent l="0" t="0" r="0" b="0"/>
                      <wp:wrapNone/>
                      <wp:docPr id="19" name="文本框 19"/>
                      <wp:cNvGraphicFramePr/>
                      <a:graphic xmlns:a="http://schemas.openxmlformats.org/drawingml/2006/main">
                        <a:graphicData uri="http://schemas.microsoft.com/office/word/2010/wordprocessingShape">
                          <wps:wsp>
                            <wps:cNvSpPr txBox="1"/>
                            <wps:spPr>
                              <a:xfrm>
                                <a:off x="4131945" y="5925820"/>
                                <a:ext cx="2906395" cy="302260"/>
                              </a:xfrm>
                              <a:prstGeom prst="rect">
                                <a:avLst/>
                              </a:prstGeom>
                              <a:noFill/>
                              <a:ln>
                                <a:noFill/>
                              </a:ln>
                            </wps:spPr>
                            <wps:txb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项目区</w:t>
                                  </w:r>
                                  <w:r>
                                    <w:rPr>
                                      <w:rFonts w:hint="eastAsia" w:ascii="Times New Roman" w:hAnsi="Times New Roman" w:eastAsia="宋体" w:cs="Times New Roman"/>
                                      <w:b/>
                                      <w:bCs/>
                                      <w:sz w:val="24"/>
                                      <w:szCs w:val="24"/>
                                      <w:lang w:val="en-US" w:eastAsia="zh-CN"/>
                                    </w:rPr>
                                    <w:t>周边环境示意图</w:t>
                                  </w:r>
                                </w:p>
                              </w:txbxContent>
                            </wps:txbx>
                            <wps:bodyPr upright="1"/>
                          </wps:wsp>
                        </a:graphicData>
                      </a:graphic>
                    </wp:anchor>
                  </w:drawing>
                </mc:Choice>
                <mc:Fallback>
                  <w:pict>
                    <v:shape id="_x0000_s1026" o:spid="_x0000_s1026" o:spt="202" type="#_x0000_t202" style="position:absolute;left:0pt;margin-left:253.35pt;margin-top:1.7pt;height:23.8pt;width:228.85pt;z-index:251711488;mso-width-relative:page;mso-height-relative:page;" filled="f" stroked="f" coordsize="21600,21600" o:gfxdata="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U5Drk1QAAAAgBAAAPAAAAAAAAAAEAIAAA&#10;ACIAAABkcnMvZG93bnJldi54bWxQSwECFAAUAAAACACHTuJAaBWp750BAAAOAwAADgAAAAAAAAAB&#10;ACAAAAAkAQAAZHJzL2Uyb0RvYy54bWxQSwUGAAAAAAYABgBZAQAAMwUAAAAA&#10;">
                      <v:fill on="f" focussize="0,0"/>
                      <v:stroke on="f"/>
                      <v:imagedata o:title=""/>
                      <o:lock v:ext="edit" aspectratio="f"/>
                      <v:textbo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项目区</w:t>
                            </w:r>
                            <w:r>
                              <w:rPr>
                                <w:rFonts w:hint="eastAsia" w:ascii="Times New Roman" w:hAnsi="Times New Roman" w:eastAsia="宋体" w:cs="Times New Roman"/>
                                <w:b/>
                                <w:bCs/>
                                <w:sz w:val="24"/>
                                <w:szCs w:val="24"/>
                                <w:lang w:val="en-US" w:eastAsia="zh-CN"/>
                              </w:rPr>
                              <w:t>周边环境示意图</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82816" behindDoc="0" locked="0" layoutInCell="1" allowOverlap="1">
                      <wp:simplePos x="0" y="0"/>
                      <wp:positionH relativeFrom="column">
                        <wp:posOffset>4242435</wp:posOffset>
                      </wp:positionH>
                      <wp:positionV relativeFrom="paragraph">
                        <wp:posOffset>6205220</wp:posOffset>
                      </wp:positionV>
                      <wp:extent cx="2465070" cy="3327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465070" cy="332740"/>
                              </a:xfrm>
                              <a:prstGeom prst="rect">
                                <a:avLst/>
                              </a:prstGeom>
                              <a:noFill/>
                              <a:ln>
                                <a:noFill/>
                              </a:ln>
                            </wps:spPr>
                            <wps:txb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图3.1-1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项目区地理位置图</w:t>
                                  </w:r>
                                </w:p>
                              </w:txbxContent>
                            </wps:txbx>
                            <wps:bodyPr upright="1"/>
                          </wps:wsp>
                        </a:graphicData>
                      </a:graphic>
                    </wp:anchor>
                  </w:drawing>
                </mc:Choice>
                <mc:Fallback>
                  <w:pict>
                    <v:shape id="_x0000_s1026" o:spid="_x0000_s1026" o:spt="202" type="#_x0000_t202" style="position:absolute;left:0pt;margin-left:334.05pt;margin-top:488.6pt;height:26.2pt;width:194.1pt;z-index:251682816;mso-width-relative:page;mso-height-relative:page;" filled="f" stroked="f" coordsize="21600,21600" o:gfxdata="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R8MLaAAAADQEAAA8AAAAAAAAAAQAgAAAAIgAAAGRycy9k&#10;b3ducmV2LnhtbFBLAQIUABQAAAAIAIdO4kDWFI2zjgEAAAADAAAOAAAAAAAAAAEAIAAAACkBAABk&#10;cnMvZTJvRG9jLnhtbFBLBQYAAAAABgAGAFkBAAApBQAAAAA=&#10;">
                      <v:fill on="f" focussize="0,0"/>
                      <v:stroke on="f"/>
                      <v:imagedata o:title=""/>
                      <o:lock v:ext="edit" aspectratio="f"/>
                      <v:textbo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图3.1-1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项目区地理位置图</w:t>
                            </w:r>
                          </w:p>
                        </w:txbxContent>
                      </v:textbox>
                    </v:shape>
                  </w:pict>
                </mc:Fallback>
              </mc:AlternateContent>
            </w:r>
          </w:p>
        </w:tc>
      </w:tr>
    </w:tbl>
    <w:p>
      <w:pPr>
        <w:pStyle w:val="2"/>
        <w:rPr>
          <w:rFonts w:hint="default" w:ascii="Times New Roman" w:hAnsi="Times New Roman" w:cs="Times New Roman"/>
          <w:color w:val="auto"/>
        </w:rPr>
        <w:sectPr>
          <w:pgSz w:w="16838" w:h="11906" w:orient="landscape"/>
          <w:pgMar w:top="1800" w:right="1440" w:bottom="1800" w:left="1440" w:header="851" w:footer="992" w:gutter="0"/>
          <w:pgNumType w:fmt="decimal"/>
          <w:cols w:space="425" w:num="1"/>
          <w:docGrid w:type="lines" w:linePitch="312" w:charSpace="0"/>
        </w:sectPr>
      </w:pP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6"/>
              <w:keepNext w:val="0"/>
              <w:keepLines w:val="0"/>
              <w:pageBreakBefore w:val="0"/>
              <w:widowControl w:val="0"/>
              <w:tabs>
                <w:tab w:val="left" w:pos="261"/>
              </w:tabs>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sz w:val="24"/>
                <w:szCs w:val="24"/>
                <w:lang w:eastAsia="zh-CN"/>
              </w:rPr>
            </w:pPr>
            <w:bookmarkStart w:id="31" w:name="_Toc3036"/>
            <w:r>
              <w:rPr>
                <w:rFonts w:hint="default" w:ascii="Times New Roman" w:hAnsi="Times New Roman" w:cs="Times New Roman"/>
                <w:color w:val="auto"/>
                <w:sz w:val="24"/>
                <w:szCs w:val="24"/>
                <w:lang w:eastAsia="zh-CN"/>
              </w:rPr>
              <w:pict>
                <v:shape id="_x0000_s1052" o:spid="_x0000_s1052" o:spt="75" type="#_x0000_t75" style="position:absolute;left:0pt;margin-left:22.35pt;margin-top:8.9pt;height:533.9pt;width:414.75pt;z-index:-251582464;mso-width-relative:page;mso-height-relative:page;" o:ole="t" filled="f" o:preferrelative="t" stroked="f" coordsize="21600,21600">
                  <v:path/>
                  <v:fill on="f" focussize="0,0"/>
                  <v:stroke on="f"/>
                  <v:imagedata r:id="rId16" o:title=""/>
                  <o:lock v:ext="edit" aspectratio="f"/>
                </v:shape>
                <o:OLEObject Type="Embed" ProgID="Visio.Drawing.11" ShapeID="_x0000_s1052" DrawAspect="Content" ObjectID="_1468075725" r:id="rId15">
                  <o:LockedField>false</o:LockedField>
                </o:OLEObject>
              </w:pict>
            </w: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64736" behindDoc="0" locked="0" layoutInCell="1" allowOverlap="1">
                      <wp:simplePos x="0" y="0"/>
                      <wp:positionH relativeFrom="column">
                        <wp:posOffset>1402080</wp:posOffset>
                      </wp:positionH>
                      <wp:positionV relativeFrom="paragraph">
                        <wp:posOffset>257810</wp:posOffset>
                      </wp:positionV>
                      <wp:extent cx="2877185" cy="33274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2877185" cy="332740"/>
                              </a:xfrm>
                              <a:prstGeom prst="rect">
                                <a:avLst/>
                              </a:prstGeom>
                              <a:noFill/>
                              <a:ln>
                                <a:noFill/>
                              </a:ln>
                            </wps:spPr>
                            <wps:txb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3      7#厂房一层平面布置图</w:t>
                                  </w:r>
                                </w:p>
                              </w:txbxContent>
                            </wps:txbx>
                            <wps:bodyPr upright="1"/>
                          </wps:wsp>
                        </a:graphicData>
                      </a:graphic>
                    </wp:anchor>
                  </w:drawing>
                </mc:Choice>
                <mc:Fallback>
                  <w:pict>
                    <v:shape id="_x0000_s1026" o:spid="_x0000_s1026" o:spt="202" type="#_x0000_t202" style="position:absolute;left:0pt;margin-left:110.4pt;margin-top:20.3pt;height:26.2pt;width:226.55pt;z-index:251764736;mso-width-relative:page;mso-height-relative:page;" filled="f" stroked="f" coordsize="21600,21600" o:gfxdata="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E9S1XXAAAACQEAAA8AAAAAAAAAAQAgAAAAIgAAAGRycy9k&#10;b3ducmV2LnhtbFBLAQIUABQAAAAIAIdO4kDQmYGZkQEAAAIDAAAOAAAAAAAAAAEAIAAAACYBAABk&#10;cnMvZTJvRG9jLnhtbFBLBQYAAAAABgAGAFkBAAApBQAAAAA=&#10;">
                      <v:fill on="f" focussize="0,0"/>
                      <v:stroke on="f"/>
                      <v:imagedata o:title=""/>
                      <o:lock v:ext="edit" aspectratio="f"/>
                      <v:textbo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3      7#厂房一层平面布置图</w:t>
                            </w:r>
                          </w:p>
                        </w:txbxContent>
                      </v:textbox>
                    </v:shape>
                  </w:pict>
                </mc:Fallback>
              </mc:AlternateContent>
            </w: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pStyle w:val="2"/>
              <w:ind w:left="0" w:leftChars="0" w:firstLine="0" w:firstLineChars="0"/>
              <w:jc w:val="both"/>
              <w:rPr>
                <w:rFonts w:hint="default" w:ascii="Times New Roman" w:hAnsi="Times New Roman" w:cs="Times New Roman"/>
                <w:color w:val="auto"/>
                <w:lang w:eastAsia="zh-CN"/>
              </w:rPr>
            </w:pPr>
          </w:p>
          <w:p>
            <w:pPr>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pict>
                <v:shape id="_x0000_s1060" o:spid="_x0000_s1060" o:spt="75" type="#_x0000_t75" style="position:absolute;left:0pt;margin-left:-31.5pt;margin-top:9.1pt;height:551.15pt;width:434.9pt;z-index:-250687488;mso-width-relative:page;mso-height-relative:page;" o:ole="t" filled="f" o:preferrelative="t" stroked="f" coordsize="21600,21600">
                  <v:path/>
                  <v:fill on="f" focussize="0,0"/>
                  <v:stroke on="f"/>
                  <v:imagedata r:id="rId18" o:title=""/>
                  <o:lock v:ext="edit" aspectratio="f"/>
                </v:shape>
                <o:OLEObject Type="Embed" ProgID="Visio.Drawing.11" ShapeID="_x0000_s1060" DrawAspect="Content" ObjectID="_1468075726" r:id="rId17">
                  <o:LockedField>false</o:LockedField>
                </o:OLEObject>
              </w:pict>
            </w: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79072" behindDoc="0" locked="0" layoutInCell="1" allowOverlap="1">
                      <wp:simplePos x="0" y="0"/>
                      <wp:positionH relativeFrom="column">
                        <wp:posOffset>1549400</wp:posOffset>
                      </wp:positionH>
                      <wp:positionV relativeFrom="paragraph">
                        <wp:posOffset>247650</wp:posOffset>
                      </wp:positionV>
                      <wp:extent cx="2750185" cy="33274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750185" cy="332740"/>
                              </a:xfrm>
                              <a:prstGeom prst="rect">
                                <a:avLst/>
                              </a:prstGeom>
                              <a:noFill/>
                              <a:ln>
                                <a:noFill/>
                              </a:ln>
                            </wps:spPr>
                            <wps:txb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4     8#厂房一层平面布置图</w:t>
                                  </w:r>
                                </w:p>
                              </w:txbxContent>
                            </wps:txbx>
                            <wps:bodyPr upright="1"/>
                          </wps:wsp>
                        </a:graphicData>
                      </a:graphic>
                    </wp:anchor>
                  </w:drawing>
                </mc:Choice>
                <mc:Fallback>
                  <w:pict>
                    <v:shape id="_x0000_s1026" o:spid="_x0000_s1026" o:spt="202" type="#_x0000_t202" style="position:absolute;left:0pt;margin-left:122pt;margin-top:19.5pt;height:26.2pt;width:216.55pt;z-index:251779072;mso-width-relative:page;mso-height-relative:page;" filled="f" stroked="f" coordsize="21600,21600" o:gfxdata="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VJg9cAAAAJAQAADwAAAAAAAAABACAAAAAiAAAAZHJzL2Rv&#10;d25yZXYueG1sUEsBAhQAFAAAAAgAh07iQCmTwLGQAQAAAgMAAA4AAAAAAAAAAQAgAAAAJgEAAGRy&#10;cy9lMm9Eb2MueG1sUEsFBgAAAAAGAAYAWQEAACgFAAAAAA==&#10;">
                      <v:fill on="f" focussize="0,0"/>
                      <v:stroke on="f"/>
                      <v:imagedata o:title=""/>
                      <o:lock v:ext="edit" aspectratio="f"/>
                      <v:textbo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4     8#厂房一层平面布置图</w:t>
                            </w:r>
                          </w:p>
                        </w:txbxContent>
                      </v:textbox>
                    </v:shape>
                  </w:pict>
                </mc:Fallback>
              </mc:AlternateContent>
            </w: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2"/>
              <w:jc w:val="both"/>
              <w:rPr>
                <w:rFonts w:hint="default" w:ascii="Times New Roman" w:hAnsi="Times New Roman" w:cs="Times New Roman"/>
                <w:color w:val="auto"/>
                <w:lang w:eastAsia="zh-CN"/>
              </w:rPr>
            </w:pPr>
            <w:r>
              <w:rPr>
                <w:rFonts w:hint="default" w:ascii="Times New Roman" w:hAnsi="Times New Roman" w:cs="Times New Roman"/>
                <w:color w:val="auto"/>
                <w:sz w:val="24"/>
                <w:szCs w:val="24"/>
                <w:lang w:eastAsia="zh-CN"/>
              </w:rPr>
              <w:pict>
                <v:shape id="_x0000_s1056" o:spid="_x0000_s1056" o:spt="75" type="#_x0000_t75" style="position:absolute;left:0pt;margin-left:32.05pt;margin-top:7.4pt;height:506.9pt;width:360.8pt;z-index:-251580416;mso-width-relative:page;mso-height-relative:page;" o:ole="t" filled="f" o:preferrelative="t" stroked="f" coordsize="21600,21600">
                  <v:path/>
                  <v:fill on="f" focussize="0,0"/>
                  <v:stroke on="f"/>
                  <v:imagedata r:id="rId20" o:title=""/>
                  <o:lock v:ext="edit" aspectratio="f"/>
                </v:shape>
                <o:OLEObject Type="Embed" ProgID="Visio.Drawing.11" ShapeID="_x0000_s1056" DrawAspect="Content" ObjectID="_1468075727" r:id="rId19">
                  <o:LockedField>false</o:LockedField>
                </o:OLEObject>
              </w:pict>
            </w: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80096" behindDoc="0" locked="0" layoutInCell="1" allowOverlap="1">
                      <wp:simplePos x="0" y="0"/>
                      <wp:positionH relativeFrom="column">
                        <wp:posOffset>1503680</wp:posOffset>
                      </wp:positionH>
                      <wp:positionV relativeFrom="paragraph">
                        <wp:posOffset>171450</wp:posOffset>
                      </wp:positionV>
                      <wp:extent cx="2697480" cy="33274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697480" cy="332740"/>
                              </a:xfrm>
                              <a:prstGeom prst="rect">
                                <a:avLst/>
                              </a:prstGeom>
                              <a:noFill/>
                              <a:ln>
                                <a:noFill/>
                              </a:ln>
                            </wps:spPr>
                            <wps:txb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5     8#厂房二层平面布置图</w:t>
                                  </w:r>
                                </w:p>
                              </w:txbxContent>
                            </wps:txbx>
                            <wps:bodyPr upright="1"/>
                          </wps:wsp>
                        </a:graphicData>
                      </a:graphic>
                    </wp:anchor>
                  </w:drawing>
                </mc:Choice>
                <mc:Fallback>
                  <w:pict>
                    <v:shape id="_x0000_s1026" o:spid="_x0000_s1026" o:spt="202" type="#_x0000_t202" style="position:absolute;left:0pt;margin-left:118.4pt;margin-top:13.5pt;height:26.2pt;width:212.4pt;z-index:251780096;mso-width-relative:page;mso-height-relative:page;" filled="f" stroked="f" coordsize="21600,21600" o:gfxdata="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9e/LtcAAAAJAQAADwAAAAAAAAABACAAAAAiAAAAZHJzL2Rv&#10;d25yZXYueG1sUEsBAhQAFAAAAAgAh07iQKnrNaOQAQAAAgMAAA4AAAAAAAAAAQAgAAAAJgEAAGRy&#10;cy9lMm9Eb2MueG1sUEsFBgAAAAAGAAYAWQEAACgFAAAAAA==&#10;">
                      <v:fill on="f" focussize="0,0"/>
                      <v:stroke on="f"/>
                      <v:imagedata o:title=""/>
                      <o:lock v:ext="edit" aspectratio="f"/>
                      <v:textbox>
                        <w:txbxContent>
                          <w:p>
                            <w:pP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图3.1-</w:t>
                            </w:r>
                            <w:r>
                              <w:rPr>
                                <w:rFonts w:hint="eastAsia" w:ascii="Times New Roman" w:hAnsi="Times New Roman" w:eastAsia="宋体" w:cs="Times New Roman"/>
                                <w:b/>
                                <w:bCs/>
                                <w:sz w:val="24"/>
                                <w:szCs w:val="24"/>
                                <w:lang w:val="en-US" w:eastAsia="zh-CN"/>
                              </w:rPr>
                              <w:t>5     8#厂房二层平面布置图</w:t>
                            </w:r>
                          </w:p>
                        </w:txbxContent>
                      </v:textbox>
                    </v:shape>
                  </w:pict>
                </mc:Fallback>
              </mc:AlternateContent>
            </w: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sz w:val="24"/>
                <w:szCs w:val="24"/>
                <w:lang w:eastAsia="zh-CN"/>
              </w:rPr>
            </w:pPr>
          </w:p>
          <w:p>
            <w:pPr>
              <w:pStyle w:val="7"/>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lang w:eastAsia="zh-CN"/>
              </w:rPr>
            </w:pPr>
          </w:p>
          <w:p>
            <w:pPr>
              <w:pStyle w:val="2"/>
              <w:jc w:val="both"/>
              <w:rPr>
                <w:rFonts w:hint="default" w:ascii="Times New Roman" w:hAnsi="Times New Roman" w:cs="Times New Roman"/>
                <w:color w:val="auto"/>
                <w:lang w:eastAsia="zh-CN"/>
              </w:rPr>
            </w:pPr>
          </w:p>
          <w:p>
            <w:pPr>
              <w:pStyle w:val="7"/>
              <w:ind w:left="0" w:leftChars="0" w:firstLine="0" w:firstLineChars="0"/>
              <w:jc w:val="both"/>
              <w:rPr>
                <w:rFonts w:hint="default" w:ascii="Times New Roman" w:hAnsi="Times New Roman" w:cs="Times New Roman"/>
                <w:color w:val="auto"/>
                <w:sz w:val="24"/>
                <w:szCs w:val="24"/>
                <w:lang w:eastAsia="zh-CN"/>
              </w:rPr>
            </w:pPr>
          </w:p>
          <w:p>
            <w:pPr>
              <w:jc w:val="both"/>
              <w:rPr>
                <w:rFonts w:hint="default" w:ascii="Times New Roman" w:hAnsi="Times New Roman" w:cs="Times New Roman"/>
                <w:color w:val="auto"/>
                <w:lang w:eastAsia="zh-CN"/>
              </w:rPr>
            </w:pPr>
          </w:p>
          <w:p>
            <w:pPr>
              <w:jc w:val="both"/>
              <w:rPr>
                <w:rFonts w:hint="default" w:ascii="Times New Roman" w:hAnsi="Times New Roman" w:cs="Times New Roman"/>
                <w:color w:val="auto"/>
                <w:sz w:val="24"/>
                <w:szCs w:val="24"/>
                <w:lang w:eastAsia="zh-CN"/>
              </w:rPr>
            </w:pPr>
          </w:p>
          <w:p>
            <w:pPr>
              <w:pStyle w:val="6"/>
              <w:bidi w:val="0"/>
              <w:jc w:val="both"/>
              <w:rPr>
                <w:rFonts w:hint="default" w:ascii="Times New Roman" w:hAnsi="Times New Roman" w:cs="Times New Roman"/>
                <w:color w:val="auto"/>
                <w:lang w:eastAsia="zh-CN"/>
              </w:rPr>
            </w:pPr>
            <w:bookmarkStart w:id="32" w:name="_Toc12551"/>
            <w:r>
              <w:rPr>
                <w:rFonts w:hint="default" w:ascii="Times New Roman" w:hAnsi="Times New Roman" w:cs="Times New Roman"/>
                <w:color w:val="auto"/>
                <w:lang w:eastAsia="zh-CN"/>
              </w:rPr>
              <w:t>3.2 建设内容</w:t>
            </w:r>
            <w:bookmarkEnd w:id="31"/>
            <w:bookmarkEnd w:id="32"/>
          </w:p>
          <w:p>
            <w:pPr>
              <w:pStyle w:val="11"/>
              <w:spacing w:line="360" w:lineRule="auto"/>
              <w:ind w:left="0"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根据实际生产设备核算，本项目</w:t>
            </w:r>
            <w:r>
              <w:rPr>
                <w:rFonts w:hint="default" w:ascii="Times New Roman" w:hAnsi="Times New Roman" w:cs="Times New Roman"/>
                <w:color w:val="auto"/>
                <w:sz w:val="24"/>
                <w:szCs w:val="24"/>
                <w:lang w:val="en-US" w:eastAsia="zh-CN"/>
              </w:rPr>
              <w:t>实际</w:t>
            </w:r>
            <w:r>
              <w:rPr>
                <w:rFonts w:hint="default" w:ascii="Times New Roman" w:hAnsi="Times New Roman" w:cs="Times New Roman"/>
                <w:color w:val="auto"/>
                <w:sz w:val="24"/>
                <w:lang w:val="en-US" w:eastAsia="zh-CN"/>
              </w:rPr>
              <w:t>生产</w:t>
            </w:r>
            <w:r>
              <w:rPr>
                <w:rFonts w:hint="default" w:ascii="Times New Roman" w:hAnsi="Times New Roman" w:cs="Times New Roman"/>
                <w:color w:val="auto"/>
                <w:sz w:val="24"/>
              </w:rPr>
              <w:t>能力</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年产</w:t>
            </w:r>
            <w:r>
              <w:rPr>
                <w:rFonts w:hint="default" w:ascii="Times New Roman" w:hAnsi="Times New Roman" w:cs="Times New Roman"/>
                <w:color w:val="auto"/>
                <w:sz w:val="24"/>
                <w:szCs w:val="24"/>
                <w:lang w:eastAsia="zh-CN"/>
              </w:rPr>
              <w:t>五金冲压件</w:t>
            </w:r>
            <w:r>
              <w:rPr>
                <w:rFonts w:hint="default" w:ascii="Times New Roman" w:hAnsi="Times New Roman" w:cs="Times New Roman"/>
                <w:bCs/>
                <w:color w:val="auto"/>
                <w:sz w:val="24"/>
                <w:szCs w:val="24"/>
                <w:lang w:val="en-US" w:eastAsia="zh-CN"/>
              </w:rPr>
              <w:t>1500万个</w:t>
            </w:r>
            <w:r>
              <w:rPr>
                <w:rFonts w:hint="default" w:ascii="Times New Roman" w:hAnsi="Times New Roman" w:cs="Times New Roman"/>
                <w:color w:val="auto"/>
                <w:sz w:val="24"/>
                <w:szCs w:val="24"/>
                <w:lang w:eastAsia="zh-CN"/>
              </w:rPr>
              <w:t>。产品方案与规模详见表3.2-1，主要建设内容详见表3.2-2。</w:t>
            </w:r>
          </w:p>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 xml:space="preserve">表3.2-1 </w:t>
            </w:r>
            <w:r>
              <w:rPr>
                <w:rFonts w:hint="default" w:ascii="Times New Roman" w:hAnsi="Times New Roman" w:eastAsia="宋体" w:cs="Times New Roman"/>
                <w:color w:val="auto"/>
                <w:sz w:val="21"/>
                <w:szCs w:val="21"/>
                <w:lang w:eastAsia="zh-CN"/>
              </w:rPr>
              <w:t xml:space="preserve">   </w:t>
            </w:r>
            <w:r>
              <w:rPr>
                <w:rFonts w:hint="default" w:ascii="Times New Roman" w:hAnsi="Times New Roman" w:eastAsia="宋体" w:cs="Times New Roman"/>
                <w:b/>
                <w:bCs/>
                <w:color w:val="auto"/>
                <w:sz w:val="21"/>
                <w:szCs w:val="21"/>
                <w:lang w:eastAsia="zh-CN"/>
              </w:rPr>
              <w:t>主要产品、规模一览表</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2457"/>
              <w:gridCol w:w="2458"/>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924" w:type="dxa"/>
                  <w:noWrap w:val="0"/>
                  <w:vAlign w:val="center"/>
                </w:tcPr>
                <w:p>
                  <w:pPr>
                    <w:tabs>
                      <w:tab w:val="left" w:pos="660"/>
                    </w:tabs>
                    <w:spacing w:line="240" w:lineRule="exac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序号</w:t>
                  </w:r>
                </w:p>
              </w:tc>
              <w:tc>
                <w:tcPr>
                  <w:tcW w:w="2457" w:type="dxa"/>
                  <w:noWrap w:val="0"/>
                  <w:vAlign w:val="center"/>
                </w:tcPr>
                <w:p>
                  <w:pPr>
                    <w:tabs>
                      <w:tab w:val="left" w:pos="660"/>
                    </w:tabs>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产品名称</w:t>
                  </w:r>
                </w:p>
              </w:tc>
              <w:tc>
                <w:tcPr>
                  <w:tcW w:w="2458" w:type="dxa"/>
                  <w:noWrap w:val="0"/>
                  <w:vAlign w:val="center"/>
                </w:tcPr>
                <w:p>
                  <w:pPr>
                    <w:tabs>
                      <w:tab w:val="left" w:pos="660"/>
                    </w:tabs>
                    <w:spacing w:line="240" w:lineRule="exac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环评中</w:t>
                  </w:r>
                  <w:r>
                    <w:rPr>
                      <w:rFonts w:hint="default" w:ascii="Times New Roman" w:hAnsi="Times New Roman" w:cs="Times New Roman"/>
                      <w:b/>
                      <w:bCs/>
                      <w:color w:val="auto"/>
                      <w:sz w:val="21"/>
                      <w:szCs w:val="21"/>
                    </w:rPr>
                    <w:t>设计</w:t>
                  </w:r>
                  <w:r>
                    <w:rPr>
                      <w:rFonts w:hint="default" w:ascii="Times New Roman" w:hAnsi="Times New Roman" w:eastAsia="宋体" w:cs="Times New Roman"/>
                      <w:b/>
                      <w:bCs/>
                      <w:color w:val="auto"/>
                      <w:sz w:val="21"/>
                      <w:szCs w:val="21"/>
                      <w:lang w:val="en-US" w:eastAsia="zh-CN"/>
                    </w:rPr>
                    <w:t>产能</w:t>
                  </w:r>
                </w:p>
              </w:tc>
              <w:tc>
                <w:tcPr>
                  <w:tcW w:w="2457" w:type="dxa"/>
                  <w:noWrap w:val="0"/>
                  <w:vAlign w:val="center"/>
                </w:tcPr>
                <w:p>
                  <w:pPr>
                    <w:tabs>
                      <w:tab w:val="left" w:pos="660"/>
                    </w:tabs>
                    <w:spacing w:line="24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924" w:type="dxa"/>
                  <w:noWrap w:val="0"/>
                  <w:vAlign w:val="center"/>
                </w:tcPr>
                <w:p>
                  <w:pPr>
                    <w:tabs>
                      <w:tab w:val="left" w:pos="660"/>
                    </w:tabs>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2457"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五金冲压件</w:t>
                  </w:r>
                </w:p>
              </w:tc>
              <w:tc>
                <w:tcPr>
                  <w:tcW w:w="2458" w:type="dxa"/>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eastAsia="zh-CN"/>
                    </w:rPr>
                    <w:t>1500万个</w:t>
                  </w:r>
                </w:p>
              </w:tc>
              <w:tc>
                <w:tcPr>
                  <w:tcW w:w="2457" w:type="dxa"/>
                  <w:noWrap w:val="0"/>
                  <w:vAlign w:val="center"/>
                </w:tcPr>
                <w:p>
                  <w:pPr>
                    <w:tabs>
                      <w:tab w:val="left" w:pos="660"/>
                    </w:tabs>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1500万个</w:t>
                  </w:r>
                </w:p>
              </w:tc>
            </w:tr>
          </w:tbl>
          <w:p>
            <w:pPr>
              <w:keepNext w:val="0"/>
              <w:keepLines w:val="0"/>
              <w:pageBreakBefore w:val="0"/>
              <w:widowControl w:val="0"/>
              <w:kinsoku/>
              <w:wordWrap/>
              <w:overflowPunct/>
              <w:topLinePunct w:val="0"/>
              <w:autoSpaceDE/>
              <w:autoSpaceDN/>
              <w:bidi w:val="0"/>
              <w:adjustRightInd/>
              <w:snapToGrid/>
              <w:spacing w:before="120"/>
              <w:jc w:val="center"/>
              <w:textAlignment w:val="auto"/>
              <w:rPr>
                <w:rFonts w:hint="default" w:ascii="Times New Roman" w:hAnsi="Times New Roman" w:eastAsia="宋体" w:cs="Times New Roman"/>
                <w:b/>
                <w:bCs/>
                <w:color w:val="auto"/>
                <w:kern w:val="0"/>
                <w:sz w:val="21"/>
                <w:szCs w:val="21"/>
              </w:rPr>
            </w:pPr>
            <w:bookmarkStart w:id="33" w:name="_Toc19530"/>
            <w:bookmarkStart w:id="34" w:name="_Toc13213"/>
            <w:bookmarkStart w:id="35" w:name="_Toc28387"/>
            <w:bookmarkStart w:id="36" w:name="_Toc9605"/>
            <w:bookmarkStart w:id="37" w:name="_Toc24771"/>
            <w:bookmarkStart w:id="38" w:name="_Toc21086"/>
            <w:bookmarkStart w:id="39" w:name="OLE_LINK1"/>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3.2-2</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 xml:space="preserve">  </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bCs/>
                <w:color w:val="auto"/>
                <w:kern w:val="0"/>
                <w:sz w:val="21"/>
                <w:szCs w:val="21"/>
              </w:rPr>
              <w:t>环评及批复建设内容与实际建设内容对比一览表</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35"/>
              <w:gridCol w:w="2076"/>
              <w:gridCol w:w="1741"/>
              <w:gridCol w:w="2973"/>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restart"/>
                  <w:noWrap w:val="0"/>
                  <w:vAlign w:val="center"/>
                </w:tcPr>
                <w:p>
                  <w:pPr>
                    <w:spacing w:line="32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w:t>
                  </w:r>
                </w:p>
                <w:p>
                  <w:pPr>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类别</w:t>
                  </w:r>
                </w:p>
              </w:tc>
              <w:tc>
                <w:tcPr>
                  <w:tcW w:w="835" w:type="dxa"/>
                  <w:vMerge w:val="restart"/>
                  <w:noWrap w:val="0"/>
                  <w:vAlign w:val="center"/>
                </w:tcPr>
                <w:p>
                  <w:pPr>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单项工程名称</w:t>
                  </w:r>
                </w:p>
              </w:tc>
              <w:tc>
                <w:tcPr>
                  <w:tcW w:w="3817" w:type="dxa"/>
                  <w:gridSpan w:val="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val="0"/>
                      <w:color w:val="auto"/>
                      <w:sz w:val="21"/>
                      <w:szCs w:val="21"/>
                      <w:vertAlign w:val="baseline"/>
                      <w:lang w:eastAsia="zh-CN"/>
                    </w:rPr>
                    <w:t>环评与批复建设内容</w:t>
                  </w:r>
                </w:p>
              </w:tc>
              <w:tc>
                <w:tcPr>
                  <w:tcW w:w="2974" w:type="dxa"/>
                  <w:gridSpan w:val="2"/>
                  <w:vMerge w:val="restart"/>
                  <w:noWrap w:val="0"/>
                  <w:vAlign w:val="center"/>
                </w:tcPr>
                <w:p>
                  <w:pPr>
                    <w:jc w:val="center"/>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cs="Times New Roman"/>
                      <w:b/>
                      <w:bCs/>
                      <w:color w:val="auto"/>
                      <w:sz w:val="21"/>
                      <w:szCs w:val="21"/>
                      <w:lang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vMerge w:val="continue"/>
                  <w:noWrap w:val="0"/>
                  <w:vAlign w:val="center"/>
                </w:tcPr>
                <w:p>
                  <w:pPr>
                    <w:spacing w:line="320" w:lineRule="exact"/>
                    <w:jc w:val="center"/>
                    <w:rPr>
                      <w:rFonts w:hint="default" w:ascii="Times New Roman" w:hAnsi="Times New Roman" w:cs="Times New Roman"/>
                      <w:b/>
                      <w:bCs/>
                      <w:color w:val="auto"/>
                      <w:sz w:val="21"/>
                      <w:szCs w:val="21"/>
                    </w:rPr>
                  </w:pPr>
                </w:p>
              </w:tc>
              <w:tc>
                <w:tcPr>
                  <w:tcW w:w="2076"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工程内容</w:t>
                  </w:r>
                </w:p>
              </w:tc>
              <w:tc>
                <w:tcPr>
                  <w:tcW w:w="1741"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工程规模</w:t>
                  </w:r>
                </w:p>
              </w:tc>
              <w:tc>
                <w:tcPr>
                  <w:tcW w:w="2974" w:type="dxa"/>
                  <w:gridSpan w:val="2"/>
                  <w:vMerge w:val="continue"/>
                  <w:noWrap w:val="0"/>
                  <w:vAlign w:val="center"/>
                </w:tcPr>
                <w:p>
                  <w:pPr>
                    <w:jc w:val="center"/>
                    <w:rPr>
                      <w:rFonts w:hint="default" w:ascii="Times New Roman" w:hAnsi="Times New Roman"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主体工程</w:t>
                  </w:r>
                </w:p>
              </w:tc>
              <w:tc>
                <w:tcPr>
                  <w:tcW w:w="835" w:type="dxa"/>
                  <w:noWrap w:val="0"/>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生产区</w:t>
                  </w:r>
                </w:p>
              </w:tc>
              <w:tc>
                <w:tcPr>
                  <w:tcW w:w="207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位于</w:t>
                  </w:r>
                  <w:r>
                    <w:rPr>
                      <w:rFonts w:hint="default" w:ascii="Times New Roman" w:hAnsi="Times New Roman" w:cs="Times New Roman"/>
                      <w:color w:val="auto"/>
                      <w:sz w:val="21"/>
                      <w:szCs w:val="21"/>
                      <w:lang w:val="en-US" w:eastAsia="zh-CN"/>
                    </w:rPr>
                    <w:t>7#、8#厂房一层中部，主要</w:t>
                  </w:r>
                  <w:r>
                    <w:rPr>
                      <w:rFonts w:hint="default" w:ascii="Times New Roman" w:hAnsi="Times New Roman" w:cs="Times New Roman"/>
                      <w:color w:val="auto"/>
                      <w:sz w:val="21"/>
                      <w:szCs w:val="21"/>
                    </w:rPr>
                    <w:t>包括</w:t>
                  </w:r>
                  <w:r>
                    <w:rPr>
                      <w:rFonts w:hint="default" w:ascii="Times New Roman" w:hAnsi="Times New Roman" w:cs="Times New Roman"/>
                      <w:color w:val="auto"/>
                      <w:sz w:val="21"/>
                      <w:szCs w:val="21"/>
                      <w:lang w:eastAsia="zh-CN"/>
                    </w:rPr>
                    <w:t>开料、冲床加工、拉伸成型、切边、打孔、磨床整形、打止口、拍平、精加工</w:t>
                  </w:r>
                  <w:r>
                    <w:rPr>
                      <w:rFonts w:hint="default" w:ascii="Times New Roman" w:hAnsi="Times New Roman" w:cs="Times New Roman"/>
                      <w:color w:val="auto"/>
                      <w:sz w:val="21"/>
                      <w:szCs w:val="21"/>
                    </w:rPr>
                    <w:t>等工序，主要设备包括</w:t>
                  </w:r>
                  <w:r>
                    <w:rPr>
                      <w:rFonts w:hint="default" w:ascii="Times New Roman" w:hAnsi="Times New Roman" w:eastAsia="宋体" w:cs="Times New Roman"/>
                      <w:color w:val="auto"/>
                      <w:sz w:val="21"/>
                      <w:szCs w:val="21"/>
                      <w:lang w:eastAsia="zh-CN"/>
                    </w:rPr>
                    <w:t>冲床、车床、磨床</w:t>
                  </w:r>
                  <w:r>
                    <w:rPr>
                      <w:rFonts w:hint="default" w:ascii="Times New Roman" w:hAnsi="Times New Roman" w:cs="Times New Roman"/>
                      <w:color w:val="auto"/>
                      <w:sz w:val="21"/>
                      <w:szCs w:val="21"/>
                    </w:rPr>
                    <w:t>等</w:t>
                  </w:r>
                </w:p>
              </w:tc>
              <w:tc>
                <w:tcPr>
                  <w:tcW w:w="174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建筑面积</w:t>
                  </w:r>
                  <w:r>
                    <w:rPr>
                      <w:rFonts w:hint="default" w:ascii="Times New Roman" w:hAnsi="Times New Roman" w:eastAsia="宋体" w:cs="Times New Roman"/>
                      <w:color w:val="auto"/>
                      <w:sz w:val="21"/>
                      <w:szCs w:val="21"/>
                      <w:lang w:val="en-US" w:eastAsia="zh-CN"/>
                    </w:rPr>
                    <w:t>4916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cs="Times New Roman"/>
                      <w:color w:val="auto"/>
                      <w:sz w:val="21"/>
                      <w:szCs w:val="21"/>
                    </w:rPr>
                    <w:t>项目完全达产后可年产</w:t>
                  </w:r>
                  <w:r>
                    <w:rPr>
                      <w:rFonts w:hint="default" w:ascii="Times New Roman" w:hAnsi="Times New Roman" w:cs="Times New Roman"/>
                      <w:color w:val="auto"/>
                      <w:sz w:val="21"/>
                      <w:szCs w:val="21"/>
                      <w:lang w:val="en-US" w:eastAsia="zh-CN"/>
                    </w:rPr>
                    <w:t>1500万个</w:t>
                  </w:r>
                  <w:r>
                    <w:rPr>
                      <w:rFonts w:hint="default" w:ascii="Times New Roman" w:hAnsi="Times New Roman" w:eastAsia="宋体" w:cs="Times New Roman"/>
                      <w:color w:val="auto"/>
                      <w:sz w:val="21"/>
                      <w:szCs w:val="21"/>
                      <w:lang w:eastAsia="zh-CN"/>
                    </w:rPr>
                    <w:t>五金冲压件</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建筑面积5400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，其他</w:t>
                  </w:r>
                  <w:r>
                    <w:rPr>
                      <w:rFonts w:hint="default" w:ascii="Times New Roman" w:hAnsi="Times New Roman" w:eastAsia="宋体"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8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办公区</w:t>
                  </w:r>
                </w:p>
              </w:tc>
              <w:tc>
                <w:tcPr>
                  <w:tcW w:w="2076" w:type="dxa"/>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位于</w:t>
                  </w:r>
                  <w:r>
                    <w:rPr>
                      <w:rFonts w:hint="default" w:ascii="Times New Roman" w:hAnsi="Times New Roman" w:cs="Times New Roman"/>
                      <w:bCs/>
                      <w:color w:val="auto"/>
                      <w:sz w:val="21"/>
                      <w:szCs w:val="21"/>
                      <w:lang w:val="en-US" w:eastAsia="zh-CN"/>
                    </w:rPr>
                    <w:t>7#厂房一层北侧</w:t>
                  </w:r>
                </w:p>
              </w:tc>
              <w:tc>
                <w:tcPr>
                  <w:tcW w:w="174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建筑</w:t>
                  </w:r>
                  <w:r>
                    <w:rPr>
                      <w:rFonts w:hint="default" w:ascii="Times New Roman" w:hAnsi="Times New Roman" w:cs="Times New Roman"/>
                      <w:color w:val="auto"/>
                      <w:sz w:val="21"/>
                      <w:szCs w:val="21"/>
                    </w:rPr>
                    <w:t>面积</w:t>
                  </w:r>
                  <w:r>
                    <w:rPr>
                      <w:rFonts w:hint="default" w:ascii="Times New Roman" w:hAnsi="Times New Roman" w:eastAsia="宋体" w:cs="Times New Roman"/>
                      <w:color w:val="auto"/>
                      <w:sz w:val="21"/>
                      <w:szCs w:val="21"/>
                      <w:lang w:val="en-US" w:eastAsia="zh-CN"/>
                    </w:rPr>
                    <w:t>95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，日常办公人数为</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人</w:t>
                  </w:r>
                </w:p>
              </w:tc>
              <w:tc>
                <w:tcPr>
                  <w:tcW w:w="2974" w:type="dxa"/>
                  <w:gridSpan w:val="2"/>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位于8#厂房二层南侧，建筑面积540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，日常办公人数为</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质检区</w:t>
                  </w:r>
                </w:p>
              </w:tc>
              <w:tc>
                <w:tcPr>
                  <w:tcW w:w="2076"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位于</w:t>
                  </w:r>
                  <w:r>
                    <w:rPr>
                      <w:rFonts w:hint="default" w:ascii="Times New Roman" w:hAnsi="Times New Roman" w:eastAsia="宋体" w:cs="Times New Roman"/>
                      <w:bCs/>
                      <w:color w:val="auto"/>
                      <w:sz w:val="21"/>
                      <w:szCs w:val="21"/>
                      <w:lang w:val="en-US" w:eastAsia="zh-CN"/>
                    </w:rPr>
                    <w:t>7#厂房一层东侧，用于成品的检验</w:t>
                  </w:r>
                </w:p>
              </w:tc>
              <w:tc>
                <w:tcPr>
                  <w:tcW w:w="174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建筑面积</w:t>
                  </w:r>
                  <w:r>
                    <w:rPr>
                      <w:rFonts w:hint="default" w:ascii="Times New Roman" w:hAnsi="Times New Roman" w:eastAsia="宋体" w:cs="Times New Roman"/>
                      <w:color w:val="auto"/>
                      <w:sz w:val="21"/>
                      <w:szCs w:val="21"/>
                      <w:lang w:val="en-US" w:eastAsia="zh-CN"/>
                    </w:rPr>
                    <w:t>100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位于7#厂房一层东南角和8#厂房一层西南角，建筑面积200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包装区</w:t>
                  </w:r>
                </w:p>
              </w:tc>
              <w:tc>
                <w:tcPr>
                  <w:tcW w:w="2076"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位于8#厂房一层东侧，用于成品包装</w:t>
                  </w:r>
                </w:p>
              </w:tc>
              <w:tc>
                <w:tcPr>
                  <w:tcW w:w="174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建筑面积300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位于7#厂房一层南侧中部，建筑面积600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机修区</w:t>
                  </w:r>
                </w:p>
              </w:tc>
              <w:tc>
                <w:tcPr>
                  <w:tcW w:w="2076"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74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位于8#厂房一层东南侧，建筑面积200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模具区</w:t>
                  </w:r>
                </w:p>
              </w:tc>
              <w:tc>
                <w:tcPr>
                  <w:tcW w:w="2076"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74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位于8#厂房一层东南侧，机修区西侧，建筑面积200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670"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原材料区</w:t>
                  </w:r>
                </w:p>
              </w:tc>
              <w:tc>
                <w:tcPr>
                  <w:tcW w:w="207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位于</w:t>
                  </w:r>
                  <w:r>
                    <w:rPr>
                      <w:rFonts w:hint="default" w:ascii="Times New Roman" w:hAnsi="Times New Roman" w:cs="Times New Roman"/>
                      <w:bCs/>
                      <w:color w:val="auto"/>
                      <w:sz w:val="21"/>
                      <w:szCs w:val="21"/>
                      <w:lang w:val="en-US" w:eastAsia="zh-CN"/>
                    </w:rPr>
                    <w:t>7#厂房一层南侧，用于储存钢材</w:t>
                  </w:r>
                </w:p>
              </w:tc>
              <w:tc>
                <w:tcPr>
                  <w:tcW w:w="174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建筑</w:t>
                  </w:r>
                  <w:r>
                    <w:rPr>
                      <w:rFonts w:hint="default" w:ascii="Times New Roman" w:hAnsi="Times New Roman" w:cs="Times New Roman"/>
                      <w:color w:val="auto"/>
                      <w:sz w:val="21"/>
                      <w:szCs w:val="21"/>
                    </w:rPr>
                    <w:t>面积</w:t>
                  </w:r>
                  <w:r>
                    <w:rPr>
                      <w:rFonts w:hint="default" w:ascii="Times New Roman" w:hAnsi="Times New Roman" w:cs="Times New Roman"/>
                      <w:color w:val="auto"/>
                      <w:sz w:val="21"/>
                      <w:szCs w:val="21"/>
                      <w:lang w:val="en-US" w:eastAsia="zh-CN"/>
                    </w:rPr>
                    <w:t>400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lang w:val="en-US" w:eastAsia="zh-CN"/>
                    </w:rPr>
                    <w:t>，最大储存量为70t</w:t>
                  </w:r>
                </w:p>
              </w:tc>
              <w:tc>
                <w:tcPr>
                  <w:tcW w:w="2974" w:type="dxa"/>
                  <w:gridSpan w:val="2"/>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位于8#厂房一层北侧，建筑面积600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最大储存量为80t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油品存放区</w:t>
                  </w:r>
                </w:p>
              </w:tc>
              <w:tc>
                <w:tcPr>
                  <w:tcW w:w="207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4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位于8#厂房北侧，抗磨液压油最大储存量</w:t>
                  </w:r>
                  <w:r>
                    <w:rPr>
                      <w:rFonts w:hint="eastAsia" w:ascii="Times New Roman" w:hAnsi="Times New Roman" w:eastAsia="宋体" w:cs="Times New Roman"/>
                      <w:color w:val="auto"/>
                      <w:sz w:val="21"/>
                      <w:szCs w:val="21"/>
                      <w:lang w:val="en-US" w:eastAsia="zh-CN"/>
                    </w:rPr>
                    <w:t>2桶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半成品区</w:t>
                  </w:r>
                </w:p>
              </w:tc>
              <w:tc>
                <w:tcPr>
                  <w:tcW w:w="207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位于7#厂房一层东侧，质检区北侧，用于储存半成品</w:t>
                  </w:r>
                </w:p>
              </w:tc>
              <w:tc>
                <w:tcPr>
                  <w:tcW w:w="1741"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建筑面积400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位于8#厂房一层西侧，建筑面积600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成品仓库</w:t>
                  </w:r>
                </w:p>
              </w:tc>
              <w:tc>
                <w:tcPr>
                  <w:tcW w:w="2076" w:type="dxa"/>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位于</w:t>
                  </w:r>
                  <w:r>
                    <w:rPr>
                      <w:rFonts w:hint="default" w:ascii="Times New Roman" w:hAnsi="Times New Roman" w:cs="Times New Roman"/>
                      <w:color w:val="auto"/>
                      <w:sz w:val="21"/>
                      <w:szCs w:val="21"/>
                      <w:lang w:val="en-US" w:eastAsia="zh-CN"/>
                    </w:rPr>
                    <w:t>8#厂房一层西侧，用于储存成品</w:t>
                  </w:r>
                </w:p>
              </w:tc>
              <w:tc>
                <w:tcPr>
                  <w:tcW w:w="1741" w:type="dxa"/>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eastAsia="zh-CN"/>
                    </w:rPr>
                    <w:t>建筑</w:t>
                  </w:r>
                  <w:r>
                    <w:rPr>
                      <w:rFonts w:hint="default" w:ascii="Times New Roman" w:hAnsi="Times New Roman" w:cs="Times New Roman"/>
                      <w:color w:val="auto"/>
                      <w:sz w:val="21"/>
                      <w:szCs w:val="21"/>
                    </w:rPr>
                    <w:t>面积</w:t>
                  </w:r>
                  <w:r>
                    <w:rPr>
                      <w:rFonts w:hint="default" w:ascii="Times New Roman" w:hAnsi="Times New Roman" w:cs="Times New Roman"/>
                      <w:color w:val="auto"/>
                      <w:sz w:val="21"/>
                      <w:szCs w:val="21"/>
                      <w:lang w:val="en-US" w:eastAsia="zh-CN"/>
                    </w:rPr>
                    <w:t>400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最大储存量为50t</w:t>
                  </w:r>
                </w:p>
              </w:tc>
              <w:tc>
                <w:tcPr>
                  <w:tcW w:w="2974" w:type="dxa"/>
                  <w:gridSpan w:val="2"/>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位于7#厂房一层北侧和8#厂房二层北侧，建筑面积2500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lang w:val="en-US" w:eastAsia="zh-CN"/>
                    </w:rPr>
                    <w:t>，最大储存量为300t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零配件仓库</w:t>
                  </w:r>
                </w:p>
              </w:tc>
              <w:tc>
                <w:tcPr>
                  <w:tcW w:w="207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位于7#厂房一层东侧，半成品区北侧，用于储存零配件</w:t>
                  </w:r>
                </w:p>
              </w:tc>
              <w:tc>
                <w:tcPr>
                  <w:tcW w:w="174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建筑面积100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位于7#厂房一层南侧中部，建筑面积200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restart"/>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w:t>
                  </w:r>
                </w:p>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w:t>
                  </w:r>
                </w:p>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w:t>
                  </w:r>
                </w:p>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程</w:t>
                  </w:r>
                </w:p>
              </w:tc>
              <w:tc>
                <w:tcPr>
                  <w:tcW w:w="8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207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w:t>
                  </w:r>
                  <w:r>
                    <w:rPr>
                      <w:rFonts w:hint="default" w:ascii="Times New Roman" w:hAnsi="Times New Roman" w:eastAsia="宋体" w:cs="Times New Roman"/>
                      <w:color w:val="auto"/>
                      <w:sz w:val="21"/>
                      <w:szCs w:val="21"/>
                      <w:lang w:eastAsia="zh-CN"/>
                    </w:rPr>
                    <w:t>高新区</w:t>
                  </w:r>
                  <w:r>
                    <w:rPr>
                      <w:rFonts w:hint="default" w:ascii="Times New Roman" w:hAnsi="Times New Roman" w:cs="Times New Roman"/>
                      <w:color w:val="auto"/>
                      <w:sz w:val="21"/>
                      <w:szCs w:val="21"/>
                    </w:rPr>
                    <w:t>市政管网供水</w:t>
                  </w:r>
                </w:p>
              </w:tc>
              <w:tc>
                <w:tcPr>
                  <w:tcW w:w="174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年用水量</w:t>
                  </w:r>
                  <w:r>
                    <w:rPr>
                      <w:rFonts w:hint="default" w:ascii="Times New Roman" w:hAnsi="Times New Roman" w:cs="Times New Roman"/>
                      <w:color w:val="auto"/>
                      <w:sz w:val="21"/>
                      <w:szCs w:val="21"/>
                      <w:lang w:val="en-US" w:eastAsia="zh-CN"/>
                    </w:rPr>
                    <w:t>4500</w:t>
                  </w:r>
                  <w:r>
                    <w:rPr>
                      <w:rFonts w:hint="default" w:ascii="Times New Roman" w:hAnsi="Times New Roman" w:eastAsia="宋体" w:cs="Times New Roman"/>
                      <w:color w:val="auto"/>
                      <w:sz w:val="21"/>
                      <w:szCs w:val="21"/>
                      <w:lang w:val="en-US" w:eastAsia="zh-CN"/>
                    </w:rPr>
                    <w:t>t</w:t>
                  </w:r>
                  <w:r>
                    <w:rPr>
                      <w:rFonts w:hint="default" w:ascii="Times New Roman" w:hAnsi="Times New Roman" w:cs="Times New Roman"/>
                      <w:color w:val="auto"/>
                      <w:sz w:val="21"/>
                      <w:szCs w:val="21"/>
                    </w:rPr>
                    <w:t>，依托</w:t>
                  </w:r>
                  <w:r>
                    <w:rPr>
                      <w:rFonts w:hint="default" w:ascii="Times New Roman" w:hAnsi="Times New Roman" w:eastAsia="宋体" w:cs="Times New Roman"/>
                      <w:color w:val="auto"/>
                      <w:sz w:val="21"/>
                      <w:szCs w:val="21"/>
                      <w:lang w:eastAsia="zh-CN"/>
                    </w:rPr>
                    <w:t>合肥海键机械制造有限公司</w:t>
                  </w:r>
                  <w:r>
                    <w:rPr>
                      <w:rFonts w:hint="default" w:ascii="Times New Roman" w:hAnsi="Times New Roman" w:cs="Times New Roman"/>
                      <w:color w:val="auto"/>
                      <w:sz w:val="21"/>
                      <w:szCs w:val="21"/>
                    </w:rPr>
                    <w:t>现有供水设施</w:t>
                  </w:r>
                </w:p>
              </w:tc>
              <w:tc>
                <w:tcPr>
                  <w:tcW w:w="2974" w:type="dxa"/>
                  <w:gridSpan w:val="2"/>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供水方式与环评一致，实际年用水量为</w:t>
                  </w:r>
                  <w:r>
                    <w:rPr>
                      <w:rFonts w:hint="default" w:ascii="Times New Roman" w:hAnsi="Times New Roman" w:cs="Times New Roman"/>
                      <w:color w:val="auto"/>
                      <w:sz w:val="21"/>
                      <w:szCs w:val="21"/>
                      <w:lang w:val="en-US" w:eastAsia="zh-CN"/>
                    </w:rPr>
                    <w:t>2448</w:t>
                  </w:r>
                  <w:r>
                    <w:rPr>
                      <w:rFonts w:hint="default" w:ascii="Times New Roman" w:hAnsi="Times New Roman" w:cs="Times New Roman"/>
                      <w:color w:val="auto"/>
                      <w:sz w:val="21"/>
                      <w:szCs w:val="21"/>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spacing w:line="320" w:lineRule="exact"/>
                    <w:jc w:val="center"/>
                    <w:rPr>
                      <w:rFonts w:hint="default" w:ascii="Times New Roman" w:hAnsi="Times New Roman" w:cs="Times New Roman"/>
                      <w:color w:val="auto"/>
                      <w:sz w:val="21"/>
                      <w:szCs w:val="21"/>
                    </w:rPr>
                  </w:pPr>
                </w:p>
              </w:tc>
              <w:tc>
                <w:tcPr>
                  <w:tcW w:w="835" w:type="dxa"/>
                  <w:noWrap w:val="0"/>
                  <w:vAlign w:val="center"/>
                </w:tcPr>
                <w:p>
                  <w:pPr>
                    <w:spacing w:after="156" w:afterLines="50"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2076" w:type="dxa"/>
                  <w:noWrap w:val="0"/>
                  <w:vAlign w:val="center"/>
                </w:tcPr>
                <w:p>
                  <w:pPr>
                    <w:pStyle w:val="1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办公生活污水和保洁废水</w:t>
                  </w:r>
                  <w:r>
                    <w:rPr>
                      <w:rFonts w:hint="default" w:ascii="Times New Roman" w:hAnsi="Times New Roman" w:cs="Times New Roman"/>
                      <w:color w:val="auto"/>
                      <w:sz w:val="21"/>
                      <w:szCs w:val="21"/>
                      <w:lang w:eastAsia="zh-CN"/>
                    </w:rPr>
                    <w:t>经</w:t>
                  </w:r>
                  <w:r>
                    <w:rPr>
                      <w:rFonts w:hint="default" w:ascii="Times New Roman" w:hAnsi="Times New Roman" w:cs="Times New Roman"/>
                      <w:color w:val="auto"/>
                      <w:sz w:val="21"/>
                      <w:szCs w:val="21"/>
                    </w:rPr>
                    <w:t>化粪池</w:t>
                  </w:r>
                  <w:r>
                    <w:rPr>
                      <w:rFonts w:hint="default" w:ascii="Times New Roman" w:hAnsi="Times New Roman" w:cs="Times New Roman"/>
                      <w:color w:val="auto"/>
                      <w:sz w:val="21"/>
                      <w:szCs w:val="21"/>
                      <w:lang w:eastAsia="zh-CN"/>
                    </w:rPr>
                    <w:t>预</w:t>
                  </w:r>
                  <w:r>
                    <w:rPr>
                      <w:rFonts w:hint="default" w:ascii="Times New Roman" w:hAnsi="Times New Roman" w:cs="Times New Roman"/>
                      <w:color w:val="auto"/>
                      <w:sz w:val="21"/>
                      <w:szCs w:val="21"/>
                    </w:rPr>
                    <w:t>处理，</w:t>
                  </w:r>
                  <w:r>
                    <w:rPr>
                      <w:rFonts w:hint="default" w:ascii="Times New Roman" w:hAnsi="Times New Roman" w:eastAsia="宋体" w:cs="Times New Roman"/>
                      <w:color w:val="auto"/>
                      <w:sz w:val="21"/>
                      <w:szCs w:val="21"/>
                      <w:lang w:eastAsia="zh-CN"/>
                    </w:rPr>
                    <w:t>进入市政污水管网，经</w:t>
                  </w:r>
                  <w:r>
                    <w:rPr>
                      <w:rFonts w:hint="default" w:ascii="Times New Roman" w:hAnsi="Times New Roman" w:cs="Times New Roman"/>
                      <w:color w:val="auto"/>
                      <w:sz w:val="21"/>
                      <w:szCs w:val="21"/>
                      <w:lang w:eastAsia="zh-CN"/>
                    </w:rPr>
                    <w:t>西部组团污水处理厂</w:t>
                  </w:r>
                  <w:r>
                    <w:rPr>
                      <w:rFonts w:hint="default" w:ascii="Times New Roman" w:hAnsi="Times New Roman" w:eastAsia="宋体" w:cs="Times New Roman"/>
                      <w:color w:val="auto"/>
                      <w:sz w:val="21"/>
                      <w:szCs w:val="21"/>
                      <w:lang w:eastAsia="zh-CN"/>
                    </w:rPr>
                    <w:t>处理达标后排入派河</w:t>
                  </w:r>
                </w:p>
              </w:tc>
              <w:tc>
                <w:tcPr>
                  <w:tcW w:w="1741" w:type="dxa"/>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r>
                    <w:rPr>
                      <w:rFonts w:hint="default" w:ascii="Times New Roman" w:hAnsi="Times New Roman" w:eastAsia="宋体" w:cs="Times New Roman"/>
                      <w:color w:val="auto"/>
                      <w:sz w:val="21"/>
                      <w:szCs w:val="21"/>
                      <w:lang w:eastAsia="zh-CN"/>
                    </w:rPr>
                    <w:t>合肥海键机械有限公司</w:t>
                  </w:r>
                  <w:r>
                    <w:rPr>
                      <w:rFonts w:hint="default" w:ascii="Times New Roman" w:hAnsi="Times New Roman" w:cs="Times New Roman"/>
                      <w:bCs/>
                      <w:color w:val="auto"/>
                      <w:sz w:val="21"/>
                      <w:szCs w:val="21"/>
                    </w:rPr>
                    <w:t>现有</w:t>
                  </w:r>
                  <w:r>
                    <w:rPr>
                      <w:rFonts w:hint="default" w:ascii="Times New Roman" w:hAnsi="Times New Roman" w:cs="Times New Roman"/>
                      <w:color w:val="auto"/>
                      <w:sz w:val="21"/>
                      <w:szCs w:val="21"/>
                    </w:rPr>
                    <w:t>设施</w:t>
                  </w:r>
                </w:p>
              </w:tc>
              <w:tc>
                <w:tcPr>
                  <w:tcW w:w="2974" w:type="dxa"/>
                  <w:gridSpan w:val="2"/>
                  <w:noWrap w:val="0"/>
                  <w:vAlign w:val="center"/>
                </w:tcPr>
                <w:p>
                  <w:pPr>
                    <w:spacing w:line="320" w:lineRule="exact"/>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spacing w:line="320" w:lineRule="exact"/>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207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w:t>
                  </w:r>
                  <w:r>
                    <w:rPr>
                      <w:rFonts w:hint="default" w:ascii="Times New Roman" w:hAnsi="Times New Roman" w:eastAsia="宋体" w:cs="Times New Roman"/>
                      <w:color w:val="auto"/>
                      <w:sz w:val="21"/>
                      <w:szCs w:val="21"/>
                      <w:lang w:eastAsia="zh-CN"/>
                    </w:rPr>
                    <w:t>高新区</w:t>
                  </w:r>
                  <w:r>
                    <w:rPr>
                      <w:rFonts w:hint="default" w:ascii="Times New Roman" w:hAnsi="Times New Roman" w:cs="Times New Roman"/>
                      <w:color w:val="auto"/>
                      <w:sz w:val="21"/>
                      <w:szCs w:val="21"/>
                    </w:rPr>
                    <w:t>市政电网提供</w:t>
                  </w:r>
                </w:p>
              </w:tc>
              <w:tc>
                <w:tcPr>
                  <w:tcW w:w="174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年用电量为</w:t>
                  </w:r>
                  <w:r>
                    <w:rPr>
                      <w:rFonts w:hint="default"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万度，依托</w:t>
                  </w:r>
                  <w:r>
                    <w:rPr>
                      <w:rFonts w:hint="default" w:ascii="Times New Roman" w:hAnsi="Times New Roman" w:cs="Times New Roman"/>
                      <w:color w:val="auto"/>
                      <w:sz w:val="21"/>
                      <w:szCs w:val="21"/>
                      <w:lang w:eastAsia="zh-CN"/>
                    </w:rPr>
                    <w:t>合肥海键机械制造有限公司</w:t>
                  </w:r>
                  <w:r>
                    <w:rPr>
                      <w:rFonts w:hint="default" w:ascii="Times New Roman" w:hAnsi="Times New Roman" w:cs="Times New Roman"/>
                      <w:color w:val="auto"/>
                      <w:sz w:val="21"/>
                      <w:szCs w:val="21"/>
                    </w:rPr>
                    <w:t>现有供电设施</w:t>
                  </w:r>
                </w:p>
              </w:tc>
              <w:tc>
                <w:tcPr>
                  <w:tcW w:w="2974" w:type="dxa"/>
                  <w:gridSpan w:val="2"/>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spacing w:line="320" w:lineRule="exact"/>
                    <w:jc w:val="center"/>
                    <w:rPr>
                      <w:rFonts w:hint="default" w:ascii="Times New Roman" w:hAnsi="Times New Roman" w:cs="Times New Roman"/>
                      <w:color w:val="auto"/>
                      <w:sz w:val="21"/>
                      <w:szCs w:val="21"/>
                    </w:rPr>
                  </w:pPr>
                </w:p>
              </w:tc>
              <w:tc>
                <w:tcPr>
                  <w:tcW w:w="835" w:type="dxa"/>
                  <w:noWrap w:val="0"/>
                  <w:vAlign w:val="center"/>
                </w:tcPr>
                <w:p>
                  <w:pPr>
                    <w:tabs>
                      <w:tab w:val="left" w:pos="210"/>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供热</w:t>
                  </w:r>
                </w:p>
                <w:p>
                  <w:pPr>
                    <w:tabs>
                      <w:tab w:val="left" w:pos="210"/>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制冷</w:t>
                  </w:r>
                </w:p>
              </w:tc>
              <w:tc>
                <w:tcPr>
                  <w:tcW w:w="3817" w:type="dxa"/>
                  <w:gridSpan w:val="2"/>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本项目办公室夏季制冷、冬季采暖采用分体空调，不设中央空调和锅炉</w:t>
                  </w:r>
                </w:p>
              </w:tc>
              <w:tc>
                <w:tcPr>
                  <w:tcW w:w="2974" w:type="dxa"/>
                  <w:gridSpan w:val="2"/>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83" w:hRule="atLeast"/>
              </w:trPr>
              <w:tc>
                <w:tcPr>
                  <w:tcW w:w="670" w:type="dxa"/>
                  <w:vMerge w:val="restart"/>
                  <w:noWrap w:val="0"/>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w:t>
                  </w:r>
                </w:p>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w:t>
                  </w:r>
                </w:p>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w:t>
                  </w:r>
                </w:p>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程</w:t>
                  </w:r>
                </w:p>
              </w:tc>
              <w:tc>
                <w:tcPr>
                  <w:tcW w:w="835"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w:t>
                  </w:r>
                </w:p>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w:t>
                  </w:r>
                </w:p>
              </w:tc>
              <w:tc>
                <w:tcPr>
                  <w:tcW w:w="3817"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化粪池</w:t>
                  </w:r>
                  <w:r>
                    <w:rPr>
                      <w:rFonts w:hint="default" w:ascii="Times New Roman" w:hAnsi="Times New Roman" w:cs="Times New Roman"/>
                      <w:color w:val="auto"/>
                      <w:sz w:val="21"/>
                      <w:szCs w:val="21"/>
                    </w:rPr>
                    <w:t>依托</w:t>
                  </w:r>
                  <w:r>
                    <w:rPr>
                      <w:rFonts w:hint="default" w:ascii="Times New Roman" w:hAnsi="Times New Roman" w:cs="Times New Roman"/>
                      <w:bCs/>
                      <w:color w:val="auto"/>
                      <w:sz w:val="21"/>
                      <w:szCs w:val="21"/>
                      <w:lang w:eastAsia="zh-CN"/>
                    </w:rPr>
                    <w:t>合肥海键机械有限公司</w:t>
                  </w:r>
                  <w:r>
                    <w:rPr>
                      <w:rFonts w:hint="default" w:ascii="Times New Roman" w:hAnsi="Times New Roman" w:cs="Times New Roman"/>
                      <w:color w:val="auto"/>
                      <w:sz w:val="21"/>
                      <w:szCs w:val="21"/>
                    </w:rPr>
                    <w:t>现有化粪池</w:t>
                  </w:r>
                </w:p>
              </w:tc>
              <w:tc>
                <w:tcPr>
                  <w:tcW w:w="2973"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spacing w:line="320" w:lineRule="exact"/>
                    <w:jc w:val="center"/>
                    <w:rPr>
                      <w:rFonts w:hint="default" w:ascii="Times New Roman" w:hAnsi="Times New Roman" w:cs="Times New Roman"/>
                      <w:color w:val="auto"/>
                      <w:sz w:val="21"/>
                      <w:szCs w:val="21"/>
                    </w:rPr>
                  </w:pPr>
                </w:p>
              </w:tc>
              <w:tc>
                <w:tcPr>
                  <w:tcW w:w="8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w:t>
                  </w:r>
                </w:p>
              </w:tc>
              <w:tc>
                <w:tcPr>
                  <w:tcW w:w="3817" w:type="dxa"/>
                  <w:gridSpan w:val="2"/>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减</w:t>
                  </w:r>
                  <w:r>
                    <w:rPr>
                      <w:rFonts w:hint="default" w:ascii="Times New Roman" w:hAnsi="Times New Roman" w:eastAsia="宋体" w:cs="Times New Roman"/>
                      <w:color w:val="auto"/>
                      <w:sz w:val="21"/>
                      <w:szCs w:val="21"/>
                      <w:lang w:val="en-US" w:eastAsia="zh-CN"/>
                    </w:rPr>
                    <w:t>振</w:t>
                  </w:r>
                  <w:r>
                    <w:rPr>
                      <w:rFonts w:hint="default" w:ascii="Times New Roman" w:hAnsi="Times New Roman" w:cs="Times New Roman"/>
                      <w:color w:val="auto"/>
                      <w:sz w:val="21"/>
                      <w:szCs w:val="21"/>
                    </w:rPr>
                    <w:t>基座、厂房隔声</w:t>
                  </w:r>
                </w:p>
              </w:tc>
              <w:tc>
                <w:tcPr>
                  <w:tcW w:w="2974"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spacing w:line="320" w:lineRule="exact"/>
                    <w:jc w:val="center"/>
                    <w:rPr>
                      <w:rFonts w:hint="default" w:ascii="Times New Roman" w:hAnsi="Times New Roman" w:cs="Times New Roman"/>
                      <w:color w:val="auto"/>
                      <w:sz w:val="21"/>
                      <w:szCs w:val="21"/>
                    </w:rPr>
                  </w:pPr>
                </w:p>
              </w:tc>
              <w:tc>
                <w:tcPr>
                  <w:tcW w:w="835" w:type="dxa"/>
                  <w:vMerge w:val="restart"/>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固废</w:t>
                  </w:r>
                </w:p>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w:t>
                  </w:r>
                </w:p>
              </w:tc>
              <w:tc>
                <w:tcPr>
                  <w:tcW w:w="3817" w:type="dxa"/>
                  <w:gridSpan w:val="2"/>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办公生活垃圾袋装化，交由环卫部门处理</w:t>
                  </w:r>
                </w:p>
              </w:tc>
              <w:tc>
                <w:tcPr>
                  <w:tcW w:w="2974"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70" w:type="dxa"/>
                  <w:vMerge w:val="continue"/>
                  <w:noWrap w:val="0"/>
                  <w:vAlign w:val="center"/>
                </w:tcPr>
                <w:p>
                  <w:pPr>
                    <w:spacing w:line="320" w:lineRule="exact"/>
                    <w:jc w:val="center"/>
                    <w:rPr>
                      <w:rFonts w:hint="default" w:ascii="Times New Roman" w:hAnsi="Times New Roman" w:cs="Times New Roman"/>
                      <w:color w:val="auto"/>
                      <w:sz w:val="21"/>
                      <w:szCs w:val="21"/>
                    </w:rPr>
                  </w:pPr>
                </w:p>
              </w:tc>
              <w:tc>
                <w:tcPr>
                  <w:tcW w:w="835" w:type="dxa"/>
                  <w:vMerge w:val="continue"/>
                  <w:noWrap w:val="0"/>
                  <w:vAlign w:val="center"/>
                </w:tcPr>
                <w:p>
                  <w:pPr>
                    <w:jc w:val="center"/>
                    <w:rPr>
                      <w:rFonts w:hint="default" w:ascii="Times New Roman" w:hAnsi="Times New Roman" w:cs="Times New Roman"/>
                      <w:bCs/>
                      <w:color w:val="auto"/>
                      <w:sz w:val="21"/>
                      <w:szCs w:val="21"/>
                    </w:rPr>
                  </w:pPr>
                </w:p>
              </w:tc>
              <w:tc>
                <w:tcPr>
                  <w:tcW w:w="3817"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金属边角料、不合格冲压件和废弃包装物</w:t>
                  </w:r>
                  <w:r>
                    <w:rPr>
                      <w:rFonts w:hint="default" w:ascii="Times New Roman" w:hAnsi="Times New Roman" w:cs="Times New Roman"/>
                      <w:bCs/>
                      <w:color w:val="auto"/>
                      <w:sz w:val="21"/>
                      <w:szCs w:val="21"/>
                    </w:rPr>
                    <w:t>由物资回收公司回收</w:t>
                  </w:r>
                </w:p>
              </w:tc>
              <w:tc>
                <w:tcPr>
                  <w:tcW w:w="2974"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670" w:type="dxa"/>
                  <w:vMerge w:val="continue"/>
                  <w:noWrap w:val="0"/>
                  <w:vAlign w:val="center"/>
                </w:tcPr>
                <w:p>
                  <w:pPr>
                    <w:spacing w:line="320" w:lineRule="exact"/>
                    <w:jc w:val="center"/>
                    <w:rPr>
                      <w:rFonts w:hint="default" w:ascii="Times New Roman" w:hAnsi="Times New Roman" w:cs="Times New Roman"/>
                      <w:color w:val="auto"/>
                      <w:sz w:val="21"/>
                      <w:szCs w:val="21"/>
                    </w:rPr>
                  </w:pPr>
                </w:p>
              </w:tc>
              <w:tc>
                <w:tcPr>
                  <w:tcW w:w="835" w:type="dxa"/>
                  <w:vMerge w:val="continue"/>
                  <w:noWrap w:val="0"/>
                  <w:vAlign w:val="center"/>
                </w:tcPr>
                <w:p>
                  <w:pPr>
                    <w:jc w:val="center"/>
                    <w:rPr>
                      <w:rFonts w:hint="default" w:ascii="Times New Roman" w:hAnsi="Times New Roman" w:cs="Times New Roman"/>
                      <w:bCs/>
                      <w:color w:val="auto"/>
                      <w:sz w:val="21"/>
                      <w:szCs w:val="21"/>
                    </w:rPr>
                  </w:pPr>
                </w:p>
              </w:tc>
              <w:tc>
                <w:tcPr>
                  <w:tcW w:w="3817"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废润滑油、废油布和废冷却液</w:t>
                  </w:r>
                  <w:r>
                    <w:rPr>
                      <w:rFonts w:hint="default" w:ascii="Times New Roman" w:hAnsi="Times New Roman" w:cs="Times New Roman"/>
                      <w:color w:val="auto"/>
                      <w:sz w:val="21"/>
                      <w:szCs w:val="21"/>
                    </w:rPr>
                    <w:t>等危险废物收集后在</w:t>
                  </w:r>
                  <w:r>
                    <w:rPr>
                      <w:rFonts w:hint="default" w:ascii="Times New Roman" w:hAnsi="Times New Roman" w:eastAsia="宋体" w:cs="Times New Roman"/>
                      <w:color w:val="auto"/>
                      <w:sz w:val="21"/>
                      <w:szCs w:val="21"/>
                      <w:lang w:val="en-US" w:eastAsia="zh-CN"/>
                    </w:rPr>
                    <w:t>危废库内</w:t>
                  </w:r>
                  <w:r>
                    <w:rPr>
                      <w:rFonts w:hint="default" w:ascii="Times New Roman" w:hAnsi="Times New Roman" w:cs="Times New Roman"/>
                      <w:color w:val="auto"/>
                      <w:sz w:val="21"/>
                      <w:szCs w:val="21"/>
                    </w:rPr>
                    <w:t>暂存后，交由资质单位安全处置</w:t>
                  </w:r>
                </w:p>
              </w:tc>
              <w:tc>
                <w:tcPr>
                  <w:tcW w:w="2974"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废油布与生活垃圾一起交由环卫部门处理，</w:t>
                  </w:r>
                  <w:r>
                    <w:rPr>
                      <w:rFonts w:hint="default" w:ascii="Times New Roman" w:hAnsi="Times New Roman" w:eastAsia="宋体" w:cs="Times New Roman"/>
                      <w:color w:val="auto"/>
                      <w:sz w:val="21"/>
                      <w:szCs w:val="21"/>
                      <w:lang w:val="en-US" w:eastAsia="zh-CN"/>
                    </w:rPr>
                    <w:t>废润滑油、废冷却液在危废库内暂存，交资质单位安全</w:t>
                  </w:r>
                  <w:r>
                    <w:rPr>
                      <w:rFonts w:hint="default" w:ascii="Times New Roman" w:hAnsi="Times New Roman" w:eastAsia="宋体" w:cs="Times New Roman"/>
                      <w:color w:val="auto"/>
                      <w:sz w:val="21"/>
                      <w:szCs w:val="21"/>
                    </w:rPr>
                    <w:t>处置</w:t>
                  </w:r>
                  <w:r>
                    <w:rPr>
                      <w:rFonts w:hint="default" w:ascii="Times New Roman" w:hAnsi="Times New Roman" w:eastAsia="宋体" w:cs="Times New Roman"/>
                      <w:color w:val="auto"/>
                      <w:sz w:val="21"/>
                      <w:szCs w:val="21"/>
                      <w:lang w:eastAsia="zh-CN"/>
                    </w:rPr>
                    <w:t>，危废库位于</w:t>
                  </w:r>
                  <w:r>
                    <w:rPr>
                      <w:rFonts w:hint="default" w:ascii="Times New Roman" w:hAnsi="Times New Roman" w:eastAsia="宋体" w:cs="Times New Roman"/>
                      <w:color w:val="auto"/>
                      <w:sz w:val="21"/>
                      <w:szCs w:val="21"/>
                      <w:lang w:val="en-US" w:eastAsia="zh-CN"/>
                    </w:rPr>
                    <w:t>8#厂房西北角，已做好防腐防渗措施、配备防渗漏托盘</w:t>
                  </w:r>
                </w:p>
              </w:tc>
            </w:tr>
          </w:tbl>
          <w:p>
            <w:pPr>
              <w:pStyle w:val="6"/>
              <w:keepNext w:val="0"/>
              <w:keepLines w:val="0"/>
              <w:pageBreakBefore w:val="0"/>
              <w:widowControl w:val="0"/>
              <w:kinsoku/>
              <w:wordWrap/>
              <w:overflowPunct/>
              <w:topLinePunct w:val="0"/>
              <w:autoSpaceDE/>
              <w:autoSpaceDN/>
              <w:bidi w:val="0"/>
              <w:adjustRightInd/>
              <w:snapToGrid/>
              <w:spacing w:before="0" w:beforeLines="20"/>
              <w:ind w:left="0" w:leftChars="0"/>
              <w:jc w:val="both"/>
              <w:textAlignment w:val="auto"/>
              <w:rPr>
                <w:rFonts w:hint="default" w:ascii="Times New Roman" w:hAnsi="Times New Roman" w:cs="Times New Roman"/>
                <w:b w:val="0"/>
                <w:color w:val="auto"/>
                <w:sz w:val="21"/>
                <w:szCs w:val="21"/>
                <w:lang w:eastAsia="zh-CN"/>
              </w:rPr>
            </w:pPr>
            <w:bookmarkStart w:id="40" w:name="_Toc9226"/>
            <w:r>
              <w:rPr>
                <w:rFonts w:hint="default" w:ascii="Times New Roman" w:hAnsi="Times New Roman" w:cs="Times New Roman"/>
                <w:color w:val="auto"/>
                <w:spacing w:val="-1"/>
                <w:sz w:val="24"/>
                <w:szCs w:val="24"/>
                <w:lang w:eastAsia="zh-CN"/>
              </w:rPr>
              <w:t>3.3主要原辅材料消耗</w:t>
            </w:r>
            <w:bookmarkEnd w:id="33"/>
            <w:bookmarkEnd w:id="40"/>
          </w:p>
          <w:p>
            <w:pPr>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表</w:t>
            </w:r>
            <w:r>
              <w:rPr>
                <w:rFonts w:hint="default" w:ascii="Times New Roman" w:hAnsi="Times New Roman" w:eastAsia="宋体" w:cs="Times New Roman"/>
                <w:b/>
                <w:color w:val="auto"/>
                <w:sz w:val="21"/>
                <w:szCs w:val="21"/>
                <w:lang w:eastAsia="zh-CN"/>
              </w:rPr>
              <w:t>3.3-1</w:t>
            </w:r>
            <w:r>
              <w:rPr>
                <w:rFonts w:hint="default" w:ascii="Times New Roman" w:hAnsi="Times New Roman" w:cs="Times New Roman"/>
                <w:b/>
                <w:color w:val="auto"/>
                <w:sz w:val="21"/>
                <w:szCs w:val="21"/>
                <w:lang w:eastAsia="zh-CN"/>
              </w:rPr>
              <w:t xml:space="preserve">    </w:t>
            </w:r>
            <w:r>
              <w:rPr>
                <w:rFonts w:hint="default" w:ascii="Times New Roman" w:hAnsi="Times New Roman" w:cs="Times New Roman"/>
                <w:b/>
                <w:color w:val="auto"/>
                <w:sz w:val="21"/>
                <w:szCs w:val="21"/>
                <w:lang w:val="en-US" w:eastAsia="zh-CN"/>
              </w:rPr>
              <w:t>本项目</w:t>
            </w:r>
            <w:r>
              <w:rPr>
                <w:rFonts w:hint="default" w:ascii="Times New Roman" w:hAnsi="Times New Roman" w:cs="Times New Roman"/>
                <w:b/>
                <w:color w:val="auto"/>
                <w:sz w:val="21"/>
                <w:szCs w:val="21"/>
                <w:lang w:eastAsia="zh-CN"/>
              </w:rPr>
              <w:t>原辅材料消耗</w:t>
            </w:r>
            <w:r>
              <w:rPr>
                <w:rFonts w:hint="default" w:ascii="Times New Roman" w:hAnsi="Times New Roman" w:eastAsia="宋体" w:cs="Times New Roman"/>
                <w:b/>
                <w:color w:val="auto"/>
                <w:sz w:val="21"/>
                <w:szCs w:val="21"/>
                <w:lang w:eastAsia="zh-CN"/>
              </w:rPr>
              <w:t>一览</w:t>
            </w:r>
            <w:r>
              <w:rPr>
                <w:rFonts w:hint="default" w:ascii="Times New Roman" w:hAnsi="Times New Roman" w:cs="Times New Roman"/>
                <w:b/>
                <w:color w:val="auto"/>
                <w:sz w:val="21"/>
                <w:szCs w:val="21"/>
                <w:lang w:eastAsia="zh-CN"/>
              </w:rPr>
              <w:t>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469"/>
              <w:gridCol w:w="1690"/>
              <w:gridCol w:w="1479"/>
              <w:gridCol w:w="122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分类</w:t>
                  </w:r>
                </w:p>
              </w:tc>
              <w:tc>
                <w:tcPr>
                  <w:tcW w:w="146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69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规格</w:t>
                  </w:r>
                  <w:r>
                    <w:rPr>
                      <w:rFonts w:hint="default" w:ascii="Times New Roman" w:hAnsi="Times New Roman" w:cs="Times New Roman"/>
                      <w:b/>
                      <w:color w:val="auto"/>
                      <w:sz w:val="21"/>
                      <w:szCs w:val="21"/>
                      <w:lang w:val="en-US" w:eastAsia="zh-CN"/>
                    </w:rPr>
                    <w:t>/型号</w:t>
                  </w:r>
                </w:p>
              </w:tc>
              <w:tc>
                <w:tcPr>
                  <w:tcW w:w="147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lang w:val="en-US" w:eastAsia="zh-CN"/>
                    </w:rPr>
                    <w:t>环评中</w:t>
                  </w:r>
                  <w:r>
                    <w:rPr>
                      <w:rFonts w:hint="default" w:ascii="Times New Roman" w:hAnsi="Times New Roman" w:cs="Times New Roman"/>
                      <w:b/>
                      <w:color w:val="auto"/>
                      <w:sz w:val="21"/>
                      <w:szCs w:val="21"/>
                    </w:rPr>
                    <w:t>消耗量</w:t>
                  </w: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实际消耗量</w:t>
                  </w:r>
                </w:p>
              </w:tc>
              <w:tc>
                <w:tcPr>
                  <w:tcW w:w="1035"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restart"/>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原辅材料</w:t>
                  </w:r>
                </w:p>
              </w:tc>
              <w:tc>
                <w:tcPr>
                  <w:tcW w:w="1469"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vertAlign w:val="baseline"/>
                      <w:lang w:val="en-US" w:eastAsia="zh-CN"/>
                    </w:rPr>
                    <w:t>钢卷</w:t>
                  </w:r>
                </w:p>
              </w:tc>
              <w:tc>
                <w:tcPr>
                  <w:tcW w:w="1690"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vertAlign w:val="baseline"/>
                      <w:lang w:val="en-US" w:eastAsia="zh-CN"/>
                    </w:rPr>
                    <w:t>1.2mm*155mm</w:t>
                  </w:r>
                </w:p>
              </w:tc>
              <w:tc>
                <w:tcPr>
                  <w:tcW w:w="1479" w:type="dxa"/>
                  <w:vMerge w:val="restart"/>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6000</w:t>
                  </w: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p>
              </w:tc>
              <w:tc>
                <w:tcPr>
                  <w:tcW w:w="146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钢卷</w:t>
                  </w:r>
                </w:p>
              </w:tc>
              <w:tc>
                <w:tcPr>
                  <w:tcW w:w="1690"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vertAlign w:val="baseline"/>
                      <w:lang w:val="en-US" w:eastAsia="zh-CN"/>
                    </w:rPr>
                    <w:t>1.2mm*160mm</w:t>
                  </w:r>
                </w:p>
              </w:tc>
              <w:tc>
                <w:tcPr>
                  <w:tcW w:w="1479"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p>
              </w:tc>
              <w:tc>
                <w:tcPr>
                  <w:tcW w:w="1469"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vertAlign w:val="baseline"/>
                      <w:lang w:val="en-US" w:eastAsia="zh-CN"/>
                    </w:rPr>
                    <w:t>钢卷</w:t>
                  </w:r>
                </w:p>
              </w:tc>
              <w:tc>
                <w:tcPr>
                  <w:tcW w:w="16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1.2mm*162mm</w:t>
                  </w:r>
                </w:p>
              </w:tc>
              <w:tc>
                <w:tcPr>
                  <w:tcW w:w="1479"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p>
              </w:tc>
              <w:tc>
                <w:tcPr>
                  <w:tcW w:w="1469" w:type="dxa"/>
                  <w:noWrap w:val="0"/>
                  <w:vAlign w:val="center"/>
                </w:tcPr>
                <w:p>
                  <w:pPr>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cs="Times New Roman"/>
                      <w:color w:val="auto"/>
                      <w:sz w:val="21"/>
                      <w:szCs w:val="21"/>
                      <w:vertAlign w:val="baseline"/>
                      <w:lang w:val="en-US" w:eastAsia="zh-CN"/>
                    </w:rPr>
                    <w:t>钢卷</w:t>
                  </w:r>
                </w:p>
              </w:tc>
              <w:tc>
                <w:tcPr>
                  <w:tcW w:w="16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1.5mm*192mm</w:t>
                  </w:r>
                </w:p>
              </w:tc>
              <w:tc>
                <w:tcPr>
                  <w:tcW w:w="1479"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p>
              </w:tc>
              <w:tc>
                <w:tcPr>
                  <w:tcW w:w="1469"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vertAlign w:val="baseline"/>
                      <w:lang w:val="en-US" w:eastAsia="zh-CN"/>
                    </w:rPr>
                    <w:t>钢卷</w:t>
                  </w:r>
                </w:p>
              </w:tc>
              <w:tc>
                <w:tcPr>
                  <w:tcW w:w="1690"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1.5mm*210mm</w:t>
                  </w:r>
                </w:p>
              </w:tc>
              <w:tc>
                <w:tcPr>
                  <w:tcW w:w="1479"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p>
              </w:tc>
              <w:tc>
                <w:tcPr>
                  <w:tcW w:w="1469" w:type="dxa"/>
                  <w:vMerge w:val="continue"/>
                  <w:noWrap w:val="0"/>
                  <w:vAlign w:val="center"/>
                </w:tcPr>
                <w:p>
                  <w:pPr>
                    <w:jc w:val="center"/>
                    <w:rPr>
                      <w:rFonts w:hint="default" w:ascii="Times New Roman" w:hAnsi="Times New Roman" w:cs="Times New Roman"/>
                      <w:color w:val="auto"/>
                      <w:sz w:val="21"/>
                      <w:szCs w:val="21"/>
                      <w:vertAlign w:val="baseline"/>
                      <w:lang w:val="en-US" w:eastAsia="zh-CN"/>
                    </w:rPr>
                  </w:pPr>
                </w:p>
              </w:tc>
              <w:tc>
                <w:tcPr>
                  <w:tcW w:w="1690" w:type="dxa"/>
                  <w:vMerge w:val="continue"/>
                  <w:noWrap w:val="0"/>
                  <w:vAlign w:val="center"/>
                </w:tcPr>
                <w:p>
                  <w:pPr>
                    <w:jc w:val="center"/>
                    <w:rPr>
                      <w:rFonts w:hint="default" w:ascii="Times New Roman" w:hAnsi="Times New Roman" w:cs="Times New Roman"/>
                      <w:color w:val="auto"/>
                      <w:sz w:val="21"/>
                      <w:szCs w:val="21"/>
                      <w:vertAlign w:val="baseline"/>
                      <w:lang w:val="en-US" w:eastAsia="zh-CN"/>
                    </w:rPr>
                  </w:pPr>
                </w:p>
              </w:tc>
              <w:tc>
                <w:tcPr>
                  <w:tcW w:w="1479"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合计：6000</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p>
              </w:tc>
              <w:tc>
                <w:tcPr>
                  <w:tcW w:w="1469"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vertAlign w:val="baseline"/>
                      <w:lang w:val="en-US" w:eastAsia="zh-CN"/>
                    </w:rPr>
                    <w:t>抗磨液压油</w:t>
                  </w:r>
                </w:p>
              </w:tc>
              <w:tc>
                <w:tcPr>
                  <w:tcW w:w="16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46#</w:t>
                  </w:r>
                </w:p>
              </w:tc>
              <w:tc>
                <w:tcPr>
                  <w:tcW w:w="147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0.85</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val="en-US" w:eastAsia="zh-CN"/>
                    </w:rPr>
                  </w:pPr>
                </w:p>
              </w:tc>
              <w:tc>
                <w:tcPr>
                  <w:tcW w:w="1469" w:type="dxa"/>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vertAlign w:val="baseline"/>
                      <w:lang w:val="en-US" w:eastAsia="zh-CN"/>
                    </w:rPr>
                    <w:t>润滑油</w:t>
                  </w:r>
                </w:p>
              </w:tc>
              <w:tc>
                <w:tcPr>
                  <w:tcW w:w="1690"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R7715</w:t>
                  </w:r>
                </w:p>
              </w:tc>
              <w:tc>
                <w:tcPr>
                  <w:tcW w:w="147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w:t>
                  </w:r>
                </w:p>
              </w:tc>
              <w:tc>
                <w:tcPr>
                  <w:tcW w:w="1035" w:type="dxa"/>
                  <w:noWrap w:val="0"/>
                  <w:vAlign w:val="center"/>
                </w:tcPr>
                <w:p>
                  <w:pPr>
                    <w:keepNext w:val="0"/>
                    <w:keepLines w:val="0"/>
                    <w:pageBreakBefore w:val="0"/>
                    <w:widowControl/>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restart"/>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能耗</w:t>
                  </w:r>
                </w:p>
              </w:tc>
              <w:tc>
                <w:tcPr>
                  <w:tcW w:w="146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w:t>
                  </w:r>
                </w:p>
              </w:tc>
              <w:tc>
                <w:tcPr>
                  <w:tcW w:w="169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7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4500</w:t>
                  </w: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2448</w:t>
                  </w:r>
                </w:p>
              </w:tc>
              <w:tc>
                <w:tcPr>
                  <w:tcW w:w="1035"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03" w:type="dxa"/>
                  <w:vMerge w:val="continue"/>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p>
              </w:tc>
              <w:tc>
                <w:tcPr>
                  <w:tcW w:w="146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169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79"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25</w:t>
                  </w:r>
                </w:p>
              </w:tc>
              <w:tc>
                <w:tcPr>
                  <w:tcW w:w="1220"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1035" w:type="dxa"/>
                  <w:noWrap w:val="0"/>
                  <w:vAlign w:val="center"/>
                </w:tcPr>
                <w:p>
                  <w:pPr>
                    <w:keepNext w:val="0"/>
                    <w:keepLines w:val="0"/>
                    <w:pageBreakBefore w:val="0"/>
                    <w:kinsoku/>
                    <w:wordWrap/>
                    <w:overflowPunct/>
                    <w:topLinePunct w:val="0"/>
                    <w:autoSpaceDE/>
                    <w:autoSpaceDN/>
                    <w:bidi w:val="0"/>
                    <w:adjustRightInd/>
                    <w:snapToGrid/>
                    <w:spacing w:before="0" w:beforeLines="20" w:after="0" w:afterLines="2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万度/年</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jc w:val="both"/>
              <w:textAlignment w:val="auto"/>
              <w:outlineLvl w:val="9"/>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3.4设备清单</w:t>
            </w:r>
          </w:p>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eastAsia="宋体" w:cs="Times New Roman"/>
                <w:b/>
                <w:color w:val="auto"/>
                <w:sz w:val="21"/>
                <w:szCs w:val="21"/>
                <w:lang w:eastAsia="zh-CN"/>
              </w:rPr>
              <w:t>3.4-1</w:t>
            </w:r>
            <w:r>
              <w:rPr>
                <w:rFonts w:hint="default" w:ascii="Times New Roman" w:hAnsi="Times New Roman"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本</w:t>
            </w:r>
            <w:r>
              <w:rPr>
                <w:rFonts w:hint="default" w:ascii="Times New Roman" w:hAnsi="Times New Roman" w:cs="Times New Roman"/>
                <w:b/>
                <w:color w:val="auto"/>
                <w:sz w:val="21"/>
                <w:szCs w:val="21"/>
              </w:rPr>
              <w:t>项目主要设备一览表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925"/>
              <w:gridCol w:w="2155"/>
              <w:gridCol w:w="165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925" w:type="dxa"/>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2155" w:type="dxa"/>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型号</w:t>
                  </w:r>
                </w:p>
              </w:tc>
              <w:tc>
                <w:tcPr>
                  <w:tcW w:w="1659" w:type="dxa"/>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环评中</w:t>
                  </w:r>
                  <w:r>
                    <w:rPr>
                      <w:rFonts w:hint="default" w:ascii="Times New Roman" w:hAnsi="Times New Roman" w:eastAsia="宋体" w:cs="Times New Roman"/>
                      <w:b/>
                      <w:color w:val="auto"/>
                      <w:sz w:val="21"/>
                      <w:szCs w:val="21"/>
                    </w:rPr>
                    <w:t>数量（台、套）</w:t>
                  </w:r>
                </w:p>
              </w:tc>
              <w:tc>
                <w:tcPr>
                  <w:tcW w:w="1497" w:type="dxa"/>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实际数量</w:t>
                  </w:r>
                  <w:r>
                    <w:rPr>
                      <w:rFonts w:hint="default" w:ascii="Times New Roman" w:hAnsi="Times New Roman" w:eastAsia="宋体" w:cs="Times New Roman"/>
                      <w:b/>
                      <w:color w:val="auto"/>
                      <w:sz w:val="21"/>
                      <w:szCs w:val="21"/>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96" w:type="dxa"/>
                  <w:gridSpan w:val="5"/>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925"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切割机</w:t>
                  </w:r>
                </w:p>
              </w:tc>
              <w:tc>
                <w:tcPr>
                  <w:tcW w:w="21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Q11-3*1500</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925"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磨床</w:t>
                  </w:r>
                </w:p>
              </w:tc>
              <w:tc>
                <w:tcPr>
                  <w:tcW w:w="21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M1740-6M</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restart"/>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冲床</w:t>
                  </w: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OCP-250T</w:t>
                  </w:r>
                </w:p>
              </w:tc>
              <w:tc>
                <w:tcPr>
                  <w:tcW w:w="1659"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OCP200T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JE21-160T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OCP-110T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J23-100T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J23-80T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J23-63T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J23-40T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J23-25T</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vMerge w:val="continue"/>
                  <w:noWrap w:val="0"/>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restart"/>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钻床</w:t>
                  </w: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Z4120</w:t>
                  </w:r>
                </w:p>
              </w:tc>
              <w:tc>
                <w:tcPr>
                  <w:tcW w:w="1659"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Z516</w:t>
                  </w:r>
                </w:p>
              </w:tc>
              <w:tc>
                <w:tcPr>
                  <w:tcW w:w="1659"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1925"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车床</w:t>
                  </w:r>
                </w:p>
              </w:tc>
              <w:tc>
                <w:tcPr>
                  <w:tcW w:w="21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C6140</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6</w:t>
                  </w:r>
                </w:p>
              </w:tc>
              <w:tc>
                <w:tcPr>
                  <w:tcW w:w="1925"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压力机</w:t>
                  </w:r>
                </w:p>
              </w:tc>
              <w:tc>
                <w:tcPr>
                  <w:tcW w:w="21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192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沉孔机</w:t>
                  </w:r>
                </w:p>
              </w:tc>
              <w:tc>
                <w:tcPr>
                  <w:tcW w:w="21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MU165-ER8</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925"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攻牙机</w:t>
                  </w:r>
                </w:p>
              </w:tc>
              <w:tc>
                <w:tcPr>
                  <w:tcW w:w="215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SWJ-12</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92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砂轮机</w:t>
                  </w: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ME3025T</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92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铣床</w:t>
                  </w: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G10NT-4SA</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螺杆式空压机</w:t>
                  </w: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DSPM-50A</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p>
              </w:tc>
              <w:tc>
                <w:tcPr>
                  <w:tcW w:w="215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DSPM-30A</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机械手</w:t>
                  </w:r>
                </w:p>
              </w:tc>
              <w:tc>
                <w:tcPr>
                  <w:tcW w:w="2155"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QF-5045-S3-3</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0"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p>
              </w:tc>
              <w:tc>
                <w:tcPr>
                  <w:tcW w:w="2155" w:type="dxa"/>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QF-5045-S3-3-4</w:t>
                  </w:r>
                </w:p>
              </w:tc>
              <w:tc>
                <w:tcPr>
                  <w:tcW w:w="16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49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bl>
          <w:p>
            <w:pPr>
              <w:pStyle w:val="6"/>
              <w:keepNext w:val="0"/>
              <w:keepLines w:val="0"/>
              <w:pageBreakBefore w:val="0"/>
              <w:widowControl w:val="0"/>
              <w:kinsoku/>
              <w:wordWrap/>
              <w:overflowPunct/>
              <w:topLinePunct w:val="0"/>
              <w:autoSpaceDE/>
              <w:autoSpaceDN/>
              <w:bidi w:val="0"/>
              <w:adjustRightInd/>
              <w:snapToGrid/>
              <w:spacing w:before="0" w:beforeLines="50"/>
              <w:jc w:val="both"/>
              <w:textAlignment w:val="auto"/>
              <w:rPr>
                <w:rFonts w:hint="default" w:ascii="Times New Roman" w:hAnsi="Times New Roman" w:cs="Times New Roman"/>
                <w:color w:val="auto"/>
                <w:lang w:eastAsia="zh-CN"/>
              </w:rPr>
            </w:pPr>
            <w:bookmarkStart w:id="41" w:name="_Toc27808"/>
            <w:bookmarkStart w:id="42" w:name="_Toc10716"/>
            <w:r>
              <w:rPr>
                <w:rFonts w:hint="default" w:ascii="Times New Roman" w:hAnsi="Times New Roman" w:cs="Times New Roman"/>
                <w:color w:val="auto"/>
                <w:lang w:eastAsia="zh-CN"/>
              </w:rPr>
              <w:t>3.5水源及水平衡</w:t>
            </w:r>
            <w:bookmarkEnd w:id="41"/>
            <w:bookmarkEnd w:id="42"/>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eastAsia="zh-CN"/>
              </w:rPr>
              <w:t>区供水由高新区</w:t>
            </w:r>
            <w:r>
              <w:rPr>
                <w:rFonts w:hint="default" w:ascii="Times New Roman" w:hAnsi="Times New Roman" w:eastAsia="宋体" w:cs="Times New Roman"/>
                <w:color w:val="auto"/>
                <w:sz w:val="24"/>
                <w:szCs w:val="24"/>
                <w:lang w:val="en-US" w:eastAsia="zh-CN"/>
              </w:rPr>
              <w:t>市政</w:t>
            </w:r>
            <w:r>
              <w:rPr>
                <w:rFonts w:hint="default" w:ascii="Times New Roman" w:hAnsi="Times New Roman" w:eastAsia="宋体" w:cs="Times New Roman"/>
                <w:color w:val="auto"/>
                <w:sz w:val="24"/>
                <w:szCs w:val="24"/>
                <w:lang w:eastAsia="zh-CN"/>
              </w:rPr>
              <w:t>供水管网供</w:t>
            </w:r>
            <w:r>
              <w:rPr>
                <w:rFonts w:hint="default" w:ascii="Times New Roman" w:hAnsi="Times New Roman" w:eastAsia="宋体" w:cs="Times New Roman"/>
                <w:color w:val="auto"/>
                <w:sz w:val="24"/>
                <w:szCs w:val="24"/>
                <w:lang w:val="en-US" w:eastAsia="zh-CN"/>
              </w:rPr>
              <w:t>给</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bCs/>
                <w:color w:val="auto"/>
                <w:sz w:val="24"/>
              </w:rPr>
              <w:t>依托</w:t>
            </w:r>
            <w:r>
              <w:rPr>
                <w:rFonts w:hint="default" w:ascii="Times New Roman" w:hAnsi="Times New Roman" w:cs="Times New Roman"/>
                <w:color w:val="auto"/>
                <w:kern w:val="0"/>
                <w:sz w:val="24"/>
                <w:szCs w:val="24"/>
                <w:lang w:eastAsia="zh-CN"/>
              </w:rPr>
              <w:t>合肥海键机械制造有限公司</w:t>
            </w:r>
            <w:r>
              <w:rPr>
                <w:rFonts w:hint="default" w:ascii="Times New Roman" w:hAnsi="Times New Roman" w:cs="Times New Roman"/>
                <w:bCs/>
                <w:color w:val="auto"/>
                <w:sz w:val="24"/>
              </w:rPr>
              <w:t>现有供水设施。</w:t>
            </w:r>
            <w:r>
              <w:rPr>
                <w:rFonts w:hint="default" w:ascii="Times New Roman" w:hAnsi="Times New Roman" w:cs="Times New Roman"/>
                <w:color w:val="auto"/>
                <w:sz w:val="24"/>
              </w:rPr>
              <w:t>本项目</w:t>
            </w:r>
            <w:r>
              <w:rPr>
                <w:rFonts w:hint="default" w:ascii="Times New Roman" w:hAnsi="Times New Roman" w:eastAsia="宋体" w:cs="Times New Roman"/>
                <w:color w:val="auto"/>
                <w:sz w:val="24"/>
                <w:szCs w:val="24"/>
                <w:lang w:eastAsia="zh-CN"/>
              </w:rPr>
              <w:t>用水主要为</w:t>
            </w:r>
            <w:r>
              <w:rPr>
                <w:rFonts w:hint="default" w:ascii="Times New Roman" w:hAnsi="Times New Roman" w:eastAsia="宋体" w:cs="Times New Roman"/>
                <w:color w:val="auto"/>
                <w:sz w:val="24"/>
                <w:szCs w:val="24"/>
                <w:lang w:val="en-US" w:eastAsia="zh-CN"/>
              </w:rPr>
              <w:t>职工办公生活用水和保洁用水</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rPr>
              <w:t>办公生活污水和保洁废水一起进入化粪池</w:t>
            </w:r>
            <w:r>
              <w:rPr>
                <w:rFonts w:hint="default" w:ascii="Times New Roman" w:hAnsi="Times New Roman" w:eastAsia="宋体" w:cs="Times New Roman"/>
                <w:color w:val="auto"/>
                <w:sz w:val="24"/>
                <w:lang w:eastAsia="zh-CN"/>
              </w:rPr>
              <w:t>（依托合肥海键机械有限公司）</w:t>
            </w:r>
            <w:r>
              <w:rPr>
                <w:rFonts w:hint="default" w:ascii="Times New Roman" w:hAnsi="Times New Roman" w:cs="Times New Roman"/>
                <w:color w:val="auto"/>
                <w:sz w:val="24"/>
              </w:rPr>
              <w:t>处理，</w:t>
            </w:r>
            <w:r>
              <w:rPr>
                <w:rFonts w:hint="default" w:ascii="Times New Roman" w:hAnsi="Times New Roman" w:eastAsia="宋体" w:cs="Times New Roman"/>
                <w:color w:val="auto"/>
                <w:sz w:val="24"/>
                <w:lang w:eastAsia="zh-CN"/>
              </w:rPr>
              <w:t>进入冬梅路市政污水管网，经西部组团污水处理厂处理达标后排入派河</w:t>
            </w:r>
            <w:r>
              <w:rPr>
                <w:rFonts w:hint="default" w:ascii="Times New Roman" w:hAnsi="Times New Roman" w:cs="Times New Roman"/>
                <w:color w:val="auto"/>
                <w:sz w:val="24"/>
                <w:lang w:eastAsia="zh-CN"/>
              </w:rPr>
              <w:t>。</w:t>
            </w: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lang w:eastAsia="zh-CN"/>
              </w:rPr>
              <w:t>平</w:t>
            </w:r>
            <w:r>
              <w:rPr>
                <w:rFonts w:hint="default" w:ascii="Times New Roman" w:hAnsi="Times New Roman" w:eastAsia="宋体" w:cs="Times New Roman"/>
                <w:color w:val="auto"/>
                <w:sz w:val="24"/>
                <w:szCs w:val="24"/>
                <w:lang w:eastAsia="zh-CN"/>
              </w:rPr>
              <w:t>均日用水量约为</w:t>
            </w:r>
            <w:r>
              <w:rPr>
                <w:rFonts w:hint="default" w:ascii="Times New Roman" w:hAnsi="Times New Roman" w:eastAsia="宋体" w:cs="Times New Roman"/>
                <w:color w:val="auto"/>
                <w:sz w:val="24"/>
                <w:szCs w:val="24"/>
                <w:lang w:val="en-US" w:eastAsia="zh-CN"/>
              </w:rPr>
              <w:t>9.6</w:t>
            </w:r>
            <w:r>
              <w:rPr>
                <w:rFonts w:hint="default" w:ascii="Times New Roman" w:hAnsi="Times New Roman" w:eastAsia="宋体" w:cs="Times New Roman"/>
                <w:color w:val="auto"/>
                <w:sz w:val="24"/>
                <w:szCs w:val="24"/>
                <w:lang w:eastAsia="zh-CN"/>
              </w:rPr>
              <w:t>t，平均年新鲜用水量为</w:t>
            </w:r>
            <w:r>
              <w:rPr>
                <w:rFonts w:hint="default" w:ascii="Times New Roman" w:hAnsi="Times New Roman" w:eastAsia="宋体" w:cs="Times New Roman"/>
                <w:color w:val="auto"/>
                <w:sz w:val="24"/>
                <w:szCs w:val="24"/>
                <w:lang w:val="en-US" w:eastAsia="zh-CN"/>
              </w:rPr>
              <w:t>2880</w:t>
            </w:r>
            <w:r>
              <w:rPr>
                <w:rFonts w:hint="default" w:ascii="Times New Roman" w:hAnsi="Times New Roman" w:eastAsia="宋体" w:cs="Times New Roman"/>
                <w:color w:val="auto"/>
                <w:sz w:val="24"/>
                <w:szCs w:val="24"/>
                <w:lang w:eastAsia="zh-CN"/>
              </w:rPr>
              <w:t>t，厂区实际水平衡图见下：</w:t>
            </w:r>
            <w:bookmarkStart w:id="43" w:name="_Toc2224"/>
          </w:p>
          <w:p>
            <w:pPr>
              <w:spacing w:line="360" w:lineRule="auto"/>
              <w:ind w:firstLine="42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1"/>
                <w:szCs w:val="21"/>
                <w:highlight w:val="none"/>
              </w:rPr>
              <w:pict>
                <v:shape id="_x0000_s1058" o:spid="_x0000_s1058" o:spt="75" type="#_x0000_t75" style="position:absolute;left:0pt;margin-left:-4.6pt;margin-top:1.9pt;height:125.55pt;width:426.05pt;z-index:251762688;mso-width-relative:page;mso-height-relative:page;" o:ole="t" filled="f" o:preferrelative="t" stroked="f" coordsize="21600,21600">
                  <v:path/>
                  <v:fill on="f" focussize="0,0"/>
                  <v:stroke on="f"/>
                  <v:imagedata r:id="rId22" o:title=""/>
                  <o:lock v:ext="edit" aspectratio="f"/>
                </v:shape>
                <o:OLEObject Type="Embed" ProgID="Visio.Drawing.11" ShapeID="_x0000_s1058" DrawAspect="Content" ObjectID="_1468075728" r:id="rId21">
                  <o:LockedField>false</o:LockedField>
                </o:OLEObject>
              </w:pict>
            </w:r>
          </w:p>
          <w:p>
            <w:pPr>
              <w:spacing w:line="360" w:lineRule="auto"/>
              <w:jc w:val="both"/>
              <w:rPr>
                <w:rFonts w:hint="default" w:ascii="Times New Roman" w:hAnsi="Times New Roman" w:cs="Times New Roman"/>
                <w:color w:val="auto"/>
                <w:sz w:val="24"/>
                <w:szCs w:val="24"/>
                <w:lang w:eastAsia="zh-CN"/>
              </w:rPr>
            </w:pPr>
          </w:p>
          <w:p>
            <w:pPr>
              <w:spacing w:line="360" w:lineRule="auto"/>
              <w:jc w:val="both"/>
              <w:rPr>
                <w:rFonts w:hint="default" w:ascii="Times New Roman" w:hAnsi="Times New Roman" w:cs="Times New Roman"/>
                <w:color w:val="auto"/>
                <w:sz w:val="24"/>
                <w:szCs w:val="24"/>
                <w:lang w:eastAsia="zh-CN"/>
              </w:rPr>
            </w:pPr>
          </w:p>
          <w:p>
            <w:pPr>
              <w:spacing w:line="360" w:lineRule="auto"/>
              <w:jc w:val="both"/>
              <w:rPr>
                <w:rFonts w:hint="default" w:ascii="Times New Roman" w:hAnsi="Times New Roman" w:cs="Times New Roman"/>
                <w:color w:val="auto"/>
                <w:sz w:val="24"/>
                <w:szCs w:val="24"/>
                <w:lang w:eastAsia="zh-CN"/>
              </w:rPr>
            </w:pPr>
          </w:p>
          <w:p>
            <w:pPr>
              <w:spacing w:line="360" w:lineRule="auto"/>
              <w:jc w:val="both"/>
              <w:rPr>
                <w:rFonts w:hint="default" w:ascii="Times New Roman" w:hAnsi="Times New Roman" w:cs="Times New Roman"/>
                <w:color w:val="auto"/>
                <w:sz w:val="24"/>
                <w:szCs w:val="24"/>
                <w:lang w:eastAsia="zh-CN"/>
              </w:rPr>
            </w:pPr>
          </w:p>
          <w:p>
            <w:pPr>
              <w:pStyle w:val="17"/>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jc w:val="center"/>
              <w:textAlignment w:val="auto"/>
              <w:rPr>
                <w:rFonts w:hint="default" w:ascii="Times New Roman" w:hAnsi="Times New Roman" w:cs="Times New Roman"/>
                <w:b/>
                <w:color w:val="auto"/>
                <w:sz w:val="21"/>
                <w:szCs w:val="21"/>
              </w:rPr>
            </w:pPr>
          </w:p>
          <w:p>
            <w:pPr>
              <w:pStyle w:val="17"/>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jc w:val="center"/>
              <w:textAlignment w:val="auto"/>
              <w:rPr>
                <w:rFonts w:hint="default" w:ascii="Times New Roman" w:hAnsi="Times New Roman" w:cs="Times New Roman"/>
                <w:color w:val="auto"/>
                <w:sz w:val="24"/>
                <w:lang w:val="en-GB" w:eastAsia="zh-CN"/>
              </w:rPr>
            </w:pPr>
            <w:r>
              <w:rPr>
                <w:rFonts w:hint="default" w:ascii="Times New Roman" w:hAnsi="Times New Roman" w:cs="Times New Roman"/>
                <w:b/>
                <w:color w:val="auto"/>
                <w:sz w:val="21"/>
                <w:szCs w:val="21"/>
              </w:rPr>
              <w:t>图</w:t>
            </w:r>
            <w:r>
              <w:rPr>
                <w:rFonts w:hint="default" w:ascii="Times New Roman" w:hAnsi="Times New Roman" w:cs="Times New Roman"/>
                <w:b/>
                <w:color w:val="auto"/>
                <w:sz w:val="21"/>
                <w:szCs w:val="21"/>
                <w:lang w:val="en-US" w:eastAsia="zh-CN"/>
              </w:rPr>
              <w:t>3.5-1</w:t>
            </w:r>
            <w:r>
              <w:rPr>
                <w:rFonts w:hint="default" w:ascii="Times New Roman" w:hAnsi="Times New Roman"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本</w:t>
            </w:r>
            <w:r>
              <w:rPr>
                <w:rFonts w:hint="default" w:ascii="Times New Roman" w:hAnsi="Times New Roman" w:cs="Times New Roman"/>
                <w:b/>
                <w:color w:val="auto"/>
                <w:sz w:val="21"/>
                <w:szCs w:val="21"/>
              </w:rPr>
              <w:t>项目</w:t>
            </w:r>
            <w:r>
              <w:rPr>
                <w:rFonts w:hint="default" w:ascii="Times New Roman" w:hAnsi="Times New Roman" w:eastAsia="宋体" w:cs="Times New Roman"/>
                <w:b/>
                <w:color w:val="auto"/>
                <w:sz w:val="21"/>
                <w:szCs w:val="21"/>
                <w:lang w:val="en-US" w:eastAsia="zh-CN"/>
              </w:rPr>
              <w:t>实际</w:t>
            </w:r>
            <w:r>
              <w:rPr>
                <w:rFonts w:hint="default" w:ascii="Times New Roman" w:hAnsi="Times New Roman" w:cs="Times New Roman"/>
                <w:b/>
                <w:color w:val="auto"/>
                <w:sz w:val="21"/>
                <w:szCs w:val="21"/>
              </w:rPr>
              <w:t>水平衡图  （单位：</w:t>
            </w:r>
            <w:r>
              <w:rPr>
                <w:rFonts w:hint="default" w:ascii="Times New Roman" w:hAnsi="Times New Roman" w:eastAsia="宋体" w:cs="Times New Roman"/>
                <w:b/>
                <w:color w:val="auto"/>
                <w:sz w:val="21"/>
                <w:szCs w:val="21"/>
                <w:lang w:val="en-US" w:eastAsia="zh-CN"/>
              </w:rPr>
              <w:t>t/d</w:t>
            </w:r>
            <w:r>
              <w:rPr>
                <w:rFonts w:hint="default" w:ascii="Times New Roman" w:hAnsi="Times New Roman" w:cs="Times New Roman"/>
                <w:b/>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GB" w:eastAsia="zh-CN"/>
              </w:rPr>
              <w:t>根据</w:t>
            </w: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lang w:val="en-GB" w:eastAsia="zh-CN"/>
              </w:rPr>
              <w:t>实际水平衡图</w:t>
            </w:r>
            <w:r>
              <w:rPr>
                <w:rFonts w:hint="default" w:ascii="Times New Roman" w:hAnsi="Times New Roman" w:cs="Times New Roman"/>
                <w:color w:val="auto"/>
                <w:sz w:val="24"/>
                <w:szCs w:val="24"/>
                <w:lang w:eastAsia="zh-CN"/>
              </w:rPr>
              <w:t>，废水日</w:t>
            </w:r>
            <w:r>
              <w:rPr>
                <w:rFonts w:hint="default"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lang w:eastAsia="zh-CN"/>
              </w:rPr>
              <w:t>量为</w:t>
            </w:r>
            <w:r>
              <w:rPr>
                <w:rFonts w:hint="default" w:ascii="Times New Roman" w:hAnsi="Times New Roman" w:cs="Times New Roman"/>
                <w:color w:val="auto"/>
                <w:sz w:val="24"/>
                <w:szCs w:val="24"/>
                <w:lang w:val="en-US" w:eastAsia="zh-CN"/>
              </w:rPr>
              <w:t>8.16</w:t>
            </w:r>
            <w:r>
              <w:rPr>
                <w:rFonts w:hint="default" w:ascii="Times New Roman" w:hAnsi="Times New Roman" w:cs="Times New Roman"/>
                <w:color w:val="auto"/>
                <w:sz w:val="24"/>
                <w:szCs w:val="24"/>
                <w:lang w:eastAsia="zh-CN"/>
              </w:rPr>
              <w:t>t，年</w:t>
            </w:r>
            <w:r>
              <w:rPr>
                <w:rFonts w:hint="default"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lang w:eastAsia="zh-CN"/>
              </w:rPr>
              <w:t>量为</w:t>
            </w:r>
            <w:r>
              <w:rPr>
                <w:rFonts w:hint="default" w:ascii="Times New Roman" w:hAnsi="Times New Roman" w:cs="Times New Roman"/>
                <w:color w:val="auto"/>
                <w:sz w:val="24"/>
                <w:szCs w:val="24"/>
                <w:lang w:val="en-US" w:eastAsia="zh-CN"/>
              </w:rPr>
              <w:t>2448</w:t>
            </w:r>
            <w:r>
              <w:rPr>
                <w:rFonts w:hint="default" w:ascii="Times New Roman" w:hAnsi="Times New Roman" w:cs="Times New Roman"/>
                <w:color w:val="auto"/>
                <w:sz w:val="24"/>
                <w:szCs w:val="24"/>
                <w:lang w:eastAsia="zh-CN"/>
              </w:rPr>
              <w:t>t，</w:t>
            </w:r>
            <w:r>
              <w:rPr>
                <w:rFonts w:hint="default" w:ascii="Times New Roman" w:hAnsi="Times New Roman" w:cs="Times New Roman"/>
                <w:color w:val="auto"/>
                <w:sz w:val="24"/>
              </w:rPr>
              <w:t>办公生活污水和保洁废水一起进入化粪池</w:t>
            </w:r>
            <w:r>
              <w:rPr>
                <w:rFonts w:hint="default" w:ascii="Times New Roman" w:hAnsi="Times New Roman" w:eastAsia="宋体" w:cs="Times New Roman"/>
                <w:color w:val="auto"/>
                <w:sz w:val="24"/>
                <w:lang w:eastAsia="zh-CN"/>
              </w:rPr>
              <w:t>（依托合肥海键机械有限公司）</w:t>
            </w:r>
            <w:r>
              <w:rPr>
                <w:rFonts w:hint="default" w:ascii="Times New Roman" w:hAnsi="Times New Roman" w:cs="Times New Roman"/>
                <w:color w:val="auto"/>
                <w:sz w:val="24"/>
              </w:rPr>
              <w:t>处理，处理后</w:t>
            </w:r>
            <w:r>
              <w:rPr>
                <w:rFonts w:hint="default" w:ascii="Times New Roman" w:hAnsi="Times New Roman" w:eastAsia="宋体" w:cs="Times New Roman"/>
                <w:color w:val="auto"/>
                <w:sz w:val="24"/>
                <w:lang w:val="en-US" w:eastAsia="zh-CN"/>
              </w:rPr>
              <w:t>的废水进入西部组团污水处理厂处理，达标后排入派河。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废水中COD、NH</w:t>
            </w:r>
            <w:r>
              <w:rPr>
                <w:rFonts w:hint="default" w:ascii="Times New Roman" w:hAnsi="Times New Roman" w:cs="Times New Roman"/>
                <w:color w:val="auto"/>
                <w:sz w:val="24"/>
                <w:vertAlign w:val="subscript"/>
                <w:lang w:val="en-US" w:eastAsia="zh-CN"/>
              </w:rPr>
              <w:t>3</w:t>
            </w:r>
            <w:r>
              <w:rPr>
                <w:rFonts w:hint="default" w:ascii="Times New Roman" w:hAnsi="Times New Roman" w:cs="Times New Roman"/>
                <w:color w:val="auto"/>
                <w:sz w:val="24"/>
                <w:lang w:val="en-US" w:eastAsia="zh-CN"/>
              </w:rPr>
              <w:t>-N排放浓度按DB34/2710-2016《巢湖流域城镇污水处理厂和工业行业主要水污染物排放限值》中城镇污水处理厂排放限值，未规定的工业行业其他水污染物执行GB18918-2002中一级A标准，分别为40mg/L、2mg/L，COD排放量为0.098t/a、NH</w:t>
            </w:r>
            <w:r>
              <w:rPr>
                <w:rFonts w:hint="default" w:ascii="Times New Roman" w:hAnsi="Times New Roman" w:cs="Times New Roman"/>
                <w:color w:val="auto"/>
                <w:sz w:val="24"/>
                <w:vertAlign w:val="subscript"/>
                <w:lang w:val="en-US" w:eastAsia="zh-CN"/>
              </w:rPr>
              <w:t>3</w:t>
            </w:r>
            <w:r>
              <w:rPr>
                <w:rFonts w:hint="default" w:ascii="Times New Roman" w:hAnsi="Times New Roman" w:cs="Times New Roman"/>
                <w:color w:val="auto"/>
                <w:sz w:val="24"/>
                <w:lang w:val="en-US" w:eastAsia="zh-CN"/>
              </w:rPr>
              <w:t>-N排放量为0.0049t/a。</w:t>
            </w:r>
          </w:p>
          <w:p>
            <w:pPr>
              <w:pStyle w:val="6"/>
              <w:bidi w:val="0"/>
              <w:jc w:val="both"/>
              <w:rPr>
                <w:rFonts w:hint="default" w:ascii="Times New Roman" w:hAnsi="Times New Roman" w:cs="Times New Roman"/>
                <w:color w:val="auto"/>
                <w:lang w:eastAsia="zh-CN"/>
              </w:rPr>
            </w:pPr>
            <w:bookmarkStart w:id="44" w:name="_Toc13514"/>
            <w:r>
              <w:rPr>
                <w:rFonts w:hint="default" w:ascii="Times New Roman" w:hAnsi="Times New Roman" w:cs="Times New Roman"/>
                <w:color w:val="auto"/>
                <w:lang w:eastAsia="zh-CN"/>
              </w:rPr>
              <w:t>3.6 生产工艺</w:t>
            </w:r>
            <w:bookmarkEnd w:id="43"/>
            <w:bookmarkEnd w:id="44"/>
          </w:p>
          <w:p>
            <w:pPr>
              <w:ind w:firstLine="480" w:firstLineChars="200"/>
              <w:jc w:val="both"/>
              <w:rPr>
                <w:rFonts w:hint="default" w:ascii="Times New Roman" w:hAnsi="Times New Roman" w:cs="Times New Roman"/>
                <w:bCs/>
                <w:color w:val="auto"/>
                <w:kern w:val="0"/>
                <w:sz w:val="24"/>
              </w:rPr>
            </w:pPr>
            <w:bookmarkStart w:id="45" w:name="_Toc5023"/>
            <w:bookmarkStart w:id="46" w:name="_Toc6013"/>
            <w:bookmarkStart w:id="47" w:name="_Toc6944"/>
            <w:bookmarkStart w:id="48" w:name="_Toc25861"/>
            <w:bookmarkStart w:id="49" w:name="_Toc20597"/>
            <w:r>
              <w:rPr>
                <w:rFonts w:hint="default" w:ascii="Times New Roman" w:hAnsi="Times New Roman" w:eastAsia="宋体" w:cs="Times New Roman"/>
                <w:color w:val="auto"/>
                <w:sz w:val="24"/>
                <w:szCs w:val="24"/>
                <w:lang w:val="en-US" w:eastAsia="zh-CN"/>
              </w:rPr>
              <w:t>1、本项目主要从事</w:t>
            </w:r>
            <w:r>
              <w:rPr>
                <w:rFonts w:hint="default" w:ascii="Times New Roman" w:hAnsi="Times New Roman" w:eastAsia="宋体" w:cs="Times New Roman"/>
                <w:color w:val="auto"/>
                <w:sz w:val="24"/>
                <w:szCs w:val="24"/>
                <w:lang w:eastAsia="zh-CN"/>
              </w:rPr>
              <w:t>五金冲压件</w:t>
            </w:r>
            <w:r>
              <w:rPr>
                <w:rFonts w:hint="default" w:ascii="Times New Roman" w:hAnsi="Times New Roman" w:cs="Times New Roman"/>
                <w:bCs/>
                <w:color w:val="auto"/>
                <w:kern w:val="0"/>
                <w:sz w:val="24"/>
                <w:lang w:val="zh-CN"/>
              </w:rPr>
              <w:t>生产，主要</w:t>
            </w:r>
            <w:r>
              <w:rPr>
                <w:rFonts w:hint="default" w:ascii="Times New Roman" w:hAnsi="Times New Roman" w:cs="Times New Roman"/>
                <w:bCs/>
                <w:color w:val="auto"/>
                <w:kern w:val="0"/>
                <w:sz w:val="24"/>
              </w:rPr>
              <w:t>工艺流程如下图：</w:t>
            </w:r>
          </w:p>
          <w:p>
            <w:pPr>
              <w:pStyle w:val="7"/>
              <w:jc w:val="both"/>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pict>
                <v:shape id="_x0000_s1059" o:spid="_x0000_s1059" o:spt="75" type="#_x0000_t75" style="position:absolute;left:0pt;margin-left:19.25pt;margin-top:5.05pt;height:189pt;width:384pt;z-index:-251577344;mso-width-relative:page;mso-height-relative:page;" o:ole="t" filled="f" o:preferrelative="t" stroked="f" coordsize="21600,21600">
                  <v:path/>
                  <v:fill on="f" focussize="0,0"/>
                  <v:stroke on="f"/>
                  <v:imagedata r:id="rId24" o:title=""/>
                  <o:lock v:ext="edit" aspectratio="f"/>
                </v:shape>
                <o:OLEObject Type="Embed" ProgID="Visio.Drawing.11" ShapeID="_x0000_s1059" DrawAspect="Content" ObjectID="_1468075729" r:id="rId23">
                  <o:LockedField>false</o:LockedField>
                </o:OLEObject>
              </w:pict>
            </w:r>
          </w:p>
          <w:p>
            <w:pPr>
              <w:jc w:val="both"/>
              <w:rPr>
                <w:rFonts w:hint="default" w:ascii="Times New Roman" w:hAnsi="Times New Roman" w:cs="Times New Roman"/>
                <w:bCs/>
                <w:color w:val="auto"/>
                <w:kern w:val="0"/>
                <w:sz w:val="24"/>
              </w:rPr>
            </w:pPr>
          </w:p>
          <w:p>
            <w:pPr>
              <w:pStyle w:val="7"/>
              <w:jc w:val="both"/>
              <w:rPr>
                <w:rFonts w:hint="default" w:ascii="Times New Roman" w:hAnsi="Times New Roman" w:cs="Times New Roman"/>
                <w:bCs/>
                <w:color w:val="auto"/>
                <w:kern w:val="0"/>
                <w:sz w:val="24"/>
              </w:rPr>
            </w:pPr>
          </w:p>
          <w:p>
            <w:pPr>
              <w:jc w:val="both"/>
              <w:rPr>
                <w:rFonts w:hint="default" w:ascii="Times New Roman" w:hAnsi="Times New Roman" w:cs="Times New Roman"/>
                <w:color w:val="auto"/>
              </w:rPr>
            </w:pPr>
          </w:p>
          <w:p>
            <w:pPr>
              <w:pStyle w:val="7"/>
              <w:jc w:val="both"/>
              <w:rPr>
                <w:rFonts w:hint="default" w:ascii="Times New Roman" w:hAnsi="Times New Roman" w:cs="Times New Roman"/>
                <w:color w:val="auto"/>
              </w:rPr>
            </w:pPr>
          </w:p>
          <w:p>
            <w:pPr>
              <w:pStyle w:val="7"/>
              <w:jc w:val="both"/>
              <w:rPr>
                <w:rFonts w:hint="default" w:ascii="Times New Roman" w:hAnsi="Times New Roman" w:cs="Times New Roman"/>
                <w:color w:val="auto"/>
              </w:rPr>
            </w:pPr>
          </w:p>
          <w:p>
            <w:pPr>
              <w:spacing w:line="360" w:lineRule="auto"/>
              <w:jc w:val="center"/>
              <w:rPr>
                <w:rFonts w:hint="default" w:ascii="Times New Roman" w:hAnsi="Times New Roman" w:cs="Times New Roman"/>
                <w:color w:val="auto"/>
                <w:kern w:val="0"/>
                <w:sz w:val="24"/>
              </w:rPr>
            </w:pPr>
          </w:p>
          <w:p>
            <w:pPr>
              <w:spacing w:line="360" w:lineRule="auto"/>
              <w:jc w:val="center"/>
              <w:rPr>
                <w:rFonts w:hint="default" w:ascii="Times New Roman" w:hAnsi="Times New Roman" w:cs="Times New Roman"/>
                <w:b/>
                <w:color w:val="auto"/>
                <w:sz w:val="21"/>
                <w:szCs w:val="21"/>
              </w:rPr>
            </w:pPr>
          </w:p>
          <w:p>
            <w:pPr>
              <w:spacing w:line="360" w:lineRule="auto"/>
              <w:jc w:val="center"/>
              <w:rPr>
                <w:rFonts w:hint="default" w:ascii="Times New Roman" w:hAnsi="Times New Roman" w:cs="Times New Roman"/>
                <w:b/>
                <w:color w:val="auto"/>
                <w:sz w:val="21"/>
                <w:szCs w:val="21"/>
              </w:rPr>
            </w:pPr>
          </w:p>
          <w:p>
            <w:pPr>
              <w:spacing w:line="360" w:lineRule="auto"/>
              <w:jc w:val="center"/>
              <w:rPr>
                <w:rFonts w:hint="default" w:ascii="Times New Roman" w:hAnsi="Times New Roman" w:cs="Times New Roman"/>
                <w:b/>
                <w:color w:val="auto"/>
                <w:sz w:val="21"/>
                <w:szCs w:val="21"/>
              </w:rPr>
            </w:pPr>
          </w:p>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default" w:ascii="Times New Roman" w:hAnsi="Times New Roman" w:cs="Times New Roman"/>
                <w:b/>
                <w:color w:val="auto"/>
                <w:sz w:val="21"/>
                <w:szCs w:val="21"/>
                <w:lang w:val="en-US" w:eastAsia="zh-CN"/>
              </w:rPr>
              <w:t>3.6-1</w:t>
            </w:r>
            <w:r>
              <w:rPr>
                <w:rFonts w:hint="default" w:ascii="Times New Roman" w:hAnsi="Times New Roman"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五金冲压件</w:t>
            </w:r>
            <w:r>
              <w:rPr>
                <w:rFonts w:hint="default" w:ascii="Times New Roman" w:hAnsi="Times New Roman" w:cs="Times New Roman"/>
                <w:b/>
                <w:color w:val="auto"/>
                <w:sz w:val="21"/>
                <w:szCs w:val="21"/>
              </w:rPr>
              <w:t>生产工艺流程及排污节点图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注：N－噪声</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S</w:t>
            </w:r>
            <w:r>
              <w:rPr>
                <w:rFonts w:hint="default" w:ascii="Times New Roman" w:hAnsi="Times New Roman" w:cs="Times New Roman"/>
                <w:b/>
                <w:bCs/>
                <w:color w:val="auto"/>
                <w:sz w:val="21"/>
                <w:szCs w:val="21"/>
                <w:vertAlign w:val="subscript"/>
                <w:lang w:val="en-US" w:eastAsia="zh-CN"/>
              </w:rPr>
              <w:t>1</w:t>
            </w:r>
            <w:r>
              <w:rPr>
                <w:rFonts w:hint="default" w:ascii="Times New Roman" w:hAnsi="Times New Roman" w:cs="Times New Roman"/>
                <w:b/>
                <w:bCs/>
                <w:color w:val="auto"/>
                <w:sz w:val="21"/>
                <w:szCs w:val="21"/>
              </w:rPr>
              <w:t>－</w:t>
            </w:r>
            <w:r>
              <w:rPr>
                <w:rFonts w:hint="default" w:ascii="Times New Roman" w:hAnsi="Times New Roman" w:eastAsia="宋体" w:cs="Times New Roman"/>
                <w:b/>
                <w:bCs/>
                <w:color w:val="auto"/>
                <w:sz w:val="21"/>
                <w:szCs w:val="21"/>
                <w:lang w:eastAsia="zh-CN"/>
              </w:rPr>
              <w:t>废弃包装物</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S</w:t>
            </w:r>
            <w:r>
              <w:rPr>
                <w:rFonts w:hint="default" w:ascii="Times New Roman" w:hAnsi="Times New Roman" w:cs="Times New Roman"/>
                <w:b/>
                <w:bCs/>
                <w:color w:val="auto"/>
                <w:sz w:val="21"/>
                <w:szCs w:val="21"/>
                <w:vertAlign w:val="subscript"/>
                <w:lang w:val="en-US" w:eastAsia="zh-CN"/>
              </w:rPr>
              <w:t>2</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eastAsia="zh-CN"/>
              </w:rPr>
              <w:t>金属边角料；</w:t>
            </w:r>
            <w:r>
              <w:rPr>
                <w:rFonts w:hint="default" w:ascii="Times New Roman" w:hAnsi="Times New Roman" w:cs="Times New Roman"/>
                <w:b/>
                <w:bCs/>
                <w:color w:val="auto"/>
                <w:sz w:val="21"/>
                <w:szCs w:val="21"/>
              </w:rPr>
              <w:t>S</w:t>
            </w:r>
            <w:r>
              <w:rPr>
                <w:rFonts w:hint="default" w:ascii="Times New Roman" w:hAnsi="Times New Roman" w:cs="Times New Roman"/>
                <w:b/>
                <w:bCs/>
                <w:color w:val="auto"/>
                <w:sz w:val="21"/>
                <w:szCs w:val="21"/>
                <w:vertAlign w:val="subscript"/>
                <w:lang w:val="en-US" w:eastAsia="zh-CN"/>
              </w:rPr>
              <w:t>3</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eastAsia="zh-CN"/>
              </w:rPr>
              <w:t>不合格冲压件</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line="360" w:lineRule="auto"/>
              <w:ind w:firstLine="482" w:firstLineChars="200"/>
              <w:jc w:val="both"/>
              <w:textAlignment w:val="auto"/>
              <w:rPr>
                <w:rFonts w:hint="default" w:ascii="Times New Roman" w:hAnsi="Times New Roman" w:cs="Times New Roman"/>
                <w:b/>
                <w:bCs/>
                <w:color w:val="auto"/>
                <w:sz w:val="24"/>
                <w:szCs w:val="24"/>
              </w:rPr>
            </w:pPr>
            <w:r>
              <w:rPr>
                <w:rFonts w:hint="default" w:ascii="Times New Roman" w:hAnsi="Times New Roman" w:eastAsia="宋体" w:cs="Times New Roman"/>
                <w:b/>
                <w:bCs/>
                <w:color w:val="auto"/>
                <w:sz w:val="24"/>
                <w:szCs w:val="24"/>
                <w:lang w:eastAsia="zh-CN"/>
              </w:rPr>
              <w:t>五金冲压件</w:t>
            </w:r>
            <w:r>
              <w:rPr>
                <w:rFonts w:hint="default" w:ascii="Times New Roman" w:hAnsi="Times New Roman" w:cs="Times New Roman"/>
                <w:b/>
                <w:bCs/>
                <w:color w:val="auto"/>
                <w:sz w:val="24"/>
                <w:szCs w:val="24"/>
              </w:rPr>
              <w:t>生产工艺简述：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eastAsia="zh-CN"/>
              </w:rPr>
              <w:t>进</w:t>
            </w:r>
            <w:r>
              <w:rPr>
                <w:rFonts w:hint="default" w:ascii="Times New Roman" w:hAnsi="Times New Roman" w:cs="Times New Roman"/>
                <w:b w:val="0"/>
                <w:bCs w:val="0"/>
                <w:color w:val="auto"/>
                <w:sz w:val="24"/>
                <w:szCs w:val="24"/>
                <w:lang w:eastAsia="zh-CN"/>
              </w:rPr>
              <w:t>料：根据工艺要求及尺寸</w:t>
            </w:r>
            <w:r>
              <w:rPr>
                <w:rFonts w:hint="eastAsia" w:ascii="Times New Roman" w:hAnsi="Times New Roman" w:cs="Times New Roman"/>
                <w:b w:val="0"/>
                <w:bCs w:val="0"/>
                <w:color w:val="auto"/>
                <w:sz w:val="24"/>
                <w:szCs w:val="24"/>
                <w:lang w:eastAsia="zh-CN"/>
              </w:rPr>
              <w:t>购买</w:t>
            </w:r>
            <w:r>
              <w:rPr>
                <w:rFonts w:hint="default" w:ascii="Times New Roman" w:hAnsi="Times New Roman" w:cs="Times New Roman"/>
                <w:b w:val="0"/>
                <w:bCs w:val="0"/>
                <w:color w:val="auto"/>
                <w:sz w:val="24"/>
                <w:szCs w:val="24"/>
                <w:lang w:eastAsia="zh-CN"/>
              </w:rPr>
              <w:t>所需规格。</w:t>
            </w:r>
          </w:p>
          <w:p>
            <w:pPr>
              <w:numPr>
                <w:ilvl w:val="0"/>
                <w:numId w:val="0"/>
              </w:numPr>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）冲床加工</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开料后的原材料通过冲床冲大圆球、小圆球、油盖等。此工序产生噪声、金属边角料</w:t>
            </w:r>
            <w:r>
              <w:rPr>
                <w:rFonts w:hint="default" w:ascii="Times New Roman" w:hAnsi="Times New Roman" w:cs="Times New Roman"/>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）拉伸成型</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lang w:eastAsia="zh-CN"/>
              </w:rPr>
              <w:t>对经过冲床加工后的钢卷进行拉伸成型。</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）切边、打孔、磨床整形、打止口：将成型后的钢卷进行切边、对相应位置打孔，再通过磨床整形，再打止口。工序产生噪声、金属边角料；</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）电镀外协（电镀外协协议见附件</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）拍平、精加工、铆接支架：电镀运回的成品进行拍平后精加工，按照客户要求对部分产品铆接支架。工序产生噪声、金属边角料；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）检验：对成品进行检验。此工序产生不合格冲压件；</w:t>
            </w:r>
          </w:p>
          <w:p>
            <w:pPr>
              <w:numPr>
                <w:ilvl w:val="0"/>
                <w:numId w:val="0"/>
              </w:num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eastAsia="zh-CN"/>
              </w:rPr>
              <w:t>）包装入库：检验合格的成品包装入库。此工序产生废弃包装物。</w:t>
            </w:r>
          </w:p>
          <w:p>
            <w:pPr>
              <w:pStyle w:val="6"/>
              <w:bidi w:val="0"/>
              <w:jc w:val="both"/>
              <w:rPr>
                <w:rFonts w:hint="default" w:ascii="Times New Roman" w:hAnsi="Times New Roman" w:cs="Times New Roman"/>
                <w:color w:val="auto"/>
                <w:lang w:eastAsia="zh-CN"/>
              </w:rPr>
            </w:pPr>
            <w:bookmarkStart w:id="50" w:name="_Toc21509"/>
            <w:r>
              <w:rPr>
                <w:rFonts w:hint="default" w:ascii="Times New Roman" w:hAnsi="Times New Roman" w:cs="Times New Roman"/>
                <w:color w:val="auto"/>
                <w:lang w:eastAsia="zh-CN"/>
              </w:rPr>
              <w:t>3.7 项目变动情况</w:t>
            </w:r>
            <w:bookmarkEnd w:id="45"/>
            <w:bookmarkEnd w:id="46"/>
            <w:bookmarkEnd w:id="47"/>
            <w:bookmarkEnd w:id="48"/>
            <w:bookmarkEnd w:id="49"/>
            <w:bookmarkEnd w:id="50"/>
          </w:p>
          <w:p>
            <w:pPr>
              <w:pStyle w:val="11"/>
              <w:numPr>
                <w:ilvl w:val="0"/>
                <w:numId w:val="0"/>
              </w:num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本次验收实际建设内容与原环评及批文对比，发生变动</w:t>
            </w:r>
            <w:r>
              <w:rPr>
                <w:rFonts w:hint="default" w:ascii="Times New Roman" w:hAnsi="Times New Roman" w:cs="Times New Roman"/>
                <w:color w:val="auto"/>
                <w:sz w:val="24"/>
                <w:lang w:val="en-US" w:eastAsia="zh-CN"/>
              </w:rPr>
              <w:t>如下</w:t>
            </w:r>
            <w:r>
              <w:rPr>
                <w:rFonts w:hint="default" w:ascii="Times New Roman" w:hAnsi="Times New Roman" w:cs="Times New Roman"/>
                <w:color w:val="auto"/>
                <w:sz w:val="24"/>
                <w:lang w:eastAsia="zh-CN"/>
              </w:rPr>
              <w:t>：</w:t>
            </w:r>
          </w:p>
          <w:p>
            <w:pPr>
              <w:spacing w:line="360" w:lineRule="auto"/>
              <w:ind w:firstLine="480" w:firstLineChars="200"/>
              <w:jc w:val="both"/>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原环评中未涉及8#厂房二层，实际租赁8#厂房二层作为办公室、会议室和成品仓库；原环评中办公室位于7#厂房一层北侧，实际办公室位于8#厂房二层南侧；原环评中质检区位于7#厂房一层东侧，实际质检区位于7#厂房一层东南角和8#厂房一层西南角；原环评中包装区位于8#厂房一层东侧，实际包装区位于7#厂房一层南侧中部；原环评中半成品区位于7#厂房一层东侧，实际半成品区位于8#厂房一层西侧；原环评中原材料区位于7#厂房一层南侧，实际原材料区位于8#厂房一层北侧；原环评中成品仓库位于8#厂房一层西侧，实际成品仓库位于7#厂房一层北侧和8#厂房二层北侧；原环评中零配件仓库位于7#厂房一层东侧，实际零配件仓库位于7#厂房一层南侧中部；原环评中未涉及机修区、模具区、油品存放区，实际机修区位于8#厂房一层东南侧，模具区位于8#厂房一层东南侧，油品存放区位于8#厂房北侧。</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color w:val="auto"/>
                <w:sz w:val="24"/>
                <w:szCs w:val="24"/>
                <w:lang w:eastAsia="zh-CN"/>
              </w:rPr>
              <w:t>本项目平面布置发生变化，但工艺未变，无废气产生，不增加排污，</w:t>
            </w:r>
            <w:r>
              <w:rPr>
                <w:rFonts w:hint="default" w:ascii="Times New Roman" w:hAnsi="Times New Roman" w:cs="Times New Roman"/>
                <w:color w:val="auto"/>
                <w:sz w:val="24"/>
                <w:szCs w:val="24"/>
                <w:lang w:val="en-US" w:eastAsia="zh-CN"/>
              </w:rPr>
              <w:t>200m范围内无环境敏感点，不属于重大变更。</w:t>
            </w:r>
          </w:p>
          <w:p>
            <w:pPr>
              <w:pStyle w:val="11"/>
              <w:numPr>
                <w:ilvl w:val="0"/>
                <w:numId w:val="0"/>
              </w:num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3.7-1 建设项目变动情况一览表</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2804"/>
              <w:gridCol w:w="1637"/>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9"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环评及批复要求</w:t>
                  </w:r>
                </w:p>
              </w:tc>
              <w:tc>
                <w:tcPr>
                  <w:tcW w:w="2804"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实际建设情况</w:t>
                  </w:r>
                </w:p>
              </w:tc>
              <w:tc>
                <w:tcPr>
                  <w:tcW w:w="1637"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变动原因</w:t>
                  </w:r>
                </w:p>
              </w:tc>
              <w:tc>
                <w:tcPr>
                  <w:tcW w:w="1636"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9" w:type="dxa"/>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color w:val="auto"/>
                      <w:kern w:val="0"/>
                      <w:sz w:val="21"/>
                      <w:szCs w:val="21"/>
                      <w:lang w:val="en-US" w:eastAsia="zh-CN" w:bidi="ar-SA"/>
                    </w:rPr>
                    <w:t>7#厂房一层布置生产区、办公区、质检区、半成品区、原材料区、零配件仓库，8#厂房一层布置生产区、包装区、成品仓库</w:t>
                  </w:r>
                </w:p>
              </w:tc>
              <w:tc>
                <w:tcPr>
                  <w:tcW w:w="2804"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color w:val="auto"/>
                      <w:kern w:val="0"/>
                      <w:sz w:val="21"/>
                      <w:szCs w:val="21"/>
                      <w:lang w:val="en-US" w:eastAsia="zh-CN" w:bidi="ar-SA"/>
                    </w:rPr>
                    <w:t>7#厂房一层布置</w:t>
                  </w:r>
                  <w:r>
                    <w:rPr>
                      <w:rFonts w:hint="default" w:ascii="Times New Roman" w:hAnsi="Times New Roman" w:cs="Times New Roman"/>
                      <w:color w:val="auto"/>
                      <w:kern w:val="0"/>
                      <w:sz w:val="21"/>
                      <w:szCs w:val="21"/>
                      <w:lang w:val="en-US" w:eastAsia="zh-CN"/>
                    </w:rPr>
                    <w:t>成品区、生产区</w:t>
                  </w:r>
                  <w:r>
                    <w:rPr>
                      <w:rFonts w:hint="default" w:ascii="Times New Roman" w:hAnsi="Times New Roman" w:eastAsia="宋体" w:cs="Times New Roman"/>
                      <w:bCs/>
                      <w:color w:val="auto"/>
                      <w:sz w:val="21"/>
                      <w:szCs w:val="21"/>
                      <w:lang w:val="en-US" w:eastAsia="zh-CN"/>
                    </w:rPr>
                    <w:t>、包装区、茶水间、卫生间、零配件仓库、质检区</w:t>
                  </w:r>
                  <w:r>
                    <w:rPr>
                      <w:rFonts w:hint="default" w:ascii="Times New Roman" w:hAnsi="Times New Roman" w:cs="Times New Roman"/>
                      <w:bCs/>
                      <w:color w:val="auto"/>
                      <w:sz w:val="21"/>
                      <w:szCs w:val="21"/>
                      <w:lang w:val="en-US" w:eastAsia="zh-CN"/>
                    </w:rPr>
                    <w:t>，8#厂房一层布置</w:t>
                  </w:r>
                  <w:r>
                    <w:rPr>
                      <w:rFonts w:hint="default" w:ascii="Times New Roman" w:hAnsi="Times New Roman" w:eastAsia="宋体" w:cs="Times New Roman"/>
                      <w:bCs/>
                      <w:color w:val="auto"/>
                      <w:sz w:val="21"/>
                      <w:szCs w:val="21"/>
                      <w:lang w:val="en-US" w:eastAsia="zh-CN"/>
                    </w:rPr>
                    <w:t>原材料库、生产区、半成品区、模具区、机修区、质检区、茶水间、卫生间</w:t>
                  </w:r>
                  <w:r>
                    <w:rPr>
                      <w:rFonts w:hint="default" w:ascii="Times New Roman" w:hAnsi="Times New Roman" w:cs="Times New Roman"/>
                      <w:bCs/>
                      <w:color w:val="auto"/>
                      <w:sz w:val="21"/>
                      <w:szCs w:val="21"/>
                      <w:lang w:val="en-US" w:eastAsia="zh-CN"/>
                    </w:rPr>
                    <w:t>，8#厂房二层布置办公室、会议室、成品仓库</w:t>
                  </w:r>
                </w:p>
              </w:tc>
              <w:tc>
                <w:tcPr>
                  <w:tcW w:w="1637" w:type="dxa"/>
                  <w:vAlign w:val="center"/>
                </w:tcPr>
                <w:p>
                  <w:pPr>
                    <w:pStyle w:val="11"/>
                    <w:numPr>
                      <w:ilvl w:val="0"/>
                      <w:numId w:val="0"/>
                    </w:numPr>
                    <w:spacing w:line="240" w:lineRule="auto"/>
                    <w:ind w:left="0" w:lef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color w:val="auto"/>
                      <w:sz w:val="21"/>
                      <w:szCs w:val="21"/>
                      <w:lang w:eastAsia="zh-CN"/>
                    </w:rPr>
                    <w:t>调整平面布局，便于</w:t>
                  </w:r>
                  <w:r>
                    <w:rPr>
                      <w:rFonts w:hint="default" w:ascii="Times New Roman" w:hAnsi="Times New Roman" w:eastAsia="宋体" w:cs="Times New Roman"/>
                      <w:bCs/>
                      <w:color w:val="auto"/>
                      <w:sz w:val="21"/>
                      <w:szCs w:val="21"/>
                      <w:lang w:val="en-US" w:eastAsia="zh-CN"/>
                    </w:rPr>
                    <w:t>原材料与成品的运输与管理</w:t>
                  </w:r>
                </w:p>
              </w:tc>
              <w:tc>
                <w:tcPr>
                  <w:tcW w:w="1636" w:type="dxa"/>
                  <w:vAlign w:val="center"/>
                </w:tcPr>
                <w:p>
                  <w:pPr>
                    <w:pStyle w:val="11"/>
                    <w:numPr>
                      <w:ilvl w:val="0"/>
                      <w:numId w:val="0"/>
                    </w:numPr>
                    <w:spacing w:line="240" w:lineRule="auto"/>
                    <w:ind w:left="0" w:leftChars="0"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否</w:t>
                  </w:r>
                </w:p>
              </w:tc>
            </w:tr>
          </w:tbl>
          <w:p>
            <w:pPr>
              <w:pStyle w:val="4"/>
              <w:spacing w:before="156" w:beforeLines="50" w:after="156" w:afterLines="50" w:line="360" w:lineRule="auto"/>
              <w:jc w:val="center"/>
              <w:rPr>
                <w:rFonts w:hint="default" w:ascii="Times New Roman" w:hAnsi="Times New Roman" w:cs="Times New Roman"/>
                <w:b/>
                <w:bCs/>
                <w:color w:val="auto"/>
                <w:lang w:val="en-US" w:eastAsia="zh-CN"/>
              </w:rPr>
            </w:pPr>
            <w:r>
              <w:rPr>
                <w:rFonts w:hint="default" w:ascii="Times New Roman" w:hAnsi="Times New Roman" w:cs="Times New Roman"/>
                <w:color w:val="auto"/>
                <w:lang w:eastAsia="zh-CN"/>
              </w:rPr>
              <w:br w:type="page"/>
            </w:r>
            <w:bookmarkStart w:id="51" w:name="_Toc14004"/>
            <w:bookmarkStart w:id="52" w:name="_Toc29580"/>
            <w:r>
              <w:rPr>
                <w:rFonts w:hint="default" w:ascii="Times New Roman" w:hAnsi="Times New Roman" w:cs="Times New Roman"/>
                <w:b/>
                <w:bCs/>
                <w:color w:val="auto"/>
                <w:lang w:val="en-US" w:eastAsia="zh-CN"/>
              </w:rPr>
              <w:t xml:space="preserve">四 </w:t>
            </w:r>
            <w:bookmarkEnd w:id="34"/>
            <w:bookmarkEnd w:id="35"/>
            <w:bookmarkEnd w:id="36"/>
            <w:bookmarkEnd w:id="37"/>
            <w:bookmarkEnd w:id="38"/>
            <w:r>
              <w:rPr>
                <w:rFonts w:hint="default" w:ascii="Times New Roman" w:hAnsi="Times New Roman" w:cs="Times New Roman"/>
                <w:b/>
                <w:bCs/>
                <w:color w:val="auto"/>
                <w:lang w:val="en-US" w:eastAsia="zh-CN"/>
              </w:rPr>
              <w:t>、环境保护设施</w:t>
            </w:r>
            <w:bookmarkEnd w:id="51"/>
            <w:bookmarkEnd w:id="52"/>
          </w:p>
          <w:p>
            <w:pPr>
              <w:pStyle w:val="6"/>
              <w:ind w:left="0" w:leftChars="0"/>
              <w:jc w:val="both"/>
              <w:rPr>
                <w:rFonts w:hint="default" w:ascii="Times New Roman" w:hAnsi="Times New Roman" w:cs="Times New Roman"/>
                <w:color w:val="auto"/>
                <w:sz w:val="24"/>
                <w:szCs w:val="24"/>
                <w:lang w:eastAsia="zh-CN"/>
              </w:rPr>
            </w:pPr>
            <w:bookmarkStart w:id="53" w:name="_Toc16229"/>
            <w:bookmarkStart w:id="54" w:name="_Toc25026"/>
            <w:bookmarkStart w:id="55" w:name="_Toc21112"/>
            <w:bookmarkStart w:id="56" w:name="_Toc32122"/>
            <w:bookmarkStart w:id="57" w:name="_Toc13207"/>
            <w:bookmarkStart w:id="58" w:name="_Toc29098"/>
            <w:bookmarkStart w:id="59" w:name="_Toc3126"/>
            <w:r>
              <w:rPr>
                <w:rFonts w:hint="default" w:ascii="Times New Roman" w:hAnsi="Times New Roman" w:cs="Times New Roman"/>
                <w:color w:val="auto"/>
                <w:sz w:val="24"/>
                <w:szCs w:val="24"/>
                <w:lang w:eastAsia="zh-CN"/>
              </w:rPr>
              <w:t>4.1</w:t>
            </w:r>
            <w:bookmarkEnd w:id="53"/>
            <w:bookmarkEnd w:id="54"/>
            <w:bookmarkEnd w:id="55"/>
            <w:bookmarkEnd w:id="56"/>
            <w:bookmarkEnd w:id="57"/>
            <w:r>
              <w:rPr>
                <w:rFonts w:hint="default" w:ascii="Times New Roman" w:hAnsi="Times New Roman" w:cs="Times New Roman"/>
                <w:color w:val="auto"/>
                <w:sz w:val="24"/>
                <w:szCs w:val="24"/>
                <w:lang w:eastAsia="zh-CN"/>
              </w:rPr>
              <w:t>污染物治理设施</w:t>
            </w:r>
            <w:bookmarkEnd w:id="58"/>
            <w:bookmarkEnd w:id="59"/>
          </w:p>
          <w:p>
            <w:pPr>
              <w:spacing w:line="360" w:lineRule="auto"/>
              <w:jc w:val="both"/>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sz w:val="24"/>
                <w:szCs w:val="24"/>
                <w:lang w:eastAsia="zh-CN"/>
              </w:rPr>
              <w:t>4.1.1废水</w:t>
            </w:r>
          </w:p>
          <w:p>
            <w:pPr>
              <w:numPr>
                <w:ilvl w:val="0"/>
                <w:numId w:val="1"/>
              </w:numPr>
              <w:spacing w:line="360" w:lineRule="auto"/>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废水产生情况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项目产生的废水主要为职工办公生活污水、保洁废水。项目产生的</w:t>
            </w:r>
            <w:r>
              <w:rPr>
                <w:rFonts w:hint="default" w:ascii="Times New Roman" w:hAnsi="Times New Roman" w:cs="Times New Roman"/>
                <w:color w:val="auto"/>
                <w:sz w:val="24"/>
              </w:rPr>
              <w:t>办公生活污水和保洁废水</w:t>
            </w:r>
            <w:r>
              <w:rPr>
                <w:rFonts w:hint="default" w:ascii="Times New Roman" w:hAnsi="Times New Roman" w:eastAsia="宋体" w:cs="Times New Roman"/>
                <w:color w:val="auto"/>
                <w:sz w:val="24"/>
                <w:lang w:eastAsia="zh-CN"/>
              </w:rPr>
              <w:t>对应接入</w:t>
            </w:r>
            <w:r>
              <w:rPr>
                <w:rFonts w:hint="default" w:ascii="Times New Roman" w:hAnsi="Times New Roman" w:eastAsia="宋体" w:cs="Times New Roman"/>
                <w:color w:val="auto"/>
                <w:sz w:val="24"/>
                <w:lang w:val="en-US" w:eastAsia="zh-CN"/>
              </w:rPr>
              <w:t>7#厂房、8#厂房的</w:t>
            </w:r>
            <w:r>
              <w:rPr>
                <w:rFonts w:hint="default" w:ascii="Times New Roman" w:hAnsi="Times New Roman" w:cs="Times New Roman"/>
                <w:color w:val="auto"/>
                <w:sz w:val="24"/>
              </w:rPr>
              <w:t>化粪池</w:t>
            </w:r>
            <w:r>
              <w:rPr>
                <w:rFonts w:hint="default" w:ascii="Times New Roman" w:hAnsi="Times New Roman" w:eastAsia="宋体" w:cs="Times New Roman"/>
                <w:color w:val="auto"/>
                <w:sz w:val="24"/>
                <w:lang w:eastAsia="zh-CN"/>
              </w:rPr>
              <w:t>（依托合肥海键机械有限公司）预</w:t>
            </w:r>
            <w:r>
              <w:rPr>
                <w:rFonts w:hint="default" w:ascii="Times New Roman" w:hAnsi="Times New Roman" w:cs="Times New Roman"/>
                <w:color w:val="auto"/>
                <w:sz w:val="24"/>
              </w:rPr>
              <w:t>处理</w:t>
            </w:r>
            <w:r>
              <w:rPr>
                <w:rFonts w:hint="default" w:ascii="Times New Roman" w:hAnsi="Times New Roman" w:eastAsia="宋体" w:cs="Times New Roman"/>
                <w:color w:val="auto"/>
                <w:sz w:val="24"/>
                <w:lang w:eastAsia="zh-CN"/>
              </w:rPr>
              <w:t>后通过冬梅路市政污水管网进入西部组团污水处理厂处理，达标后排入派河。</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4.1-1</w:t>
            </w:r>
            <w:r>
              <w:rPr>
                <w:rFonts w:hint="default" w:ascii="Times New Roman" w:hAnsi="Times New Roman" w:cs="Times New Roman"/>
                <w:b/>
                <w:color w:val="auto"/>
                <w:sz w:val="21"/>
                <w:szCs w:val="21"/>
              </w:rPr>
              <w:t xml:space="preserve"> </w:t>
            </w:r>
            <w:bookmarkEnd w:id="39"/>
            <w:bookmarkStart w:id="60" w:name="_Toc3432"/>
            <w:bookmarkStart w:id="61" w:name="_Toc24345"/>
            <w:bookmarkStart w:id="62" w:name="_Toc6261"/>
            <w:bookmarkStart w:id="63" w:name="_Toc20158"/>
            <w:bookmarkStart w:id="64" w:name="_Toc21011"/>
            <w:r>
              <w:rPr>
                <w:rFonts w:hint="default" w:ascii="Times New Roman" w:hAnsi="Times New Roman" w:cs="Times New Roman"/>
                <w:b/>
                <w:color w:val="auto"/>
                <w:sz w:val="21"/>
                <w:szCs w:val="21"/>
                <w:lang w:val="en-US" w:eastAsia="zh-CN"/>
              </w:rPr>
              <w:t xml:space="preserve">  本项目废水产生及排放情况一览表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763"/>
              <w:gridCol w:w="1048"/>
              <w:gridCol w:w="1017"/>
              <w:gridCol w:w="701"/>
              <w:gridCol w:w="1724"/>
              <w:gridCol w:w="1286"/>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5" w:hRule="atLeast"/>
                <w:jc w:val="center"/>
              </w:trPr>
              <w:tc>
                <w:tcPr>
                  <w:tcW w:w="752"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种类</w:t>
                  </w:r>
                </w:p>
              </w:tc>
              <w:tc>
                <w:tcPr>
                  <w:tcW w:w="763"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废水量</w:t>
                  </w:r>
                </w:p>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宋体" w:cs="Times New Roman"/>
                      <w:b/>
                      <w:bCs/>
                      <w:color w:val="auto"/>
                      <w:sz w:val="21"/>
                      <w:szCs w:val="21"/>
                      <w:lang w:val="en-US" w:eastAsia="zh-CN"/>
                    </w:rPr>
                    <w:t>t</w:t>
                  </w:r>
                  <w:r>
                    <w:rPr>
                      <w:rFonts w:hint="default" w:ascii="Times New Roman" w:hAnsi="Times New Roman" w:cs="Times New Roman"/>
                      <w:b/>
                      <w:bCs/>
                      <w:color w:val="auto"/>
                      <w:sz w:val="21"/>
                      <w:szCs w:val="21"/>
                    </w:rPr>
                    <w:t>/a)</w:t>
                  </w:r>
                </w:p>
              </w:tc>
              <w:tc>
                <w:tcPr>
                  <w:tcW w:w="1048"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w:t>
                  </w:r>
                </w:p>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017"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产生浓度</w:t>
                  </w:r>
                </w:p>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701"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治理措施</w:t>
                  </w:r>
                </w:p>
              </w:tc>
              <w:tc>
                <w:tcPr>
                  <w:tcW w:w="1724"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eastAsia="zh-CN"/>
                    </w:rPr>
                    <w:t>治理设施参数</w:t>
                  </w:r>
                </w:p>
              </w:tc>
              <w:tc>
                <w:tcPr>
                  <w:tcW w:w="1286"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val="en-US" w:eastAsia="zh-CN"/>
                    </w:rPr>
                    <w:t>化粪池出口</w:t>
                  </w: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005"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 w:hRule="atLeast"/>
                <w:jc w:val="center"/>
              </w:trPr>
              <w:tc>
                <w:tcPr>
                  <w:tcW w:w="752" w:type="dxa"/>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办公生活污水、保洁废水</w:t>
                  </w:r>
                </w:p>
              </w:tc>
              <w:tc>
                <w:tcPr>
                  <w:tcW w:w="763" w:type="dxa"/>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2448</w:t>
                  </w:r>
                </w:p>
              </w:tc>
              <w:tc>
                <w:tcPr>
                  <w:tcW w:w="1048"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017"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701" w:type="dxa"/>
                  <w:vMerge w:val="restart"/>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化粪池（依托合肥海键机械有限公司）</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724" w:type="dxa"/>
                  <w:vMerge w:val="restart"/>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7#厂房化粪池位于7#厂房西南侧；8#厂房化粪池位于8#厂房东南侧，化粪池尺寸均为</w:t>
                  </w:r>
                  <w:r>
                    <w:rPr>
                      <w:rFonts w:hint="default" w:ascii="Times New Roman" w:hAnsi="Times New Roman" w:eastAsia="宋体" w:cs="Times New Roman"/>
                      <w:color w:val="auto"/>
                      <w:sz w:val="21"/>
                      <w:szCs w:val="21"/>
                      <w:lang w:eastAsia="zh-CN"/>
                    </w:rPr>
                    <w:t>1.5m*1.5m*3m</w:t>
                  </w:r>
                </w:p>
              </w:tc>
              <w:tc>
                <w:tcPr>
                  <w:tcW w:w="1286"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005" w:type="dxa"/>
                  <w:vMerge w:val="restart"/>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市政污水管网、西部组团污水处理厂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 w:hRule="atLeast"/>
                <w:jc w:val="center"/>
              </w:trPr>
              <w:tc>
                <w:tcPr>
                  <w:tcW w:w="752"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763"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048"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017" w:type="dxa"/>
                  <w:noWrap w:val="0"/>
                  <w:vAlign w:val="center"/>
                </w:tcPr>
                <w:p>
                  <w:pPr>
                    <w:pBdr>
                      <w:top w:val="none" w:color="auto" w:sz="0" w:space="0"/>
                      <w:left w:val="none" w:color="auto" w:sz="0" w:space="0"/>
                      <w:bottom w:val="none" w:color="auto" w:sz="0" w:space="0"/>
                      <w:right w:val="none" w:color="auto" w:sz="0" w:space="0"/>
                      <w:between w:val="none" w:color="auto" w:sz="0" w:space="0"/>
                    </w:pBd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144.2</w:t>
                  </w:r>
                </w:p>
              </w:tc>
              <w:tc>
                <w:tcPr>
                  <w:tcW w:w="701"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724"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286" w:type="dxa"/>
                  <w:noWrap w:val="0"/>
                  <w:vAlign w:val="bottom"/>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c>
                <w:tcPr>
                  <w:tcW w:w="1005"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20" w:lineRule="exa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 w:hRule="atLeast"/>
                <w:jc w:val="center"/>
              </w:trPr>
              <w:tc>
                <w:tcPr>
                  <w:tcW w:w="752"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763"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048"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017" w:type="dxa"/>
                  <w:noWrap w:val="0"/>
                  <w:vAlign w:val="center"/>
                </w:tcPr>
                <w:p>
                  <w:pPr>
                    <w:pBdr>
                      <w:top w:val="none" w:color="auto" w:sz="0" w:space="0"/>
                      <w:left w:val="none" w:color="auto" w:sz="0" w:space="0"/>
                      <w:bottom w:val="none" w:color="auto" w:sz="0" w:space="0"/>
                      <w:right w:val="none" w:color="auto" w:sz="0" w:space="0"/>
                      <w:between w:val="none" w:color="auto" w:sz="0" w:space="0"/>
                    </w:pBd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701"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724"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286" w:type="dxa"/>
                  <w:noWrap w:val="0"/>
                  <w:vAlign w:val="center"/>
                </w:tcPr>
                <w:p>
                  <w:pPr>
                    <w:pBdr>
                      <w:top w:val="none" w:color="auto" w:sz="0" w:space="0"/>
                      <w:left w:val="none" w:color="auto" w:sz="0" w:space="0"/>
                      <w:bottom w:val="none" w:color="auto" w:sz="0" w:space="0"/>
                      <w:right w:val="none" w:color="auto" w:sz="0" w:space="0"/>
                      <w:between w:val="none" w:color="auto" w:sz="0" w:space="0"/>
                    </w:pBd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w:t>
                  </w:r>
                </w:p>
              </w:tc>
              <w:tc>
                <w:tcPr>
                  <w:tcW w:w="1005"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20" w:lineRule="exa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 w:hRule="atLeast"/>
                <w:jc w:val="center"/>
              </w:trPr>
              <w:tc>
                <w:tcPr>
                  <w:tcW w:w="752"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763"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048"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017"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30.4</w:t>
                  </w:r>
                </w:p>
              </w:tc>
              <w:tc>
                <w:tcPr>
                  <w:tcW w:w="701"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724"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286"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005"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20" w:lineRule="exa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 w:hRule="atLeast"/>
                <w:jc w:val="center"/>
              </w:trPr>
              <w:tc>
                <w:tcPr>
                  <w:tcW w:w="752"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763"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048"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氨氮</w:t>
                  </w:r>
                </w:p>
              </w:tc>
              <w:tc>
                <w:tcPr>
                  <w:tcW w:w="1017"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20.4</w:t>
                  </w:r>
                </w:p>
              </w:tc>
              <w:tc>
                <w:tcPr>
                  <w:tcW w:w="701"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724"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286"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18</w:t>
                  </w:r>
                </w:p>
              </w:tc>
              <w:tc>
                <w:tcPr>
                  <w:tcW w:w="1005"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20" w:lineRule="exac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 w:hRule="atLeast"/>
                <w:jc w:val="center"/>
              </w:trPr>
              <w:tc>
                <w:tcPr>
                  <w:tcW w:w="752"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763"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048"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1017" w:type="dxa"/>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25.1</w:t>
                  </w:r>
                </w:p>
              </w:tc>
              <w:tc>
                <w:tcPr>
                  <w:tcW w:w="701"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724"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80" w:lineRule="exact"/>
                    <w:jc w:val="center"/>
                    <w:rPr>
                      <w:rFonts w:hint="default" w:ascii="Times New Roman" w:hAnsi="Times New Roman" w:cs="Times New Roman"/>
                      <w:color w:val="auto"/>
                      <w:sz w:val="21"/>
                      <w:szCs w:val="21"/>
                    </w:rPr>
                  </w:pPr>
                </w:p>
              </w:tc>
              <w:tc>
                <w:tcPr>
                  <w:tcW w:w="1286" w:type="dxa"/>
                  <w:noWrap w:val="0"/>
                  <w:vAlign w:val="center"/>
                </w:tcPr>
                <w:p>
                  <w:pPr>
                    <w:pBdr>
                      <w:top w:val="none" w:color="auto" w:sz="0" w:space="0"/>
                      <w:left w:val="none" w:color="auto" w:sz="0" w:space="0"/>
                      <w:bottom w:val="none" w:color="auto" w:sz="0" w:space="0"/>
                      <w:right w:val="none" w:color="auto" w:sz="0" w:space="0"/>
                      <w:between w:val="none" w:color="auto" w:sz="0" w:space="0"/>
                    </w:pBd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05"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pacing w:line="220" w:lineRule="exact"/>
                    <w:jc w:val="center"/>
                    <w:rPr>
                      <w:rFonts w:hint="default" w:ascii="Times New Roman" w:hAnsi="Times New Roman"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1"/>
                <w:szCs w:val="21"/>
                <w:lang w:val="en-US" w:eastAsia="zh-CN"/>
              </w:rPr>
              <w:drawing>
                <wp:anchor distT="0" distB="0" distL="114300" distR="114300" simplePos="0" relativeHeight="251741184" behindDoc="1" locked="0" layoutInCell="1" allowOverlap="1">
                  <wp:simplePos x="0" y="0"/>
                  <wp:positionH relativeFrom="column">
                    <wp:posOffset>2656205</wp:posOffset>
                  </wp:positionH>
                  <wp:positionV relativeFrom="paragraph">
                    <wp:posOffset>90170</wp:posOffset>
                  </wp:positionV>
                  <wp:extent cx="2614930" cy="2383155"/>
                  <wp:effectExtent l="9525" t="9525" r="23495" b="26670"/>
                  <wp:wrapNone/>
                  <wp:docPr id="61" name="图片 37" descr="140a1159cee4464a9de44317752f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descr="140a1159cee4464a9de44317752fd96"/>
                          <pic:cNvPicPr>
                            <a:picLocks noChangeAspect="1"/>
                          </pic:cNvPicPr>
                        </pic:nvPicPr>
                        <pic:blipFill>
                          <a:blip r:embed="rId25"/>
                          <a:srcRect l="1498" r="16190"/>
                          <a:stretch>
                            <a:fillRect/>
                          </a:stretch>
                        </pic:blipFill>
                        <pic:spPr>
                          <a:xfrm>
                            <a:off x="0" y="0"/>
                            <a:ext cx="2614930" cy="238315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b/>
                <w:bCs/>
                <w:color w:val="auto"/>
                <w:sz w:val="24"/>
                <w:szCs w:val="24"/>
                <w:lang w:eastAsia="zh-CN"/>
              </w:rPr>
              <w:drawing>
                <wp:anchor distT="0" distB="0" distL="114300" distR="114300" simplePos="0" relativeHeight="251740160" behindDoc="1" locked="0" layoutInCell="1" allowOverlap="1">
                  <wp:simplePos x="0" y="0"/>
                  <wp:positionH relativeFrom="column">
                    <wp:posOffset>6350</wp:posOffset>
                  </wp:positionH>
                  <wp:positionV relativeFrom="paragraph">
                    <wp:posOffset>92075</wp:posOffset>
                  </wp:positionV>
                  <wp:extent cx="2602865" cy="2374265"/>
                  <wp:effectExtent l="9525" t="9525" r="16510" b="16510"/>
                  <wp:wrapNone/>
                  <wp:docPr id="81" name="图片 36" descr="658167883a27f664e5ccc6de010b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descr="658167883a27f664e5ccc6de010baa7"/>
                          <pic:cNvPicPr>
                            <a:picLocks noChangeAspect="1"/>
                          </pic:cNvPicPr>
                        </pic:nvPicPr>
                        <pic:blipFill>
                          <a:blip r:embed="rId26"/>
                          <a:srcRect l="11436" r="6320"/>
                          <a:stretch>
                            <a:fillRect/>
                          </a:stretch>
                        </pic:blipFill>
                        <pic:spPr>
                          <a:xfrm>
                            <a:off x="0" y="0"/>
                            <a:ext cx="2602865" cy="2374265"/>
                          </a:xfrm>
                          <a:prstGeom prst="rect">
                            <a:avLst/>
                          </a:prstGeom>
                          <a:noFill/>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82144" behindDoc="0" locked="0" layoutInCell="1" allowOverlap="1">
                      <wp:simplePos x="0" y="0"/>
                      <wp:positionH relativeFrom="column">
                        <wp:posOffset>3265170</wp:posOffset>
                      </wp:positionH>
                      <wp:positionV relativeFrom="paragraph">
                        <wp:posOffset>635</wp:posOffset>
                      </wp:positionV>
                      <wp:extent cx="1466850" cy="1266825"/>
                      <wp:effectExtent l="4445" t="4445" r="14605" b="5080"/>
                      <wp:wrapNone/>
                      <wp:docPr id="46" name="椭圆 46"/>
                      <wp:cNvGraphicFramePr/>
                      <a:graphic xmlns:a="http://schemas.openxmlformats.org/drawingml/2006/main">
                        <a:graphicData uri="http://schemas.microsoft.com/office/word/2010/wordprocessingShape">
                          <wps:wsp>
                            <wps:cNvSpPr/>
                            <wps:spPr>
                              <a:xfrm>
                                <a:off x="0" y="0"/>
                                <a:ext cx="1466850" cy="1266825"/>
                              </a:xfrm>
                              <a:prstGeom prst="ellipse">
                                <a:avLst/>
                              </a:prstGeom>
                              <a:no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57.1pt;margin-top:0.05pt;height:99.75pt;width:115.5pt;z-index:251782144;mso-width-relative:page;mso-height-relative:page;" filled="f" stroked="t" coordsize="21600,21600" o:gfxdata="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iv3bPWAAAACAEAAA8AAAAAAAAA&#10;AQAgAAAAIgAAAGRycy9kb3ducmV2LnhtbFBLAQIUABQAAAAIAIdO4kA7pfqs2gEAAKMDAAAOAAAA&#10;AAAAAAEAIAAAACUBAABkcnMvZTJvRG9jLnhtbFBLBQYAAAAABgAGAFkBAABxBQAAAAA=&#10;">
                      <v:fill on="f" focussize="0,0"/>
                      <v:stroke color="#FF0000" joinstyle="round"/>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1120" behindDoc="0" locked="0" layoutInCell="1" allowOverlap="1">
                      <wp:simplePos x="0" y="0"/>
                      <wp:positionH relativeFrom="column">
                        <wp:posOffset>379095</wp:posOffset>
                      </wp:positionH>
                      <wp:positionV relativeFrom="paragraph">
                        <wp:posOffset>238760</wp:posOffset>
                      </wp:positionV>
                      <wp:extent cx="1219200" cy="923925"/>
                      <wp:effectExtent l="4445" t="4445" r="14605" b="5080"/>
                      <wp:wrapNone/>
                      <wp:docPr id="70" name="椭圆 70"/>
                      <wp:cNvGraphicFramePr/>
                      <a:graphic xmlns:a="http://schemas.openxmlformats.org/drawingml/2006/main">
                        <a:graphicData uri="http://schemas.microsoft.com/office/word/2010/wordprocessingShape">
                          <wps:wsp>
                            <wps:cNvSpPr/>
                            <wps:spPr>
                              <a:xfrm>
                                <a:off x="0" y="0"/>
                                <a:ext cx="1219200" cy="923925"/>
                              </a:xfrm>
                              <a:prstGeom prst="ellipse">
                                <a:avLst/>
                              </a:prstGeom>
                              <a:no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9.85pt;margin-top:18.8pt;height:72.75pt;width:96pt;z-index:251781120;mso-width-relative:page;mso-height-relative:page;" filled="f" stroked="t" coordsize="21600,21600" o:gfxdata="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NbjXtkAAAAJAQAADwAAAAAA&#10;AAABACAAAAAiAAAAZHJzL2Rvd25yZXYueG1sUEsBAhQAFAAAAAgAh07iQOoSBD3ZAQAAogMAAA4A&#10;AAAAAAAAAQAgAAAAKAEAAGRycy9lMm9Eb2MueG1sUEsFBgAAAAAGAAYAWQEAAHMFAAAAAA==&#10;">
                      <v:fill on="f" focussize="0,0"/>
                      <v:stroke color="#FF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9"/>
              <w:rPr>
                <w:rFonts w:hint="default" w:ascii="Times New Roman" w:hAnsi="Times New Roman" w:eastAsia="宋体" w:cs="Times New Roman"/>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图4.1-1  8#厂房化粪池                       图4.1-2  7#厂房化粪池</w:t>
            </w:r>
          </w:p>
          <w:bookmarkEnd w:id="60"/>
          <w:bookmarkEnd w:id="61"/>
          <w:bookmarkEnd w:id="62"/>
          <w:bookmarkEnd w:id="63"/>
          <w:bookmarkEnd w:id="64"/>
          <w:p>
            <w:pPr>
              <w:spacing w:before="156" w:beforeLines="50" w:line="360" w:lineRule="auto"/>
              <w:jc w:val="both"/>
              <w:rPr>
                <w:rFonts w:hint="default" w:ascii="Times New Roman" w:hAnsi="Times New Roman" w:eastAsia="宋体" w:cs="Times New Roman"/>
                <w:b/>
                <w:bCs/>
                <w:color w:val="auto"/>
                <w:sz w:val="24"/>
                <w:szCs w:val="24"/>
                <w:lang w:eastAsia="zh-CN"/>
              </w:rPr>
            </w:pPr>
          </w:p>
          <w:p>
            <w:pPr>
              <w:pStyle w:val="2"/>
              <w:jc w:val="both"/>
              <w:rPr>
                <w:rFonts w:hint="default" w:ascii="Times New Roman" w:hAnsi="Times New Roman" w:cs="Times New Roman"/>
                <w:color w:val="auto"/>
                <w:lang w:eastAsia="zh-CN"/>
              </w:rPr>
            </w:pPr>
          </w:p>
          <w:p>
            <w:pPr>
              <w:pStyle w:val="2"/>
              <w:jc w:val="both"/>
              <w:rPr>
                <w:rFonts w:hint="default" w:ascii="Times New Roman" w:hAnsi="Times New Roman" w:cs="Times New Roman"/>
                <w:color w:val="auto"/>
                <w:lang w:eastAsia="zh-CN"/>
              </w:rPr>
            </w:pPr>
          </w:p>
          <w:p>
            <w:pPr>
              <w:pStyle w:val="2"/>
              <w:jc w:val="both"/>
              <w:rPr>
                <w:rFonts w:hint="default" w:ascii="Times New Roman" w:hAnsi="Times New Roman" w:cs="Times New Roman"/>
                <w:color w:val="auto"/>
                <w:lang w:eastAsia="zh-CN"/>
              </w:rPr>
            </w:pPr>
          </w:p>
          <w:p>
            <w:pPr>
              <w:pStyle w:val="2"/>
              <w:jc w:val="both"/>
              <w:rPr>
                <w:rFonts w:hint="default" w:ascii="Times New Roman" w:hAnsi="Times New Roman" w:cs="Times New Roman"/>
                <w:color w:val="auto"/>
                <w:lang w:eastAsia="zh-CN"/>
              </w:rPr>
            </w:pPr>
          </w:p>
          <w:p>
            <w:pPr>
              <w:spacing w:before="156" w:beforeLines="50"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drawing>
                <wp:anchor distT="0" distB="0" distL="114300" distR="114300" simplePos="0" relativeHeight="252626944" behindDoc="1" locked="0" layoutInCell="1" allowOverlap="1">
                  <wp:simplePos x="0" y="0"/>
                  <wp:positionH relativeFrom="column">
                    <wp:posOffset>132080</wp:posOffset>
                  </wp:positionH>
                  <wp:positionV relativeFrom="paragraph">
                    <wp:posOffset>62230</wp:posOffset>
                  </wp:positionV>
                  <wp:extent cx="2422525" cy="2983865"/>
                  <wp:effectExtent l="9525" t="9525" r="25400" b="16510"/>
                  <wp:wrapNone/>
                  <wp:docPr id="4" name="图片 4" descr="mmexport156194637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61946373879"/>
                          <pic:cNvPicPr>
                            <a:picLocks noChangeAspect="1"/>
                          </pic:cNvPicPr>
                        </pic:nvPicPr>
                        <pic:blipFill>
                          <a:blip r:embed="rId27"/>
                          <a:srcRect l="8279" r="7490" b="22213"/>
                          <a:stretch>
                            <a:fillRect/>
                          </a:stretch>
                        </pic:blipFill>
                        <pic:spPr>
                          <a:xfrm>
                            <a:off x="0" y="0"/>
                            <a:ext cx="2422525" cy="2983865"/>
                          </a:xfrm>
                          <a:prstGeom prst="rect">
                            <a:avLst/>
                          </a:prstGeom>
                          <a:ln>
                            <a:solidFill>
                              <a:schemeClr val="tx1"/>
                            </a:solidFill>
                          </a:ln>
                        </pic:spPr>
                      </pic:pic>
                    </a:graphicData>
                  </a:graphic>
                </wp:anchor>
              </w:drawing>
            </w:r>
            <w:r>
              <w:rPr>
                <w:rFonts w:hint="default" w:ascii="Times New Roman" w:hAnsi="Times New Roman" w:eastAsia="宋体" w:cs="Times New Roman"/>
                <w:b/>
                <w:bCs/>
                <w:color w:val="auto"/>
                <w:sz w:val="24"/>
                <w:szCs w:val="24"/>
                <w:lang w:eastAsia="zh-CN"/>
              </w:rPr>
              <w:drawing>
                <wp:anchor distT="0" distB="0" distL="114300" distR="114300" simplePos="0" relativeHeight="252626944" behindDoc="1" locked="0" layoutInCell="1" allowOverlap="1">
                  <wp:simplePos x="0" y="0"/>
                  <wp:positionH relativeFrom="column">
                    <wp:posOffset>2643505</wp:posOffset>
                  </wp:positionH>
                  <wp:positionV relativeFrom="paragraph">
                    <wp:posOffset>62865</wp:posOffset>
                  </wp:positionV>
                  <wp:extent cx="2472690" cy="2985135"/>
                  <wp:effectExtent l="9525" t="9525" r="13335" b="15240"/>
                  <wp:wrapNone/>
                  <wp:docPr id="3" name="图片 3" descr="mmexport156194637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61946377111"/>
                          <pic:cNvPicPr>
                            <a:picLocks noChangeAspect="1"/>
                          </pic:cNvPicPr>
                        </pic:nvPicPr>
                        <pic:blipFill>
                          <a:blip r:embed="rId28"/>
                          <a:srcRect b="9473"/>
                          <a:stretch>
                            <a:fillRect/>
                          </a:stretch>
                        </pic:blipFill>
                        <pic:spPr>
                          <a:xfrm>
                            <a:off x="0" y="0"/>
                            <a:ext cx="2472690" cy="2985135"/>
                          </a:xfrm>
                          <a:prstGeom prst="rect">
                            <a:avLst/>
                          </a:prstGeom>
                          <a:ln>
                            <a:solidFill>
                              <a:schemeClr val="tx1"/>
                            </a:solidFill>
                          </a:ln>
                        </pic:spPr>
                      </pic:pic>
                    </a:graphicData>
                  </a:graphic>
                </wp:anchor>
              </w:drawing>
            </w:r>
          </w:p>
          <w:p>
            <w:pPr>
              <w:spacing w:before="156" w:beforeLines="50" w:line="360" w:lineRule="auto"/>
              <w:jc w:val="both"/>
              <w:rPr>
                <w:rFonts w:hint="default" w:ascii="Times New Roman" w:hAnsi="Times New Roman" w:eastAsia="宋体" w:cs="Times New Roman"/>
                <w:b/>
                <w:bCs/>
                <w:color w:val="auto"/>
                <w:sz w:val="24"/>
                <w:szCs w:val="24"/>
                <w:lang w:eastAsia="zh-CN"/>
              </w:rPr>
            </w:pPr>
          </w:p>
          <w:p>
            <w:pPr>
              <w:spacing w:before="156" w:beforeLines="50" w:line="360" w:lineRule="auto"/>
              <w:jc w:val="both"/>
              <w:rPr>
                <w:rFonts w:hint="default" w:ascii="Times New Roman" w:hAnsi="Times New Roman" w:eastAsia="宋体" w:cs="Times New Roman"/>
                <w:b/>
                <w:bCs/>
                <w:color w:val="auto"/>
                <w:sz w:val="24"/>
                <w:szCs w:val="24"/>
                <w:lang w:eastAsia="zh-CN"/>
              </w:rPr>
            </w:pPr>
          </w:p>
          <w:p>
            <w:pPr>
              <w:spacing w:before="156" w:beforeLines="50" w:line="360" w:lineRule="auto"/>
              <w:jc w:val="both"/>
              <w:rPr>
                <w:rFonts w:hint="default" w:ascii="Times New Roman" w:hAnsi="Times New Roman" w:eastAsia="宋体" w:cs="Times New Roman"/>
                <w:b/>
                <w:bCs/>
                <w:color w:val="auto"/>
                <w:sz w:val="24"/>
                <w:szCs w:val="24"/>
                <w:lang w:eastAsia="zh-CN"/>
              </w:rPr>
            </w:pPr>
          </w:p>
          <w:p>
            <w:pPr>
              <w:spacing w:before="156" w:beforeLines="50" w:line="360" w:lineRule="auto"/>
              <w:jc w:val="both"/>
              <w:rPr>
                <w:rFonts w:hint="default" w:ascii="Times New Roman" w:hAnsi="Times New Roman" w:eastAsia="宋体" w:cs="Times New Roman"/>
                <w:b/>
                <w:bCs/>
                <w:color w:val="auto"/>
                <w:sz w:val="24"/>
                <w:szCs w:val="24"/>
                <w:lang w:eastAsia="zh-CN"/>
              </w:rPr>
            </w:pPr>
          </w:p>
          <w:p>
            <w:pPr>
              <w:spacing w:before="156" w:beforeLines="50"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2626944" behindDoc="0" locked="0" layoutInCell="1" allowOverlap="1">
                      <wp:simplePos x="0" y="0"/>
                      <wp:positionH relativeFrom="column">
                        <wp:posOffset>1039495</wp:posOffset>
                      </wp:positionH>
                      <wp:positionV relativeFrom="paragraph">
                        <wp:posOffset>189230</wp:posOffset>
                      </wp:positionV>
                      <wp:extent cx="752475" cy="523875"/>
                      <wp:effectExtent l="6350" t="6350" r="22225" b="22225"/>
                      <wp:wrapNone/>
                      <wp:docPr id="31" name="椭圆 31"/>
                      <wp:cNvGraphicFramePr/>
                      <a:graphic xmlns:a="http://schemas.openxmlformats.org/drawingml/2006/main">
                        <a:graphicData uri="http://schemas.microsoft.com/office/word/2010/wordprocessingShape">
                          <wps:wsp>
                            <wps:cNvSpPr/>
                            <wps:spPr>
                              <a:xfrm>
                                <a:off x="2105025" y="2854960"/>
                                <a:ext cx="75247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1.85pt;margin-top:14.9pt;height:41.25pt;width:59.25pt;z-index:252626944;v-text-anchor:middle;mso-width-relative:page;mso-height-relative:page;" filled="f" stroked="t" coordsize="21600,21600" o:gfxdata="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EDI&#10;8dUAAAAKAQAADwAAAAAAAAABACAAAAAiAAAAZHJzL2Rvd25yZXYueG1sUEsBAhQAFAAAAAgAh07i&#10;QMFkDHNeAgAAjQQAAA4AAAAAAAAAAQAgAAAAJAEAAGRycy9lMm9Eb2MueG1sUEsFBgAAAAAGAAYA&#10;WQEAAPQFAAAAAA==&#10;">
                      <v:fill on="f" focussize="0,0"/>
                      <v:stroke weight="1pt" color="#FF0000 [3204]" miterlimit="8" joinstyle="miter"/>
                      <v:imagedata o:title=""/>
                      <o:lock v:ext="edit" aspectratio="f"/>
                    </v:shape>
                  </w:pict>
                </mc:Fallback>
              </mc:AlternateContent>
            </w:r>
          </w:p>
          <w:p>
            <w:pPr>
              <w:spacing w:before="156" w:beforeLines="50" w:line="360" w:lineRule="auto"/>
              <w:jc w:val="both"/>
              <w:rPr>
                <w:rFonts w:hint="default" w:ascii="Times New Roman" w:hAnsi="Times New Roman" w:eastAsia="宋体" w:cs="Times New Roman"/>
                <w:b/>
                <w:bCs/>
                <w:color w:val="auto"/>
                <w:sz w:val="24"/>
                <w:szCs w:val="24"/>
                <w:lang w:eastAsia="zh-CN"/>
              </w:rPr>
            </w:pPr>
          </w:p>
          <w:p>
            <w:pPr>
              <w:spacing w:before="156" w:beforeLines="50" w:line="360" w:lineRule="auto"/>
              <w:jc w:val="both"/>
              <w:rPr>
                <w:rFonts w:hint="default" w:ascii="Times New Roman" w:hAnsi="Times New Roman" w:eastAsia="宋体" w:cs="Times New Roman"/>
                <w:b/>
                <w:bCs/>
                <w:color w:val="auto"/>
                <w:sz w:val="24"/>
                <w:szCs w:val="24"/>
                <w:lang w:eastAsia="zh-CN"/>
              </w:rPr>
            </w:pPr>
          </w:p>
          <w:p>
            <w:pPr>
              <w:spacing w:before="156" w:beforeLines="50" w:line="360" w:lineRule="auto"/>
              <w:jc w:val="both"/>
              <w:rPr>
                <w:rFonts w:hint="default" w:ascii="Times New Roman" w:hAnsi="Times New Roman" w:eastAsia="宋体" w:cs="Times New Roman"/>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图4.1-3  排污口                         图4.1-4  排污口</w:t>
            </w:r>
          </w:p>
          <w:p>
            <w:pPr>
              <w:spacing w:before="156" w:beforeLines="50" w:line="360" w:lineRule="auto"/>
              <w:jc w:val="both"/>
              <w:rPr>
                <w:rFonts w:hint="default" w:ascii="Times New Roman" w:hAnsi="Times New Roman" w:eastAsia="宋体" w:cs="Times New Roman"/>
                <w:b/>
                <w:bCs/>
                <w:color w:val="auto"/>
                <w:spacing w:val="-8"/>
                <w:sz w:val="24"/>
                <w:szCs w:val="24"/>
                <w:lang w:eastAsia="zh-CN"/>
              </w:rPr>
            </w:pPr>
            <w:r>
              <w:rPr>
                <w:rFonts w:hint="default" w:ascii="Times New Roman" w:hAnsi="Times New Roman" w:eastAsia="宋体" w:cs="Times New Roman"/>
                <w:b/>
                <w:bCs/>
                <w:color w:val="auto"/>
                <w:sz w:val="24"/>
                <w:szCs w:val="24"/>
                <w:lang w:eastAsia="zh-CN"/>
              </w:rPr>
              <w:t>4.1.</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pacing w:val="-8"/>
                <w:sz w:val="24"/>
                <w:szCs w:val="24"/>
                <w:lang w:eastAsia="zh-CN"/>
              </w:rPr>
              <w:t>噪声</w:t>
            </w:r>
          </w:p>
          <w:p>
            <w:pPr>
              <w:spacing w:line="360" w:lineRule="auto"/>
              <w:ind w:firstLine="480"/>
              <w:jc w:val="both"/>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Cs/>
                <w:color w:val="auto"/>
                <w:sz w:val="24"/>
                <w:szCs w:val="24"/>
              </w:rPr>
              <w:t>本项目噪声源主要</w:t>
            </w:r>
            <w:r>
              <w:rPr>
                <w:rFonts w:hint="default" w:ascii="Times New Roman" w:hAnsi="Times New Roman" w:eastAsia="宋体" w:cs="Times New Roman"/>
                <w:bCs/>
                <w:color w:val="auto"/>
                <w:sz w:val="24"/>
                <w:szCs w:val="24"/>
                <w:lang w:eastAsia="zh-CN"/>
              </w:rPr>
              <w:t>是冲床、螺杆式空压机、铣床、磨床、车床、砂轮机、钻床</w:t>
            </w:r>
            <w:r>
              <w:rPr>
                <w:rFonts w:hint="default" w:ascii="Times New Roman" w:hAnsi="Times New Roman" w:cs="Times New Roman"/>
                <w:bCs/>
                <w:color w:val="auto"/>
                <w:sz w:val="24"/>
                <w:szCs w:val="24"/>
              </w:rPr>
              <w:t>等</w:t>
            </w:r>
            <w:r>
              <w:rPr>
                <w:rFonts w:hint="default" w:ascii="Times New Roman" w:hAnsi="Times New Roman" w:cs="Times New Roman"/>
                <w:color w:val="auto"/>
                <w:sz w:val="24"/>
                <w:szCs w:val="24"/>
              </w:rPr>
              <w:t>设备运行所发出的噪声，</w:t>
            </w:r>
            <w:r>
              <w:rPr>
                <w:rFonts w:hint="default" w:ascii="Times New Roman" w:hAnsi="Times New Roman" w:cs="Times New Roman"/>
                <w:bCs/>
                <w:color w:val="auto"/>
                <w:sz w:val="24"/>
                <w:szCs w:val="24"/>
              </w:rPr>
              <w:t>声级值为7</w:t>
            </w:r>
            <w:r>
              <w:rPr>
                <w:rFonts w:hint="default" w:ascii="Times New Roman" w:hAnsi="Times New Roman" w:cs="Times New Roman"/>
                <w:bCs/>
                <w:color w:val="auto"/>
                <w:sz w:val="24"/>
                <w:szCs w:val="24"/>
                <w:lang w:val="en-US" w:eastAsia="zh-CN"/>
              </w:rPr>
              <w:t>0</w:t>
            </w:r>
            <w:r>
              <w:rPr>
                <w:rFonts w:hint="default" w:ascii="Times New Roman" w:hAnsi="Times New Roman" w:cs="Times New Roman"/>
                <w:bCs/>
                <w:color w:val="auto"/>
                <w:sz w:val="24"/>
                <w:szCs w:val="24"/>
              </w:rPr>
              <w:t>-</w:t>
            </w:r>
            <w:r>
              <w:rPr>
                <w:rFonts w:hint="default" w:ascii="Times New Roman" w:hAnsi="Times New Roman" w:eastAsia="宋体" w:cs="Times New Roman"/>
                <w:bCs/>
                <w:color w:val="auto"/>
                <w:sz w:val="24"/>
                <w:szCs w:val="24"/>
                <w:lang w:val="en-US" w:eastAsia="zh-CN"/>
              </w:rPr>
              <w:t>85</w:t>
            </w:r>
            <w:r>
              <w:rPr>
                <w:rFonts w:hint="default" w:ascii="Times New Roman" w:hAnsi="Times New Roman" w:cs="Times New Roman"/>
                <w:bCs/>
                <w:color w:val="auto"/>
                <w:sz w:val="24"/>
                <w:szCs w:val="24"/>
              </w:rPr>
              <w:t>dB(A)</w:t>
            </w:r>
            <w:r>
              <w:rPr>
                <w:rFonts w:hint="default" w:ascii="Times New Roman" w:hAnsi="Times New Roman" w:eastAsia="宋体" w:cs="Times New Roman"/>
                <w:bCs/>
                <w:color w:val="auto"/>
                <w:sz w:val="24"/>
                <w:szCs w:val="24"/>
                <w:lang w:eastAsia="zh-CN"/>
              </w:rPr>
              <w:t>。冲床、螺杆式空压机、铣床、磨床、车床、砂轮机、钻床</w:t>
            </w:r>
            <w:r>
              <w:rPr>
                <w:rFonts w:hint="default" w:ascii="Times New Roman" w:hAnsi="Times New Roman" w:eastAsia="宋体" w:cs="Times New Roman"/>
                <w:bCs/>
                <w:color w:val="auto"/>
                <w:sz w:val="24"/>
                <w:szCs w:val="24"/>
              </w:rPr>
              <w:t>通过选用低噪设备，</w:t>
            </w:r>
            <w:r>
              <w:rPr>
                <w:rFonts w:hint="default" w:ascii="Times New Roman" w:hAnsi="Times New Roman" w:cs="Times New Roman"/>
                <w:color w:val="auto"/>
                <w:sz w:val="24"/>
                <w:szCs w:val="24"/>
              </w:rPr>
              <w:t>设置减振基座、</w:t>
            </w:r>
            <w:r>
              <w:rPr>
                <w:rFonts w:hint="default" w:ascii="Times New Roman" w:hAnsi="Times New Roman" w:eastAsia="宋体" w:cs="Times New Roman"/>
                <w:bCs/>
                <w:color w:val="auto"/>
                <w:sz w:val="24"/>
                <w:szCs w:val="24"/>
              </w:rPr>
              <w:t>厂房隔声措施</w:t>
            </w:r>
            <w:r>
              <w:rPr>
                <w:rFonts w:hint="default" w:ascii="Times New Roman" w:hAnsi="Times New Roman" w:eastAsia="宋体" w:cs="Times New Roman"/>
                <w:bCs/>
                <w:color w:val="auto"/>
                <w:sz w:val="24"/>
                <w:szCs w:val="24"/>
                <w:lang w:eastAsia="zh-CN"/>
              </w:rPr>
              <w:t>降噪</w:t>
            </w:r>
            <w:bookmarkStart w:id="65" w:name="_Toc24694"/>
            <w:r>
              <w:rPr>
                <w:rFonts w:hint="default" w:ascii="Times New Roman" w:hAnsi="Times New Roman" w:eastAsia="宋体" w:cs="Times New Roman"/>
                <w:color w:val="auto"/>
                <w:sz w:val="24"/>
                <w:szCs w:val="24"/>
                <w:lang w:eastAsia="zh-CN"/>
              </w:rPr>
              <w:t>。</w:t>
            </w:r>
          </w:p>
          <w:p>
            <w:pPr>
              <w:widowControl/>
              <w:spacing w:line="240" w:lineRule="auto"/>
              <w:ind w:firstLine="422" w:firstLineChars="20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eastAsia="zh-CN"/>
              </w:rPr>
              <w:t>表</w:t>
            </w:r>
            <w:r>
              <w:rPr>
                <w:rFonts w:hint="default" w:ascii="Times New Roman" w:hAnsi="Times New Roman" w:eastAsia="宋体" w:cs="Times New Roman"/>
                <w:b/>
                <w:bCs/>
                <w:color w:val="auto"/>
                <w:kern w:val="0"/>
                <w:sz w:val="21"/>
                <w:szCs w:val="21"/>
                <w:lang w:val="en-US" w:eastAsia="zh-CN"/>
              </w:rPr>
              <w:t>4.1-2     噪声产生源强及治理措施一览表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866"/>
              <w:gridCol w:w="972"/>
              <w:gridCol w:w="1667"/>
              <w:gridCol w:w="199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866" w:type="dxa"/>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设备名称</w:t>
                  </w:r>
                </w:p>
              </w:tc>
              <w:tc>
                <w:tcPr>
                  <w:tcW w:w="972" w:type="dxa"/>
                  <w:noWrap w:val="0"/>
                  <w:vAlign w:val="center"/>
                </w:tcPr>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数量（台）</w:t>
                  </w:r>
                </w:p>
              </w:tc>
              <w:tc>
                <w:tcPr>
                  <w:tcW w:w="1667" w:type="dxa"/>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宋体" w:cs="Times New Roman"/>
                      <w:b/>
                      <w:bCs/>
                      <w:color w:val="auto"/>
                      <w:sz w:val="21"/>
                      <w:szCs w:val="21"/>
                      <w:lang w:val="en-US" w:eastAsia="zh-CN"/>
                    </w:rPr>
                    <w:t>降噪</w:t>
                  </w:r>
                  <w:r>
                    <w:rPr>
                      <w:rFonts w:hint="default" w:ascii="Times New Roman" w:hAnsi="Times New Roman" w:eastAsia="宋体" w:cs="Times New Roman"/>
                      <w:b/>
                      <w:bCs/>
                      <w:color w:val="auto"/>
                      <w:sz w:val="21"/>
                      <w:szCs w:val="21"/>
                      <w:lang w:eastAsia="zh-CN"/>
                    </w:rPr>
                    <w:t>措施</w:t>
                  </w:r>
                </w:p>
              </w:tc>
              <w:tc>
                <w:tcPr>
                  <w:tcW w:w="1992" w:type="dxa"/>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降噪效果</w:t>
                  </w:r>
                </w:p>
              </w:tc>
              <w:tc>
                <w:tcPr>
                  <w:tcW w:w="1309" w:type="dxa"/>
                  <w:noWrap w:val="0"/>
                  <w:vAlign w:val="center"/>
                </w:tcPr>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噪声性质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66" w:type="dxa"/>
                  <w:noWrap w:val="0"/>
                  <w:vAlign w:val="center"/>
                </w:tcPr>
                <w:p>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冲床</w:t>
                  </w:r>
                </w:p>
              </w:tc>
              <w:tc>
                <w:tcPr>
                  <w:tcW w:w="972" w:type="dxa"/>
                  <w:noWrap w:val="0"/>
                  <w:vAlign w:val="center"/>
                </w:tcPr>
                <w:p>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80</w:t>
                  </w:r>
                </w:p>
              </w:tc>
              <w:tc>
                <w:tcPr>
                  <w:tcW w:w="1667"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选用低噪设备，设置减振基座、厂房隔声</w:t>
                  </w:r>
                </w:p>
              </w:tc>
              <w:tc>
                <w:tcPr>
                  <w:tcW w:w="199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dB(A)</w:t>
                  </w:r>
                </w:p>
              </w:tc>
              <w:tc>
                <w:tcPr>
                  <w:tcW w:w="1309"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66" w:type="dxa"/>
                  <w:noWrap w:val="0"/>
                  <w:vAlign w:val="center"/>
                </w:tcPr>
                <w:p>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螺杆式空压机</w:t>
                  </w:r>
                </w:p>
              </w:tc>
              <w:tc>
                <w:tcPr>
                  <w:tcW w:w="972" w:type="dxa"/>
                  <w:noWrap w:val="0"/>
                  <w:vAlign w:val="center"/>
                </w:tcPr>
                <w:p>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1667" w:type="dxa"/>
                  <w:vMerge w:val="continue"/>
                  <w:noWrap w:val="0"/>
                  <w:vAlign w:val="center"/>
                </w:tcPr>
                <w:p>
                  <w:pPr>
                    <w:jc w:val="center"/>
                    <w:rPr>
                      <w:rFonts w:hint="default" w:ascii="Times New Roman" w:hAnsi="Times New Roman" w:cs="Times New Roman"/>
                      <w:color w:val="auto"/>
                      <w:sz w:val="21"/>
                      <w:szCs w:val="21"/>
                    </w:rPr>
                  </w:pPr>
                </w:p>
              </w:tc>
              <w:tc>
                <w:tcPr>
                  <w:tcW w:w="199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w:t>
                  </w: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dB(A)</w:t>
                  </w:r>
                </w:p>
              </w:tc>
              <w:tc>
                <w:tcPr>
                  <w:tcW w:w="1309" w:type="dxa"/>
                  <w:vMerge w:val="continue"/>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866" w:type="dxa"/>
                  <w:noWrap w:val="0"/>
                  <w:vAlign w:val="center"/>
                </w:tcPr>
                <w:p>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铣床</w:t>
                  </w:r>
                </w:p>
              </w:tc>
              <w:tc>
                <w:tcPr>
                  <w:tcW w:w="972" w:type="dxa"/>
                  <w:noWrap w:val="0"/>
                  <w:vAlign w:val="center"/>
                </w:tcPr>
                <w:p>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667" w:type="dxa"/>
                  <w:vMerge w:val="continue"/>
                  <w:noWrap w:val="0"/>
                  <w:vAlign w:val="center"/>
                </w:tcPr>
                <w:p>
                  <w:pPr>
                    <w:jc w:val="center"/>
                    <w:rPr>
                      <w:rFonts w:hint="default" w:ascii="Times New Roman" w:hAnsi="Times New Roman" w:cs="Times New Roman"/>
                      <w:color w:val="auto"/>
                      <w:sz w:val="21"/>
                      <w:szCs w:val="21"/>
                    </w:rPr>
                  </w:pPr>
                </w:p>
              </w:tc>
              <w:tc>
                <w:tcPr>
                  <w:tcW w:w="199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dB(A)</w:t>
                  </w:r>
                </w:p>
              </w:tc>
              <w:tc>
                <w:tcPr>
                  <w:tcW w:w="1309" w:type="dxa"/>
                  <w:vMerge w:val="continue"/>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866" w:type="dxa"/>
                  <w:noWrap w:val="0"/>
                  <w:vAlign w:val="center"/>
                </w:tcPr>
                <w:p>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磨床</w:t>
                  </w:r>
                </w:p>
              </w:tc>
              <w:tc>
                <w:tcPr>
                  <w:tcW w:w="972" w:type="dxa"/>
                  <w:noWrap w:val="0"/>
                  <w:vAlign w:val="center"/>
                </w:tcPr>
                <w:p>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667" w:type="dxa"/>
                  <w:vMerge w:val="continue"/>
                  <w:noWrap w:val="0"/>
                  <w:vAlign w:val="center"/>
                </w:tcPr>
                <w:p>
                  <w:pPr>
                    <w:jc w:val="center"/>
                    <w:rPr>
                      <w:rFonts w:hint="default" w:ascii="Times New Roman" w:hAnsi="Times New Roman" w:cs="Times New Roman"/>
                      <w:color w:val="auto"/>
                      <w:sz w:val="21"/>
                      <w:szCs w:val="21"/>
                    </w:rPr>
                  </w:pPr>
                </w:p>
              </w:tc>
              <w:tc>
                <w:tcPr>
                  <w:tcW w:w="199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309" w:type="dxa"/>
                  <w:vMerge w:val="continue"/>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866" w:type="dxa"/>
                  <w:noWrap w:val="0"/>
                  <w:vAlign w:val="center"/>
                </w:tcPr>
                <w:p>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车床</w:t>
                  </w:r>
                </w:p>
              </w:tc>
              <w:tc>
                <w:tcPr>
                  <w:tcW w:w="972" w:type="dxa"/>
                  <w:noWrap w:val="0"/>
                  <w:vAlign w:val="center"/>
                </w:tcPr>
                <w:p>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1667" w:type="dxa"/>
                  <w:vMerge w:val="continue"/>
                  <w:noWrap w:val="0"/>
                  <w:vAlign w:val="center"/>
                </w:tcPr>
                <w:p>
                  <w:pPr>
                    <w:jc w:val="center"/>
                    <w:rPr>
                      <w:rFonts w:hint="default" w:ascii="Times New Roman" w:hAnsi="Times New Roman" w:cs="Times New Roman"/>
                      <w:color w:val="auto"/>
                      <w:sz w:val="21"/>
                      <w:szCs w:val="21"/>
                    </w:rPr>
                  </w:pPr>
                </w:p>
              </w:tc>
              <w:tc>
                <w:tcPr>
                  <w:tcW w:w="199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dB(A)</w:t>
                  </w:r>
                </w:p>
              </w:tc>
              <w:tc>
                <w:tcPr>
                  <w:tcW w:w="1309" w:type="dxa"/>
                  <w:vMerge w:val="continue"/>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866" w:type="dxa"/>
                  <w:noWrap w:val="0"/>
                  <w:vAlign w:val="center"/>
                </w:tcPr>
                <w:p>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砂轮机</w:t>
                  </w:r>
                </w:p>
              </w:tc>
              <w:tc>
                <w:tcPr>
                  <w:tcW w:w="972" w:type="dxa"/>
                  <w:noWrap w:val="0"/>
                  <w:vAlign w:val="center"/>
                </w:tcPr>
                <w:p>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667" w:type="dxa"/>
                  <w:vMerge w:val="continue"/>
                  <w:noWrap w:val="0"/>
                  <w:vAlign w:val="center"/>
                </w:tcPr>
                <w:p>
                  <w:pPr>
                    <w:jc w:val="center"/>
                    <w:rPr>
                      <w:rFonts w:hint="default" w:ascii="Times New Roman" w:hAnsi="Times New Roman" w:cs="Times New Roman"/>
                      <w:color w:val="auto"/>
                      <w:sz w:val="21"/>
                      <w:szCs w:val="21"/>
                    </w:rPr>
                  </w:pPr>
                </w:p>
              </w:tc>
              <w:tc>
                <w:tcPr>
                  <w:tcW w:w="199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dB(A)</w:t>
                  </w:r>
                </w:p>
              </w:tc>
              <w:tc>
                <w:tcPr>
                  <w:tcW w:w="1309" w:type="dxa"/>
                  <w:vMerge w:val="continue"/>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866" w:type="dxa"/>
                  <w:noWrap w:val="0"/>
                  <w:vAlign w:val="center"/>
                </w:tcPr>
                <w:p>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钻床</w:t>
                  </w:r>
                </w:p>
              </w:tc>
              <w:tc>
                <w:tcPr>
                  <w:tcW w:w="972" w:type="dxa"/>
                  <w:noWrap w:val="0"/>
                  <w:vAlign w:val="center"/>
                </w:tcPr>
                <w:p>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1667" w:type="dxa"/>
                  <w:vMerge w:val="continue"/>
                  <w:noWrap w:val="0"/>
                  <w:vAlign w:val="center"/>
                </w:tcPr>
                <w:p>
                  <w:pPr>
                    <w:jc w:val="center"/>
                    <w:rPr>
                      <w:rFonts w:hint="default" w:ascii="Times New Roman" w:hAnsi="Times New Roman" w:cs="Times New Roman"/>
                      <w:color w:val="auto"/>
                      <w:sz w:val="21"/>
                      <w:szCs w:val="21"/>
                    </w:rPr>
                  </w:pPr>
                </w:p>
              </w:tc>
              <w:tc>
                <w:tcPr>
                  <w:tcW w:w="1992"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dB(A)</w:t>
                  </w:r>
                </w:p>
              </w:tc>
              <w:tc>
                <w:tcPr>
                  <w:tcW w:w="1309" w:type="dxa"/>
                  <w:vMerge w:val="continue"/>
                  <w:noWrap w:val="0"/>
                  <w:vAlign w:val="center"/>
                </w:tcPr>
                <w:p>
                  <w:pPr>
                    <w:jc w:val="center"/>
                    <w:rPr>
                      <w:rFonts w:hint="default" w:ascii="Times New Roman" w:hAnsi="Times New Roman" w:cs="Times New Roman"/>
                      <w:color w:val="auto"/>
                      <w:sz w:val="21"/>
                      <w:szCs w:val="21"/>
                    </w:rPr>
                  </w:pPr>
                </w:p>
              </w:tc>
            </w:tr>
          </w:tbl>
          <w:p>
            <w:pPr>
              <w:spacing w:before="156" w:beforeLines="50"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4.1.</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固体废物</w:t>
            </w:r>
            <w:bookmarkEnd w:id="65"/>
          </w:p>
          <w:p>
            <w:pPr>
              <w:spacing w:line="360" w:lineRule="auto"/>
              <w:ind w:firstLine="480" w:firstLineChars="200"/>
              <w:jc w:val="both"/>
              <w:rPr>
                <w:rFonts w:hint="default" w:ascii="Times New Roman" w:hAnsi="Times New Roman" w:cs="Times New Roman"/>
                <w:color w:val="auto"/>
                <w:sz w:val="24"/>
              </w:rPr>
            </w:pPr>
            <w:bookmarkStart w:id="66" w:name="_Toc16303"/>
            <w:bookmarkStart w:id="67" w:name="_Toc8854"/>
            <w:bookmarkStart w:id="68" w:name="_Toc32526"/>
            <w:bookmarkStart w:id="69" w:name="_Toc2540"/>
            <w:bookmarkStart w:id="70" w:name="_Toc8"/>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项目生产过程产生的固体废物主要为</w:t>
            </w:r>
            <w:r>
              <w:rPr>
                <w:rFonts w:hint="default" w:ascii="Times New Roman" w:hAnsi="Times New Roman" w:cs="Times New Roman"/>
                <w:color w:val="auto"/>
                <w:sz w:val="24"/>
              </w:rPr>
              <w:t>职工办公生活垃圾</w:t>
            </w:r>
            <w:r>
              <w:rPr>
                <w:rFonts w:hint="eastAsia" w:ascii="Times New Roman" w:hAnsi="Times New Roman" w:eastAsia="宋体" w:cs="Times New Roman"/>
                <w:color w:val="auto"/>
                <w:sz w:val="24"/>
                <w:lang w:eastAsia="zh-CN"/>
              </w:rPr>
              <w:t>、废油布</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lang w:eastAsia="zh-CN"/>
              </w:rPr>
              <w:t>金属边角料、不合格冲压件</w:t>
            </w:r>
            <w:r>
              <w:rPr>
                <w:rFonts w:hint="default" w:ascii="Times New Roman" w:hAnsi="Times New Roman" w:cs="Times New Roman"/>
                <w:color w:val="auto"/>
                <w:sz w:val="24"/>
              </w:rPr>
              <w:t>等一般固体废物，以及</w:t>
            </w:r>
            <w:r>
              <w:rPr>
                <w:rFonts w:hint="default" w:ascii="Times New Roman" w:hAnsi="Times New Roman" w:cs="Times New Roman"/>
                <w:color w:val="auto"/>
                <w:sz w:val="24"/>
                <w:lang w:eastAsia="zh-CN"/>
              </w:rPr>
              <w:t>废润滑油、废冷却液</w:t>
            </w:r>
            <w:r>
              <w:rPr>
                <w:rFonts w:hint="default" w:ascii="Times New Roman" w:hAnsi="Times New Roman" w:cs="Times New Roman"/>
                <w:color w:val="auto"/>
                <w:sz w:val="24"/>
              </w:rPr>
              <w:t>等危险废物。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生活垃圾：</w:t>
            </w:r>
            <w:r>
              <w:rPr>
                <w:rFonts w:hint="default" w:ascii="Times New Roman" w:hAnsi="Times New Roman" w:cs="Times New Roman"/>
                <w:color w:val="auto"/>
                <w:sz w:val="24"/>
                <w:szCs w:val="24"/>
              </w:rPr>
              <w:t>职工办公生活垃圾产生</w:t>
            </w:r>
            <w:r>
              <w:rPr>
                <w:rFonts w:hint="default" w:ascii="Times New Roman" w:hAnsi="Times New Roman" w:eastAsia="宋体" w:cs="Times New Roman"/>
                <w:color w:val="auto"/>
                <w:sz w:val="24"/>
                <w:szCs w:val="24"/>
                <w:lang w:val="en-US" w:eastAsia="zh-CN"/>
              </w:rPr>
              <w:t>量为</w:t>
            </w:r>
            <w:r>
              <w:rPr>
                <w:rFonts w:hint="default" w:ascii="Times New Roman" w:hAnsi="Times New Roman" w:cs="Times New Roman"/>
                <w:color w:val="auto"/>
                <w:sz w:val="24"/>
                <w:szCs w:val="24"/>
                <w:lang w:val="en-US" w:eastAsia="zh-CN"/>
              </w:rPr>
              <w:t>22.5</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4"/>
                <w:lang w:eastAsia="zh-CN"/>
              </w:rPr>
              <w:t>、废油布产生量为</w:t>
            </w:r>
            <w:r>
              <w:rPr>
                <w:rFonts w:hint="eastAsia" w:ascii="Times New Roman" w:hAnsi="Times New Roman" w:eastAsia="宋体" w:cs="Times New Roman"/>
                <w:color w:val="auto"/>
                <w:sz w:val="24"/>
                <w:szCs w:val="24"/>
                <w:lang w:val="en-US" w:eastAsia="zh-CN"/>
              </w:rPr>
              <w:t>2t/a</w:t>
            </w:r>
            <w:r>
              <w:rPr>
                <w:rFonts w:hint="default" w:ascii="Times New Roman" w:hAnsi="Times New Roman" w:cs="Times New Roman"/>
                <w:color w:val="auto"/>
                <w:sz w:val="24"/>
                <w:szCs w:val="24"/>
              </w:rPr>
              <w:t>，生活垃圾</w:t>
            </w:r>
            <w:r>
              <w:rPr>
                <w:rFonts w:hint="eastAsia" w:ascii="Times New Roman" w:hAnsi="Times New Roman" w:eastAsia="宋体" w:cs="Times New Roman"/>
                <w:color w:val="auto"/>
                <w:sz w:val="24"/>
                <w:szCs w:val="24"/>
                <w:lang w:eastAsia="zh-CN"/>
              </w:rPr>
              <w:t>、废油布</w:t>
            </w:r>
            <w:r>
              <w:rPr>
                <w:rFonts w:hint="default" w:ascii="Times New Roman" w:hAnsi="Times New Roman" w:cs="Times New Roman"/>
                <w:color w:val="auto"/>
                <w:sz w:val="24"/>
                <w:szCs w:val="24"/>
              </w:rPr>
              <w:t>实行袋装化、分类收集，交由市政环卫部门处理。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b/>
                <w:color w:val="auto"/>
                <w:sz w:val="24"/>
              </w:rPr>
              <w:t>一般固废</w:t>
            </w:r>
            <w:r>
              <w:rPr>
                <w:rFonts w:hint="default" w:ascii="Times New Roman" w:hAnsi="Times New Roman" w:eastAsia="宋体" w:cs="Times New Roman"/>
                <w:b/>
                <w:color w:val="auto"/>
                <w:sz w:val="24"/>
                <w:lang w:eastAsia="zh-CN"/>
              </w:rPr>
              <w:t>：</w:t>
            </w:r>
            <w:r>
              <w:rPr>
                <w:rFonts w:hint="default" w:ascii="Times New Roman" w:hAnsi="Times New Roman" w:cs="Times New Roman"/>
                <w:bCs w:val="0"/>
                <w:color w:val="auto"/>
                <w:sz w:val="24"/>
                <w:szCs w:val="24"/>
              </w:rPr>
              <w:t>本项目产生的一般固废主要为</w:t>
            </w:r>
            <w:r>
              <w:rPr>
                <w:rFonts w:hint="default" w:ascii="Times New Roman" w:hAnsi="Times New Roman" w:cs="Times New Roman"/>
                <w:color w:val="auto"/>
                <w:sz w:val="24"/>
              </w:rPr>
              <w:t>生产过程中产生的</w:t>
            </w:r>
            <w:r>
              <w:rPr>
                <w:rFonts w:hint="default" w:ascii="Times New Roman" w:hAnsi="Times New Roman" w:cs="Times New Roman"/>
                <w:color w:val="auto"/>
                <w:sz w:val="24"/>
                <w:lang w:eastAsia="zh-CN"/>
              </w:rPr>
              <w:t>金属边角料和不合格冲压件，金属边角料产生量为</w:t>
            </w:r>
            <w:r>
              <w:rPr>
                <w:rFonts w:hint="default" w:ascii="Times New Roman" w:hAnsi="Times New Roman" w:cs="Times New Roman"/>
                <w:color w:val="auto"/>
                <w:sz w:val="24"/>
                <w:lang w:val="en-US" w:eastAsia="zh-CN"/>
              </w:rPr>
              <w:t>3t/a，不合格冲压件产生量为1.2t/a，金属边角料和不合格冲压件集中收集后，由物资单位回收利用</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rPr>
              <w:t>危险废物</w:t>
            </w:r>
            <w:r>
              <w:rPr>
                <w:rFonts w:hint="default" w:ascii="Times New Roman" w:hAnsi="Times New Roman" w:eastAsia="宋体" w:cs="Times New Roman"/>
                <w:b/>
                <w:color w:val="auto"/>
                <w:sz w:val="24"/>
                <w:lang w:eastAsia="zh-CN"/>
              </w:rPr>
              <w:t>：</w:t>
            </w:r>
            <w:r>
              <w:rPr>
                <w:rFonts w:hint="default" w:ascii="Times New Roman" w:hAnsi="Times New Roman" w:cs="Times New Roman"/>
                <w:bCs w:val="0"/>
                <w:color w:val="auto"/>
                <w:sz w:val="24"/>
                <w:szCs w:val="24"/>
              </w:rPr>
              <w:t>根据《国家危险废物名录》（2016），本项目产生的</w:t>
            </w:r>
            <w:r>
              <w:rPr>
                <w:rFonts w:hint="default" w:ascii="Times New Roman" w:hAnsi="Times New Roman" w:cs="Times New Roman"/>
                <w:color w:val="auto"/>
                <w:sz w:val="24"/>
                <w:lang w:eastAsia="zh-CN"/>
              </w:rPr>
              <w:t>废润滑油、废冷却液和废油布</w:t>
            </w:r>
            <w:r>
              <w:rPr>
                <w:rFonts w:hint="default" w:ascii="Times New Roman" w:hAnsi="Times New Roman" w:cs="Times New Roman"/>
                <w:bCs w:val="0"/>
                <w:color w:val="auto"/>
                <w:sz w:val="24"/>
                <w:szCs w:val="24"/>
              </w:rPr>
              <w:t>属于危险废物。</w:t>
            </w:r>
            <w:r>
              <w:rPr>
                <w:rFonts w:hint="default" w:ascii="Times New Roman" w:hAnsi="Times New Roman" w:eastAsia="宋体" w:cs="Times New Roman"/>
                <w:bCs w:val="0"/>
                <w:color w:val="auto"/>
                <w:sz w:val="24"/>
                <w:szCs w:val="24"/>
                <w:lang w:eastAsia="zh-CN"/>
              </w:rPr>
              <w:t>废润滑油产生量为</w:t>
            </w:r>
            <w:r>
              <w:rPr>
                <w:rFonts w:hint="default" w:ascii="Times New Roman" w:hAnsi="Times New Roman" w:eastAsia="宋体" w:cs="Times New Roman"/>
                <w:bCs w:val="0"/>
                <w:color w:val="auto"/>
                <w:sz w:val="24"/>
                <w:szCs w:val="24"/>
                <w:lang w:val="en-US" w:eastAsia="zh-CN"/>
              </w:rPr>
              <w:t>0.8t/a，废冷却液产生量为0.5t/a，</w:t>
            </w:r>
            <w:r>
              <w:rPr>
                <w:rFonts w:hint="default" w:ascii="Times New Roman" w:hAnsi="Times New Roman" w:cs="Times New Roman"/>
                <w:bCs w:val="0"/>
                <w:color w:val="auto"/>
                <w:sz w:val="24"/>
                <w:szCs w:val="24"/>
              </w:rPr>
              <w:t>建设单位在</w:t>
            </w:r>
            <w:r>
              <w:rPr>
                <w:rFonts w:hint="default" w:ascii="Times New Roman" w:hAnsi="Times New Roman" w:eastAsia="宋体" w:cs="Times New Roman"/>
                <w:bCs w:val="0"/>
                <w:color w:val="auto"/>
                <w:sz w:val="24"/>
                <w:szCs w:val="24"/>
                <w:lang w:val="en-US" w:eastAsia="zh-CN"/>
              </w:rPr>
              <w:t>8#厂房一层西北角</w:t>
            </w:r>
            <w:r>
              <w:rPr>
                <w:rFonts w:hint="default" w:ascii="Times New Roman" w:hAnsi="Times New Roman" w:cs="Times New Roman"/>
                <w:bCs w:val="0"/>
                <w:color w:val="auto"/>
                <w:sz w:val="24"/>
                <w:szCs w:val="24"/>
              </w:rPr>
              <w:t>设置危废</w:t>
            </w:r>
            <w:r>
              <w:rPr>
                <w:rFonts w:hint="default" w:ascii="Times New Roman" w:hAnsi="Times New Roman" w:eastAsia="宋体" w:cs="Times New Roman"/>
                <w:bCs w:val="0"/>
                <w:color w:val="auto"/>
                <w:sz w:val="24"/>
                <w:szCs w:val="24"/>
                <w:lang w:val="en-US" w:eastAsia="zh-CN"/>
              </w:rPr>
              <w:t>库</w:t>
            </w:r>
            <w:r>
              <w:rPr>
                <w:rFonts w:hint="default" w:ascii="Times New Roman" w:hAnsi="Times New Roman" w:cs="Times New Roman"/>
                <w:bCs w:val="0"/>
                <w:color w:val="auto"/>
                <w:sz w:val="24"/>
                <w:szCs w:val="24"/>
              </w:rPr>
              <w:t>，</w:t>
            </w:r>
            <w:r>
              <w:rPr>
                <w:rFonts w:hint="default" w:ascii="Times New Roman" w:hAnsi="Times New Roman" w:eastAsia="宋体" w:cs="Times New Roman"/>
                <w:bCs w:val="0"/>
                <w:color w:val="auto"/>
                <w:sz w:val="24"/>
                <w:szCs w:val="24"/>
                <w:lang w:val="en-US" w:eastAsia="zh-CN"/>
              </w:rPr>
              <w:t>建筑面积</w:t>
            </w: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eastAsia="宋体" w:cs="Times New Roman"/>
                <w:bCs w:val="0"/>
                <w:color w:val="auto"/>
                <w:sz w:val="24"/>
                <w:szCs w:val="24"/>
                <w:lang w:eastAsia="zh-CN"/>
              </w:rPr>
              <w:t>，</w:t>
            </w:r>
            <w:r>
              <w:rPr>
                <w:rFonts w:hint="default" w:ascii="Times New Roman" w:hAnsi="Times New Roman" w:cs="Times New Roman"/>
                <w:color w:val="auto"/>
                <w:sz w:val="24"/>
                <w:szCs w:val="24"/>
              </w:rPr>
              <w:t>危废</w:t>
            </w:r>
            <w:r>
              <w:rPr>
                <w:rFonts w:hint="default" w:ascii="Times New Roman" w:hAnsi="Times New Roman" w:eastAsia="宋体" w:cs="Times New Roman"/>
                <w:color w:val="auto"/>
                <w:sz w:val="24"/>
                <w:szCs w:val="24"/>
                <w:lang w:val="en-US" w:eastAsia="zh-CN"/>
              </w:rPr>
              <w:t>库地面已刷环氧地坪漆，设置防渗漏托盘，地面可防腐防渗；库房四周可防雨防晒，门口上锁并有专人看管；库房外部设置有危废库的外部标识。危废库的建设符合</w:t>
            </w:r>
            <w:r>
              <w:rPr>
                <w:rFonts w:hint="default" w:ascii="Times New Roman" w:hAnsi="Times New Roman" w:cs="Times New Roman"/>
                <w:color w:val="auto"/>
                <w:sz w:val="24"/>
                <w:szCs w:val="24"/>
              </w:rPr>
              <w:t>GB18597-2001《危险废物贮存污染控制标准》要求。</w:t>
            </w:r>
          </w:p>
          <w:p>
            <w:pPr>
              <w:pStyle w:val="17"/>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eastAsia="宋体" w:cs="Times New Roman"/>
                <w:bCs w:val="0"/>
                <w:color w:val="auto"/>
                <w:sz w:val="24"/>
                <w:szCs w:val="24"/>
                <w:lang w:val="en-US" w:eastAsia="zh-CN"/>
              </w:rPr>
              <w:t>建设单位与危废资质单位签订的危废协议已过期，目前正在续签，产生的废润滑油、废冷却液在危废库暂存</w:t>
            </w:r>
            <w:r>
              <w:rPr>
                <w:rFonts w:hint="default" w:ascii="Times New Roman" w:hAnsi="Times New Roman" w:eastAsia="宋体" w:cs="Times New Roman"/>
                <w:bCs w:val="0"/>
                <w:color w:val="auto"/>
                <w:sz w:val="24"/>
                <w:szCs w:val="24"/>
                <w:lang w:eastAsia="zh-CN"/>
              </w:rPr>
              <w:t>，</w:t>
            </w:r>
            <w:r>
              <w:rPr>
                <w:rFonts w:hint="default" w:ascii="Times New Roman" w:hAnsi="Times New Roman" w:cs="Times New Roman"/>
                <w:color w:val="auto"/>
                <w:sz w:val="24"/>
              </w:rPr>
              <w:t>通过采取以上措施，</w:t>
            </w:r>
            <w:r>
              <w:rPr>
                <w:rFonts w:hint="default" w:ascii="Times New Roman" w:hAnsi="Times New Roman" w:eastAsia="宋体" w:cs="Times New Roman"/>
                <w:color w:val="auto"/>
                <w:sz w:val="24"/>
                <w:lang w:val="en-US" w:eastAsia="zh-CN"/>
              </w:rPr>
              <w:t>本</w:t>
            </w:r>
            <w:r>
              <w:rPr>
                <w:rFonts w:hint="default" w:ascii="Times New Roman" w:hAnsi="Times New Roman" w:cs="Times New Roman"/>
                <w:color w:val="auto"/>
                <w:sz w:val="24"/>
              </w:rPr>
              <w:t>项目产生的</w:t>
            </w:r>
            <w:r>
              <w:rPr>
                <w:rFonts w:hint="default" w:ascii="Times New Roman" w:hAnsi="Times New Roman" w:eastAsia="宋体" w:cs="Times New Roman"/>
                <w:color w:val="auto"/>
                <w:sz w:val="24"/>
                <w:lang w:val="en-US" w:eastAsia="zh-CN"/>
              </w:rPr>
              <w:t>废润滑油、废冷却液</w:t>
            </w:r>
            <w:r>
              <w:rPr>
                <w:rFonts w:hint="default" w:ascii="Times New Roman" w:hAnsi="Times New Roman" w:cs="Times New Roman"/>
                <w:color w:val="auto"/>
                <w:sz w:val="24"/>
              </w:rPr>
              <w:t>得到有效</w:t>
            </w:r>
            <w:r>
              <w:rPr>
                <w:rFonts w:hint="default" w:ascii="Times New Roman" w:hAnsi="Times New Roman" w:eastAsia="宋体" w:cs="Times New Roman"/>
                <w:color w:val="auto"/>
                <w:sz w:val="24"/>
                <w:lang w:val="en-US" w:eastAsia="zh-CN"/>
              </w:rPr>
              <w:t>贮存</w:t>
            </w:r>
            <w:r>
              <w:rPr>
                <w:rFonts w:hint="default" w:ascii="Times New Roman" w:hAnsi="Times New Roman" w:cs="Times New Roman"/>
                <w:color w:val="auto"/>
                <w:sz w:val="24"/>
              </w:rPr>
              <w:t>，不会对项目区外环境产生影响。</w:t>
            </w:r>
          </w:p>
          <w:p>
            <w:pPr>
              <w:ind w:firstLine="422" w:firstLineChars="20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表4.1-</w:t>
            </w:r>
            <w:r>
              <w:rPr>
                <w:rFonts w:hint="default" w:ascii="Times New Roman" w:hAnsi="Times New Roman" w:eastAsia="宋体"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eastAsia="zh-CN"/>
              </w:rPr>
              <w:t>项目区固体废物处置措施一览表</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481"/>
              <w:gridCol w:w="974"/>
              <w:gridCol w:w="1021"/>
              <w:gridCol w:w="1353"/>
              <w:gridCol w:w="1502"/>
              <w:gridCol w:w="929"/>
              <w:gridCol w:w="2036"/>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481" w:type="dxa"/>
                  <w:tcBorders>
                    <w:bottom w:val="single" w:color="000000" w:sz="8" w:space="0"/>
                    <w:right w:val="single" w:color="000000" w:sz="8" w:space="0"/>
                  </w:tcBorders>
                  <w:noWrap w:val="0"/>
                  <w:vAlign w:val="center"/>
                </w:tcPr>
                <w:p>
                  <w:pPr>
                    <w:widowControl/>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序号</w:t>
                  </w:r>
                </w:p>
              </w:tc>
              <w:tc>
                <w:tcPr>
                  <w:tcW w:w="974" w:type="dxa"/>
                  <w:tcBorders>
                    <w:bottom w:val="single" w:color="000000" w:sz="8" w:space="0"/>
                    <w:right w:val="single" w:color="000000" w:sz="8" w:space="0"/>
                  </w:tcBorders>
                  <w:noWrap w:val="0"/>
                  <w:vAlign w:val="center"/>
                </w:tcPr>
                <w:p>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类别</w:t>
                  </w:r>
                </w:p>
              </w:tc>
              <w:tc>
                <w:tcPr>
                  <w:tcW w:w="1021" w:type="dxa"/>
                  <w:tcBorders>
                    <w:left w:val="single" w:color="000000" w:sz="8" w:space="0"/>
                    <w:bottom w:val="single" w:color="000000" w:sz="8" w:space="0"/>
                    <w:right w:val="single" w:color="000000" w:sz="8" w:space="0"/>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固体废物</w:t>
                  </w:r>
                </w:p>
              </w:tc>
              <w:tc>
                <w:tcPr>
                  <w:tcW w:w="1353" w:type="dxa"/>
                  <w:tcBorders>
                    <w:left w:val="single" w:color="000000" w:sz="8" w:space="0"/>
                    <w:bottom w:val="single" w:color="000000" w:sz="8" w:space="0"/>
                    <w:right w:val="single" w:color="000000" w:sz="8" w:space="0"/>
                  </w:tcBorders>
                  <w:noWrap w:val="0"/>
                  <w:vAlign w:val="center"/>
                </w:tcPr>
                <w:p>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w:t>
                  </w:r>
                </w:p>
              </w:tc>
              <w:tc>
                <w:tcPr>
                  <w:tcW w:w="1502" w:type="dxa"/>
                  <w:tcBorders>
                    <w:left w:val="single" w:color="000000" w:sz="8" w:space="0"/>
                    <w:bottom w:val="single" w:color="000000" w:sz="8" w:space="0"/>
                    <w:right w:val="single" w:color="000000" w:sz="8" w:space="0"/>
                  </w:tcBorders>
                  <w:noWrap w:val="0"/>
                  <w:vAlign w:val="center"/>
                </w:tcPr>
                <w:p>
                  <w:pPr>
                    <w:widowControl/>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废物代码</w:t>
                  </w:r>
                </w:p>
              </w:tc>
              <w:tc>
                <w:tcPr>
                  <w:tcW w:w="929" w:type="dxa"/>
                  <w:tcBorders>
                    <w:left w:val="single" w:color="000000" w:sz="8" w:space="0"/>
                    <w:bottom w:val="single" w:color="000000" w:sz="8" w:space="0"/>
                    <w:right w:val="single" w:color="000000" w:sz="8" w:space="0"/>
                  </w:tcBorders>
                  <w:noWrap w:val="0"/>
                  <w:vAlign w:val="center"/>
                </w:tcPr>
                <w:p>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2036" w:type="dxa"/>
                  <w:tcBorders>
                    <w:left w:val="single" w:color="000000" w:sz="8" w:space="0"/>
                    <w:bottom w:val="single" w:color="000000" w:sz="8" w:space="0"/>
                  </w:tcBorders>
                  <w:noWrap w:val="0"/>
                  <w:vAlign w:val="center"/>
                </w:tcPr>
                <w:p>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处理处置去向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481" w:type="dxa"/>
                  <w:tcBorders>
                    <w:top w:val="single" w:color="000000" w:sz="8" w:space="0"/>
                    <w:bottom w:val="single" w:color="auto" w:sz="4" w:space="0"/>
                    <w:right w:val="single" w:color="000000" w:sz="8" w:space="0"/>
                  </w:tcBorders>
                  <w:noWrap w:val="0"/>
                  <w:vAlign w:val="center"/>
                </w:tcPr>
                <w:p>
                  <w:pPr>
                    <w:widowControl/>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974" w:type="dxa"/>
                  <w:tcBorders>
                    <w:top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021" w:type="dxa"/>
                  <w:tcBorders>
                    <w:top w:val="single" w:color="000000" w:sz="8"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353" w:type="dxa"/>
                  <w:tcBorders>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职工办公、生活</w:t>
                  </w:r>
                </w:p>
              </w:tc>
              <w:tc>
                <w:tcPr>
                  <w:tcW w:w="1502" w:type="dxa"/>
                  <w:tcBorders>
                    <w:top w:val="single" w:color="000000" w:sz="8"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9" w:type="dxa"/>
                  <w:tcBorders>
                    <w:top w:val="single" w:color="000000" w:sz="8"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w:t>
                  </w:r>
                </w:p>
              </w:tc>
              <w:tc>
                <w:tcPr>
                  <w:tcW w:w="2036" w:type="dxa"/>
                  <w:vMerge w:val="restart"/>
                  <w:tcBorders>
                    <w:lef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集中收集后，交由市政环卫部门处置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481" w:type="dxa"/>
                  <w:vMerge w:val="restart"/>
                  <w:tcBorders>
                    <w:top w:val="single" w:color="auto" w:sz="4" w:space="0"/>
                    <w:right w:val="single" w:color="000000" w:sz="8"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74" w:type="dxa"/>
                  <w:vMerge w:val="restart"/>
                  <w:tcBorders>
                    <w:top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1021"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废油布</w:t>
                  </w:r>
                </w:p>
              </w:tc>
              <w:tc>
                <w:tcPr>
                  <w:tcW w:w="1353"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机加工工序</w:t>
                  </w:r>
                </w:p>
              </w:tc>
              <w:tc>
                <w:tcPr>
                  <w:tcW w:w="1502"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29"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036" w:type="dxa"/>
                  <w:vMerge w:val="continue"/>
                  <w:tcBorders>
                    <w:lef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481" w:type="dxa"/>
                  <w:vMerge w:val="continue"/>
                  <w:tcBorders>
                    <w:right w:val="single" w:color="000000" w:sz="8"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974" w:type="dxa"/>
                  <w:vMerge w:val="continue"/>
                  <w:tcBorders>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021"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金属边角料</w:t>
                  </w:r>
                </w:p>
              </w:tc>
              <w:tc>
                <w:tcPr>
                  <w:tcW w:w="1353"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机加工工序</w:t>
                  </w:r>
                </w:p>
              </w:tc>
              <w:tc>
                <w:tcPr>
                  <w:tcW w:w="1502"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9" w:type="dxa"/>
                  <w:tcBorders>
                    <w:top w:val="single" w:color="auto" w:sz="4" w:space="0"/>
                    <w:left w:val="single" w:color="000000" w:sz="8" w:space="0"/>
                    <w:bottom w:val="single" w:color="auto" w:sz="4"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036" w:type="dxa"/>
                  <w:vMerge w:val="restart"/>
                  <w:tcBorders>
                    <w:top w:val="single" w:color="auto" w:sz="4" w:space="0"/>
                    <w:lef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集中收集后，由物资单位回收利用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481" w:type="dxa"/>
                  <w:vMerge w:val="continue"/>
                  <w:tcBorders>
                    <w:right w:val="single" w:color="000000" w:sz="8" w:space="0"/>
                  </w:tcBorders>
                  <w:noWrap w:val="0"/>
                  <w:vAlign w:val="center"/>
                </w:tcPr>
                <w:p>
                  <w:pPr>
                    <w:widowControl/>
                    <w:jc w:val="center"/>
                    <w:rPr>
                      <w:rFonts w:hint="default" w:ascii="Times New Roman" w:hAnsi="Times New Roman" w:eastAsia="宋体" w:cs="Times New Roman"/>
                      <w:color w:val="auto"/>
                      <w:sz w:val="21"/>
                      <w:szCs w:val="21"/>
                      <w:lang w:eastAsia="zh-CN"/>
                    </w:rPr>
                  </w:pPr>
                </w:p>
              </w:tc>
              <w:tc>
                <w:tcPr>
                  <w:tcW w:w="974" w:type="dxa"/>
                  <w:vMerge w:val="continue"/>
                  <w:tcBorders>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021" w:type="dxa"/>
                  <w:tcBorders>
                    <w:top w:val="single" w:color="auto" w:sz="4" w:space="0"/>
                    <w:left w:val="single" w:color="000000" w:sz="8"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不合格冲压件</w:t>
                  </w:r>
                </w:p>
              </w:tc>
              <w:tc>
                <w:tcPr>
                  <w:tcW w:w="1353" w:type="dxa"/>
                  <w:tcBorders>
                    <w:top w:val="single" w:color="auto" w:sz="4" w:space="0"/>
                    <w:left w:val="single" w:color="000000" w:sz="8"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检验工序</w:t>
                  </w:r>
                </w:p>
              </w:tc>
              <w:tc>
                <w:tcPr>
                  <w:tcW w:w="1502" w:type="dxa"/>
                  <w:tcBorders>
                    <w:top w:val="single" w:color="auto" w:sz="4" w:space="0"/>
                    <w:left w:val="single" w:color="000000" w:sz="8"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9" w:type="dxa"/>
                  <w:tcBorders>
                    <w:top w:val="single" w:color="auto" w:sz="4" w:space="0"/>
                    <w:left w:val="single" w:color="000000" w:sz="8" w:space="0"/>
                    <w:righ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2036" w:type="dxa"/>
                  <w:vMerge w:val="continue"/>
                  <w:tcBorders>
                    <w:left w:val="single" w:color="000000" w:sz="8" w:space="0"/>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481" w:type="dxa"/>
                  <w:vMerge w:val="restart"/>
                  <w:noWrap w:val="0"/>
                  <w:vAlign w:val="center"/>
                </w:tcPr>
                <w:p>
                  <w:pPr>
                    <w:widowControl/>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974" w:type="dxa"/>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p>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废物</w:t>
                  </w:r>
                </w:p>
              </w:tc>
              <w:tc>
                <w:tcPr>
                  <w:tcW w:w="1021" w:type="dxa"/>
                  <w:tcBorders>
                    <w:bottom w:val="single" w:color="auto"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废润滑油</w:t>
                  </w:r>
                </w:p>
              </w:tc>
              <w:tc>
                <w:tcPr>
                  <w:tcW w:w="1353"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机加工工序</w:t>
                  </w:r>
                </w:p>
              </w:tc>
              <w:tc>
                <w:tcPr>
                  <w:tcW w:w="1502"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900-214-08</w:t>
                  </w:r>
                </w:p>
              </w:tc>
              <w:tc>
                <w:tcPr>
                  <w:tcW w:w="929"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2036" w:type="dxa"/>
                  <w:vMerge w:val="restart"/>
                  <w:tcBorders>
                    <w:left w:val="single" w:color="000000" w:sz="8" w:space="0"/>
                  </w:tcBorders>
                  <w:noWrap w:val="0"/>
                  <w:vAlign w:val="center"/>
                </w:tcPr>
                <w:p>
                  <w:pPr>
                    <w:widowControl/>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暂存于危废库中，交由资质单位安全处置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481" w:type="dxa"/>
                  <w:vMerge w:val="continue"/>
                  <w:noWrap w:val="0"/>
                  <w:vAlign w:val="center"/>
                </w:tcPr>
                <w:p>
                  <w:pPr>
                    <w:widowControl/>
                    <w:jc w:val="center"/>
                    <w:rPr>
                      <w:rFonts w:hint="default" w:ascii="Times New Roman" w:hAnsi="Times New Roman" w:eastAsia="宋体" w:cs="Times New Roman"/>
                      <w:color w:val="auto"/>
                      <w:sz w:val="21"/>
                      <w:szCs w:val="21"/>
                      <w:lang w:eastAsia="zh-CN"/>
                    </w:rPr>
                  </w:pPr>
                </w:p>
              </w:tc>
              <w:tc>
                <w:tcPr>
                  <w:tcW w:w="974" w:type="dxa"/>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1021" w:type="dxa"/>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废冷却液</w:t>
                  </w:r>
                </w:p>
              </w:tc>
              <w:tc>
                <w:tcPr>
                  <w:tcW w:w="1353"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机加工工序</w:t>
                  </w:r>
                </w:p>
              </w:tc>
              <w:tc>
                <w:tcPr>
                  <w:tcW w:w="150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900-214-08</w:t>
                  </w:r>
                </w:p>
              </w:tc>
              <w:tc>
                <w:tcPr>
                  <w:tcW w:w="929"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2036" w:type="dxa"/>
                  <w:vMerge w:val="continue"/>
                  <w:tcBorders>
                    <w:left w:val="single" w:color="000000" w:sz="8" w:space="0"/>
                  </w:tcBorders>
                  <w:noWrap w:val="0"/>
                  <w:vAlign w:val="center"/>
                </w:tcPr>
                <w:p>
                  <w:pPr>
                    <w:widowControl/>
                    <w:jc w:val="center"/>
                    <w:rPr>
                      <w:rFonts w:hint="default" w:ascii="Times New Roman" w:hAnsi="Times New Roman" w:eastAsia="宋体" w:cs="Times New Roman"/>
                      <w:color w:val="auto"/>
                      <w:sz w:val="21"/>
                      <w:szCs w:val="21"/>
                      <w:lang w:eastAsia="zh-CN"/>
                    </w:rPr>
                  </w:pPr>
                </w:p>
              </w:tc>
            </w:tr>
          </w:tbl>
          <w:p>
            <w:pPr>
              <w:pStyle w:val="4"/>
              <w:spacing w:before="156" w:beforeLines="50" w:after="156" w:afterLines="50" w:line="360" w:lineRule="auto"/>
              <w:jc w:val="both"/>
              <w:rPr>
                <w:rFonts w:hint="default" w:ascii="Times New Roman" w:hAnsi="Times New Roman" w:cs="Times New Roman"/>
                <w:color w:val="auto"/>
                <w:lang w:eastAsia="zh-CN"/>
              </w:rPr>
            </w:pPr>
            <w:bookmarkStart w:id="71" w:name="_Toc20797"/>
          </w:p>
          <w:p>
            <w:pPr>
              <w:pStyle w:val="5"/>
              <w:jc w:val="both"/>
              <w:rPr>
                <w:rFonts w:hint="default" w:ascii="Times New Roman" w:hAnsi="Times New Roman" w:cs="Times New Roman"/>
                <w:color w:val="auto"/>
                <w:lang w:eastAsia="zh-CN"/>
              </w:rPr>
            </w:pPr>
          </w:p>
          <w:p>
            <w:pPr>
              <w:pStyle w:val="5"/>
              <w:jc w:val="both"/>
              <w:rPr>
                <w:rFonts w:hint="default" w:ascii="Times New Roman" w:hAnsi="Times New Roman" w:cs="Times New Roman"/>
                <w:color w:val="auto"/>
                <w:lang w:eastAsia="zh-CN"/>
              </w:rPr>
            </w:pPr>
          </w:p>
          <w:p>
            <w:pPr>
              <w:pStyle w:val="5"/>
              <w:jc w:val="both"/>
              <w:rPr>
                <w:rFonts w:hint="default" w:ascii="Times New Roman" w:hAnsi="Times New Roman" w:cs="Times New Roman"/>
                <w:color w:val="auto"/>
                <w:lang w:eastAsia="zh-CN"/>
              </w:rPr>
            </w:pPr>
          </w:p>
          <w:p>
            <w:pPr>
              <w:pStyle w:val="5"/>
              <w:jc w:val="both"/>
              <w:rPr>
                <w:rFonts w:hint="default" w:ascii="Times New Roman" w:hAnsi="Times New Roman" w:cs="Times New Roman"/>
                <w:color w:val="auto"/>
                <w:lang w:eastAsia="zh-CN"/>
              </w:rPr>
            </w:pPr>
          </w:p>
          <w:p>
            <w:pPr>
              <w:pStyle w:val="5"/>
              <w:jc w:val="both"/>
              <w:rPr>
                <w:rFonts w:hint="default" w:ascii="Times New Roman" w:hAnsi="Times New Roman" w:cs="Times New Roman"/>
                <w:color w:val="auto"/>
                <w:lang w:eastAsia="zh-CN"/>
              </w:rPr>
            </w:pPr>
          </w:p>
          <w:p>
            <w:pPr>
              <w:pStyle w:val="5"/>
              <w:jc w:val="both"/>
              <w:rPr>
                <w:rFonts w:hint="default" w:ascii="Times New Roman" w:hAnsi="Times New Roman" w:cs="Times New Roman"/>
                <w:color w:val="auto"/>
                <w:lang w:eastAsia="zh-CN"/>
              </w:rPr>
            </w:pPr>
          </w:p>
          <w:p>
            <w:pPr>
              <w:pStyle w:val="4"/>
              <w:spacing w:before="156" w:beforeLines="50" w:after="156" w:afterLines="50" w:line="360" w:lineRule="auto"/>
              <w:jc w:val="both"/>
              <w:rPr>
                <w:rFonts w:hint="default" w:ascii="Times New Roman" w:hAnsi="Times New Roman" w:cs="Times New Roman"/>
                <w:color w:val="auto"/>
                <w:lang w:eastAsia="zh-CN"/>
              </w:rPr>
            </w:pPr>
          </w:p>
          <w:p>
            <w:pPr>
              <w:pStyle w:val="4"/>
              <w:spacing w:before="156" w:beforeLines="50" w:after="156" w:afterLines="50" w:line="360" w:lineRule="auto"/>
              <w:jc w:val="both"/>
              <w:rPr>
                <w:rFonts w:hint="default" w:ascii="Times New Roman" w:hAnsi="Times New Roman" w:cs="Times New Roman"/>
                <w:color w:val="auto"/>
                <w:lang w:eastAsia="zh-CN"/>
              </w:rPr>
            </w:pPr>
            <w:r>
              <w:rPr>
                <w:rFonts w:hint="default" w:ascii="Times New Roman" w:hAnsi="Times New Roman" w:cs="Times New Roman"/>
                <w:color w:val="auto"/>
                <w:sz w:val="21"/>
                <w:szCs w:val="21"/>
                <w:lang w:eastAsia="zh-CN"/>
              </w:rPr>
              <w:drawing>
                <wp:anchor distT="0" distB="0" distL="114300" distR="114300" simplePos="0" relativeHeight="252627968" behindDoc="1" locked="0" layoutInCell="1" allowOverlap="1">
                  <wp:simplePos x="0" y="0"/>
                  <wp:positionH relativeFrom="column">
                    <wp:posOffset>2623820</wp:posOffset>
                  </wp:positionH>
                  <wp:positionV relativeFrom="paragraph">
                    <wp:posOffset>133350</wp:posOffset>
                  </wp:positionV>
                  <wp:extent cx="2519680" cy="2810510"/>
                  <wp:effectExtent l="9525" t="9525" r="23495" b="18415"/>
                  <wp:wrapNone/>
                  <wp:docPr id="66" name="图片 66" descr="mmexport156194450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mmexport1561944508509"/>
                          <pic:cNvPicPr>
                            <a:picLocks noChangeAspect="1"/>
                          </pic:cNvPicPr>
                        </pic:nvPicPr>
                        <pic:blipFill>
                          <a:blip r:embed="rId29"/>
                          <a:srcRect l="3643" t="15925" b="22825"/>
                          <a:stretch>
                            <a:fillRect/>
                          </a:stretch>
                        </pic:blipFill>
                        <pic:spPr>
                          <a:xfrm>
                            <a:off x="0" y="0"/>
                            <a:ext cx="2519680" cy="2810510"/>
                          </a:xfrm>
                          <a:prstGeom prst="rect">
                            <a:avLst/>
                          </a:prstGeom>
                          <a:ln>
                            <a:solidFill>
                              <a:schemeClr val="tx1"/>
                            </a:solidFill>
                          </a:ln>
                        </pic:spPr>
                      </pic:pic>
                    </a:graphicData>
                  </a:graphic>
                </wp:anchor>
              </w:drawing>
            </w:r>
            <w:r>
              <w:rPr>
                <w:rFonts w:hint="default" w:ascii="Times New Roman" w:hAnsi="Times New Roman" w:cs="Times New Roman"/>
                <w:color w:val="auto"/>
                <w:lang w:eastAsia="zh-CN"/>
              </w:rPr>
              <w:drawing>
                <wp:anchor distT="0" distB="0" distL="114300" distR="114300" simplePos="0" relativeHeight="251755520" behindDoc="1" locked="0" layoutInCell="1" allowOverlap="1">
                  <wp:simplePos x="0" y="0"/>
                  <wp:positionH relativeFrom="column">
                    <wp:posOffset>28575</wp:posOffset>
                  </wp:positionH>
                  <wp:positionV relativeFrom="paragraph">
                    <wp:posOffset>142240</wp:posOffset>
                  </wp:positionV>
                  <wp:extent cx="2466975" cy="2787015"/>
                  <wp:effectExtent l="9525" t="9525" r="19050" b="22860"/>
                  <wp:wrapNone/>
                  <wp:docPr id="44" name="图片 40" descr="IMG_20190625_15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IMG_20190625_154235"/>
                          <pic:cNvPicPr>
                            <a:picLocks noChangeAspect="1"/>
                          </pic:cNvPicPr>
                        </pic:nvPicPr>
                        <pic:blipFill>
                          <a:blip r:embed="rId30"/>
                          <a:srcRect t="8614" r="4074" b="13338"/>
                          <a:stretch>
                            <a:fillRect/>
                          </a:stretch>
                        </pic:blipFill>
                        <pic:spPr>
                          <a:xfrm>
                            <a:off x="0" y="0"/>
                            <a:ext cx="2466975" cy="2787015"/>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4"/>
              <w:spacing w:before="156" w:beforeLines="50" w:after="156" w:afterLines="50" w:line="360" w:lineRule="auto"/>
              <w:jc w:val="both"/>
              <w:rPr>
                <w:rFonts w:hint="default" w:ascii="Times New Roman" w:hAnsi="Times New Roman" w:cs="Times New Roman"/>
                <w:color w:val="auto"/>
                <w:lang w:eastAsia="zh-CN"/>
              </w:rPr>
            </w:pPr>
          </w:p>
          <w:p>
            <w:pPr>
              <w:pStyle w:val="4"/>
              <w:spacing w:before="156" w:beforeLines="50" w:after="156" w:afterLines="50" w:line="360" w:lineRule="auto"/>
              <w:jc w:val="both"/>
              <w:rPr>
                <w:rFonts w:hint="default" w:ascii="Times New Roman" w:hAnsi="Times New Roman" w:cs="Times New Roman"/>
                <w:color w:val="auto"/>
                <w:lang w:eastAsia="zh-CN"/>
              </w:rPr>
            </w:pPr>
          </w:p>
          <w:p>
            <w:pPr>
              <w:pStyle w:val="4"/>
              <w:spacing w:before="156" w:beforeLines="50" w:after="156" w:afterLines="50" w:line="360" w:lineRule="auto"/>
              <w:jc w:val="both"/>
              <w:rPr>
                <w:rFonts w:hint="default" w:ascii="Times New Roman" w:hAnsi="Times New Roman" w:cs="Times New Roman"/>
                <w:color w:val="auto"/>
                <w:lang w:eastAsia="zh-CN"/>
              </w:rPr>
            </w:pPr>
          </w:p>
          <w:p>
            <w:pPr>
              <w:pStyle w:val="4"/>
              <w:spacing w:before="156" w:beforeLines="50" w:after="156" w:afterLines="50" w:line="360" w:lineRule="auto"/>
              <w:jc w:val="both"/>
              <w:rPr>
                <w:rFonts w:hint="default" w:ascii="Times New Roman" w:hAnsi="Times New Roman" w:cs="Times New Roman"/>
                <w:color w:val="auto"/>
                <w:lang w:eastAsia="zh-CN"/>
              </w:rPr>
            </w:pPr>
          </w:p>
          <w:p>
            <w:pPr>
              <w:pStyle w:val="4"/>
              <w:jc w:val="both"/>
              <w:rPr>
                <w:rFonts w:hint="default" w:ascii="Times New Roman" w:hAnsi="Times New Roman" w:cs="Times New Roman"/>
                <w:color w:val="auto"/>
                <w:sz w:val="21"/>
                <w:szCs w:val="21"/>
                <w:lang w:eastAsia="zh-CN"/>
              </w:rPr>
            </w:pPr>
          </w:p>
          <w:p>
            <w:pPr>
              <w:pStyle w:val="4"/>
              <w:spacing w:line="360" w:lineRule="auto"/>
              <w:ind w:firstLine="1054" w:firstLineChars="500"/>
              <w:jc w:val="both"/>
              <w:rPr>
                <w:rFonts w:hint="default" w:ascii="Times New Roman" w:hAnsi="Times New Roman" w:cs="Times New Roman"/>
                <w:color w:val="auto"/>
                <w:sz w:val="21"/>
                <w:szCs w:val="21"/>
                <w:lang w:eastAsia="zh-CN"/>
              </w:rPr>
            </w:pPr>
            <w:bookmarkStart w:id="72" w:name="_Toc2360"/>
          </w:p>
          <w:p>
            <w:pPr>
              <w:pStyle w:val="4"/>
              <w:spacing w:line="360" w:lineRule="auto"/>
              <w:ind w:firstLine="1054" w:firstLineChars="500"/>
              <w:jc w:val="both"/>
              <w:rPr>
                <w:rFonts w:hint="default" w:ascii="Times New Roman" w:hAnsi="Times New Roman" w:cs="Times New Roman"/>
                <w:color w:val="auto"/>
                <w:sz w:val="21"/>
                <w:szCs w:val="21"/>
                <w:lang w:eastAsia="zh-CN"/>
              </w:rPr>
            </w:pPr>
          </w:p>
          <w:p>
            <w:pPr>
              <w:pStyle w:val="4"/>
              <w:spacing w:line="360" w:lineRule="auto"/>
              <w:ind w:firstLine="1054" w:firstLineChars="500"/>
              <w:jc w:val="both"/>
              <w:rPr>
                <w:rFonts w:hint="default" w:ascii="Times New Roman" w:hAnsi="Times New Roman" w:cs="Times New Roman"/>
                <w:color w:val="auto"/>
                <w:sz w:val="21"/>
                <w:szCs w:val="21"/>
                <w:lang w:eastAsia="zh-CN"/>
              </w:rPr>
            </w:pPr>
          </w:p>
          <w:p>
            <w:pPr>
              <w:pStyle w:val="4"/>
              <w:spacing w:line="360" w:lineRule="auto"/>
              <w:ind w:firstLine="1054" w:firstLineChars="5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图4.1-</w:t>
            </w:r>
            <w:r>
              <w:rPr>
                <w:rFonts w:hint="default" w:ascii="Times New Roman" w:hAnsi="Times New Roman" w:cs="Times New Roman"/>
                <w:color w:val="auto"/>
                <w:sz w:val="21"/>
                <w:szCs w:val="21"/>
                <w:lang w:val="en-US" w:eastAsia="zh-CN"/>
              </w:rPr>
              <w:t xml:space="preserve">5  危废库外部标识                </w:t>
            </w:r>
            <w:r>
              <w:rPr>
                <w:rFonts w:hint="default" w:ascii="Times New Roman" w:hAnsi="Times New Roman" w:cs="Times New Roman"/>
                <w:color w:val="auto"/>
                <w:sz w:val="21"/>
                <w:szCs w:val="21"/>
                <w:lang w:eastAsia="zh-CN"/>
              </w:rPr>
              <w:t>图4.1-</w:t>
            </w:r>
            <w:r>
              <w:rPr>
                <w:rFonts w:hint="default" w:ascii="Times New Roman" w:hAnsi="Times New Roman" w:cs="Times New Roman"/>
                <w:color w:val="auto"/>
                <w:sz w:val="21"/>
                <w:szCs w:val="21"/>
                <w:lang w:val="en-US" w:eastAsia="zh-CN"/>
              </w:rPr>
              <w:t xml:space="preserve">6  </w:t>
            </w:r>
            <w:bookmarkEnd w:id="72"/>
            <w:r>
              <w:rPr>
                <w:rFonts w:hint="default" w:ascii="Times New Roman" w:hAnsi="Times New Roman" w:cs="Times New Roman"/>
                <w:color w:val="auto"/>
                <w:sz w:val="21"/>
                <w:szCs w:val="21"/>
                <w:lang w:val="en-US" w:eastAsia="zh-CN"/>
              </w:rPr>
              <w:t xml:space="preserve">防渗漏托盘       </w:t>
            </w:r>
          </w:p>
          <w:p>
            <w:pPr>
              <w:pStyle w:val="6"/>
              <w:keepNext w:val="0"/>
              <w:keepLines w:val="0"/>
              <w:pageBreakBefore w:val="0"/>
              <w:widowControl w:val="0"/>
              <w:kinsoku/>
              <w:wordWrap/>
              <w:overflowPunct/>
              <w:topLinePunct w:val="0"/>
              <w:autoSpaceDE/>
              <w:autoSpaceDN/>
              <w:bidi w:val="0"/>
              <w:adjustRightInd/>
              <w:snapToGrid/>
              <w:spacing w:before="63" w:beforeLines="20"/>
              <w:ind w:left="0" w:leftChars="0"/>
              <w:jc w:val="both"/>
              <w:textAlignment w:val="auto"/>
              <w:rPr>
                <w:rFonts w:hint="default" w:ascii="Times New Roman" w:hAnsi="Times New Roman" w:cs="Times New Roman"/>
                <w:color w:val="auto"/>
                <w:sz w:val="24"/>
                <w:szCs w:val="24"/>
                <w:lang w:eastAsia="zh-CN"/>
              </w:rPr>
            </w:pPr>
            <w:bookmarkStart w:id="73" w:name="_Toc22253"/>
            <w:bookmarkStart w:id="74" w:name="_Toc7798"/>
            <w:r>
              <w:rPr>
                <w:rFonts w:hint="default" w:ascii="Times New Roman" w:hAnsi="Times New Roman" w:cs="Times New Roman"/>
                <w:color w:val="auto"/>
                <w:sz w:val="24"/>
                <w:szCs w:val="24"/>
                <w:lang w:eastAsia="zh-CN"/>
              </w:rPr>
              <w:t>4</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环保设施投资及“三同时”落实情况</w:t>
            </w:r>
            <w:bookmarkEnd w:id="73"/>
            <w:bookmarkEnd w:id="74"/>
          </w:p>
          <w:p>
            <w:pPr>
              <w:spacing w:line="360" w:lineRule="auto"/>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该项目总投资</w:t>
            </w:r>
            <w:r>
              <w:rPr>
                <w:rFonts w:hint="default" w:ascii="Times New Roman" w:hAnsi="Times New Roman" w:eastAsia="宋体" w:cs="Times New Roman"/>
                <w:bCs/>
                <w:color w:val="auto"/>
                <w:sz w:val="24"/>
                <w:lang w:val="en-US" w:eastAsia="zh-CN"/>
              </w:rPr>
              <w:t>4000</w:t>
            </w:r>
            <w:r>
              <w:rPr>
                <w:rFonts w:hint="default" w:ascii="Times New Roman" w:hAnsi="Times New Roman" w:cs="Times New Roman"/>
                <w:bCs/>
                <w:color w:val="auto"/>
                <w:sz w:val="24"/>
              </w:rPr>
              <w:t>万元，其中</w:t>
            </w:r>
            <w:r>
              <w:rPr>
                <w:rFonts w:hint="default" w:ascii="Times New Roman" w:hAnsi="Times New Roman" w:eastAsia="宋体" w:cs="Times New Roman"/>
                <w:bCs/>
                <w:color w:val="auto"/>
                <w:sz w:val="24"/>
                <w:lang w:val="en-US" w:eastAsia="zh-CN"/>
              </w:rPr>
              <w:t>实际</w:t>
            </w:r>
            <w:r>
              <w:rPr>
                <w:rFonts w:hint="default" w:ascii="Times New Roman" w:hAnsi="Times New Roman" w:cs="Times New Roman"/>
                <w:bCs/>
                <w:color w:val="auto"/>
                <w:sz w:val="24"/>
              </w:rPr>
              <w:t>环保投资为</w:t>
            </w:r>
            <w:r>
              <w:rPr>
                <w:rFonts w:hint="default" w:ascii="Times New Roman" w:hAnsi="Times New Roman" w:eastAsia="宋体" w:cs="Times New Roman"/>
                <w:bCs/>
                <w:color w:val="auto"/>
                <w:sz w:val="24"/>
                <w:lang w:val="en-US" w:eastAsia="zh-CN"/>
              </w:rPr>
              <w:t>5</w:t>
            </w:r>
            <w:r>
              <w:rPr>
                <w:rFonts w:hint="default" w:ascii="Times New Roman" w:hAnsi="Times New Roman" w:cs="Times New Roman"/>
                <w:bCs/>
                <w:color w:val="auto"/>
                <w:sz w:val="24"/>
              </w:rPr>
              <w:t>万元，占总投资的</w:t>
            </w:r>
            <w:r>
              <w:rPr>
                <w:rFonts w:hint="default" w:ascii="Times New Roman" w:hAnsi="Times New Roman" w:eastAsia="宋体" w:cs="Times New Roman"/>
                <w:bCs/>
                <w:color w:val="auto"/>
                <w:sz w:val="24"/>
                <w:lang w:val="en-US" w:eastAsia="zh-CN"/>
              </w:rPr>
              <w:t>0.1</w:t>
            </w:r>
            <w:r>
              <w:rPr>
                <w:rFonts w:hint="eastAsia" w:ascii="Times New Roman" w:hAnsi="Times New Roman" w:eastAsia="宋体" w:cs="Times New Roman"/>
                <w:bCs/>
                <w:color w:val="auto"/>
                <w:sz w:val="24"/>
                <w:lang w:val="en-US" w:eastAsia="zh-CN"/>
              </w:rPr>
              <w:t>25</w:t>
            </w:r>
            <w:r>
              <w:rPr>
                <w:rFonts w:hint="default" w:ascii="Times New Roman" w:hAnsi="Times New Roman" w:cs="Times New Roman"/>
                <w:bCs/>
                <w:color w:val="auto"/>
                <w:sz w:val="24"/>
              </w:rPr>
              <w:t>%，项目环保投资估算详见表</w:t>
            </w:r>
            <w:r>
              <w:rPr>
                <w:rFonts w:hint="default" w:ascii="Times New Roman" w:hAnsi="Times New Roman" w:eastAsia="宋体" w:cs="Times New Roman"/>
                <w:bCs/>
                <w:color w:val="auto"/>
                <w:sz w:val="24"/>
                <w:lang w:val="en-US" w:eastAsia="zh-CN"/>
              </w:rPr>
              <w:t>4.2-</w:t>
            </w:r>
            <w:bookmarkStart w:id="257" w:name="_GoBack"/>
            <w:bookmarkEnd w:id="257"/>
            <w:r>
              <w:rPr>
                <w:rFonts w:hint="default" w:ascii="Times New Roman" w:hAnsi="Times New Roman" w:eastAsia="宋体" w:cs="Times New Roman"/>
                <w:bCs/>
                <w:color w:val="auto"/>
                <w:sz w:val="24"/>
                <w:lang w:val="en-US" w:eastAsia="zh-CN"/>
              </w:rPr>
              <w:t>1</w:t>
            </w:r>
            <w:r>
              <w:rPr>
                <w:rFonts w:hint="default" w:ascii="Times New Roman" w:hAnsi="Times New Roman" w:cs="Times New Roman"/>
                <w:bCs/>
                <w:color w:val="auto"/>
                <w:sz w:val="24"/>
              </w:rPr>
              <w:t>。</w:t>
            </w:r>
          </w:p>
          <w:p>
            <w:pPr>
              <w:ind w:firstLine="420" w:firstLineChars="200"/>
              <w:jc w:val="center"/>
              <w:rPr>
                <w:rStyle w:val="33"/>
                <w:rFonts w:hint="default" w:ascii="Times New Roman" w:hAnsi="Times New Roman" w:cs="Times New Roman"/>
                <w:b/>
                <w:bCs/>
                <w:color w:val="auto"/>
                <w:sz w:val="21"/>
                <w:szCs w:val="21"/>
              </w:rPr>
            </w:pPr>
            <w:r>
              <w:rPr>
                <w:rStyle w:val="33"/>
                <w:rFonts w:hint="default" w:ascii="Times New Roman" w:hAnsi="Times New Roman" w:cs="Times New Roman"/>
                <w:b/>
                <w:bCs/>
                <w:color w:val="auto"/>
                <w:sz w:val="21"/>
                <w:szCs w:val="21"/>
              </w:rPr>
              <w:t>表</w:t>
            </w:r>
            <w:r>
              <w:rPr>
                <w:rStyle w:val="33"/>
                <w:rFonts w:hint="default" w:ascii="Times New Roman" w:hAnsi="Times New Roman" w:eastAsia="宋体" w:cs="Times New Roman"/>
                <w:b/>
                <w:bCs/>
                <w:color w:val="auto"/>
                <w:sz w:val="21"/>
                <w:szCs w:val="21"/>
                <w:lang w:val="en-US" w:eastAsia="zh-CN"/>
              </w:rPr>
              <w:t>4.2-1  本</w:t>
            </w:r>
            <w:r>
              <w:rPr>
                <w:rStyle w:val="33"/>
                <w:rFonts w:hint="default" w:ascii="Times New Roman" w:hAnsi="Times New Roman" w:cs="Times New Roman"/>
                <w:b/>
                <w:bCs/>
                <w:color w:val="auto"/>
                <w:sz w:val="21"/>
                <w:szCs w:val="21"/>
              </w:rPr>
              <w:t>项目</w:t>
            </w:r>
            <w:r>
              <w:rPr>
                <w:rStyle w:val="33"/>
                <w:rFonts w:hint="default" w:ascii="Times New Roman" w:hAnsi="Times New Roman" w:eastAsia="宋体" w:cs="Times New Roman"/>
                <w:b/>
                <w:bCs/>
                <w:color w:val="auto"/>
                <w:sz w:val="21"/>
                <w:szCs w:val="21"/>
                <w:lang w:val="en-US" w:eastAsia="zh-CN"/>
              </w:rPr>
              <w:t>实际</w:t>
            </w:r>
            <w:r>
              <w:rPr>
                <w:rStyle w:val="33"/>
                <w:rFonts w:hint="default" w:ascii="Times New Roman" w:hAnsi="Times New Roman" w:cs="Times New Roman"/>
                <w:b/>
                <w:bCs/>
                <w:color w:val="auto"/>
                <w:sz w:val="21"/>
                <w:szCs w:val="21"/>
              </w:rPr>
              <w:t>环保投资一览表</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2409"/>
              <w:gridCol w:w="4258"/>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597" w:type="dxa"/>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序号</w:t>
                  </w:r>
                </w:p>
              </w:tc>
              <w:tc>
                <w:tcPr>
                  <w:tcW w:w="2409" w:type="dxa"/>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投资项目</w:t>
                  </w:r>
                </w:p>
              </w:tc>
              <w:tc>
                <w:tcPr>
                  <w:tcW w:w="4258" w:type="dxa"/>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投资内容</w:t>
                  </w:r>
                </w:p>
              </w:tc>
              <w:tc>
                <w:tcPr>
                  <w:tcW w:w="1032" w:type="dxa"/>
                  <w:noWrap w:val="0"/>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bCs/>
                      <w:color w:val="auto"/>
                      <w:sz w:val="21"/>
                      <w:szCs w:val="21"/>
                    </w:rPr>
                    <w:t>投资金额</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万元</w:t>
                  </w:r>
                  <w:r>
                    <w:rPr>
                      <w:rFonts w:hint="default" w:ascii="Times New Roman" w:hAnsi="Times New Roman" w:eastAsia="宋体"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597"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409"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废水治理</w:t>
                  </w:r>
                </w:p>
              </w:tc>
              <w:tc>
                <w:tcPr>
                  <w:tcW w:w="42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化粪池（依托合肥海键机械制造有限公司）</w:t>
                  </w:r>
                </w:p>
              </w:tc>
              <w:tc>
                <w:tcPr>
                  <w:tcW w:w="103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597"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2409"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噪声治理</w:t>
                  </w:r>
                </w:p>
              </w:tc>
              <w:tc>
                <w:tcPr>
                  <w:tcW w:w="4258" w:type="dxa"/>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隔声门窗、减振垫等</w:t>
                  </w:r>
                </w:p>
              </w:tc>
              <w:tc>
                <w:tcPr>
                  <w:tcW w:w="1032"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597" w:type="dxa"/>
                  <w:tcBorders>
                    <w:bottom w:val="single" w:color="auto" w:sz="4" w:space="0"/>
                  </w:tcBorders>
                  <w:noWrap w:val="0"/>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2409" w:type="dxa"/>
                  <w:tcBorders>
                    <w:bottom w:val="single" w:color="auto" w:sz="4" w:space="0"/>
                  </w:tcBorders>
                  <w:noWrap w:val="0"/>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eastAsia="zh-CN"/>
                    </w:rPr>
                    <w:t>固废治理</w:t>
                  </w:r>
                </w:p>
              </w:tc>
              <w:tc>
                <w:tcPr>
                  <w:tcW w:w="4258"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垃圾桶、危废库等</w:t>
                  </w:r>
                </w:p>
              </w:tc>
              <w:tc>
                <w:tcPr>
                  <w:tcW w:w="103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59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240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58"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32"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eastAsia="宋体" w:cs="Times New Roman"/>
                <w:color w:val="auto"/>
                <w:sz w:val="24"/>
                <w:lang w:eastAsia="zh-CN"/>
              </w:rPr>
              <w:t>项目在</w:t>
            </w:r>
            <w:r>
              <w:rPr>
                <w:rFonts w:hint="default" w:ascii="Times New Roman" w:hAnsi="Times New Roman" w:cs="Times New Roman"/>
                <w:color w:val="auto"/>
                <w:sz w:val="24"/>
                <w:lang w:eastAsia="zh-CN"/>
              </w:rPr>
              <w:t>建设</w:t>
            </w:r>
            <w:r>
              <w:rPr>
                <w:rFonts w:hint="default" w:ascii="Times New Roman" w:hAnsi="Times New Roman" w:eastAsia="宋体" w:cs="Times New Roman"/>
                <w:color w:val="auto"/>
                <w:sz w:val="24"/>
                <w:lang w:eastAsia="zh-CN"/>
              </w:rPr>
              <w:t>过程</w:t>
            </w:r>
            <w:r>
              <w:rPr>
                <w:rFonts w:hint="default" w:ascii="Times New Roman" w:hAnsi="Times New Roman" w:cs="Times New Roman"/>
                <w:color w:val="auto"/>
                <w:sz w:val="24"/>
                <w:lang w:eastAsia="zh-CN"/>
              </w:rPr>
              <w:t>中履行了有关报批手续，执行了国家环境保护管理的有关规定，环评</w:t>
            </w:r>
            <w:r>
              <w:rPr>
                <w:rFonts w:hint="default" w:ascii="Times New Roman" w:hAnsi="Times New Roman" w:cs="Times New Roman"/>
                <w:color w:val="auto"/>
                <w:sz w:val="24"/>
                <w:lang w:val="en-US" w:eastAsia="zh-CN"/>
              </w:rPr>
              <w:t>报告</w:t>
            </w:r>
            <w:r>
              <w:rPr>
                <w:rFonts w:hint="default" w:ascii="Times New Roman" w:hAnsi="Times New Roman" w:eastAsia="宋体" w:cs="Times New Roman"/>
                <w:color w:val="auto"/>
                <w:sz w:val="24"/>
                <w:lang w:val="en-US" w:eastAsia="zh-CN"/>
              </w:rPr>
              <w:t>表</w:t>
            </w:r>
            <w:r>
              <w:rPr>
                <w:rFonts w:hint="default" w:ascii="Times New Roman" w:hAnsi="Times New Roman" w:cs="Times New Roman"/>
                <w:color w:val="auto"/>
                <w:sz w:val="24"/>
                <w:lang w:eastAsia="zh-CN"/>
              </w:rPr>
              <w:t>及审批意见中要求建设的污染防治设施基本得到落实。工程保证了在建成投运时，环保治理设施也同时投入运行。</w:t>
            </w:r>
          </w:p>
          <w:p>
            <w:pPr>
              <w:pStyle w:val="2"/>
              <w:jc w:val="both"/>
              <w:rPr>
                <w:rFonts w:hint="default" w:ascii="Times New Roman" w:hAnsi="Times New Roman" w:cs="Times New Roman"/>
                <w:color w:val="auto"/>
                <w:sz w:val="24"/>
                <w:lang w:eastAsia="zh-CN"/>
              </w:rPr>
            </w:pPr>
          </w:p>
          <w:p>
            <w:pPr>
              <w:pStyle w:val="2"/>
              <w:jc w:val="both"/>
              <w:rPr>
                <w:rFonts w:hint="default" w:ascii="Times New Roman" w:hAnsi="Times New Roman" w:cs="Times New Roman"/>
                <w:color w:val="auto"/>
                <w:sz w:val="24"/>
                <w:lang w:eastAsia="zh-CN"/>
              </w:rPr>
            </w:pPr>
          </w:p>
          <w:p>
            <w:pPr>
              <w:pStyle w:val="2"/>
              <w:jc w:val="both"/>
              <w:rPr>
                <w:rFonts w:hint="default" w:ascii="Times New Roman" w:hAnsi="Times New Roman" w:cs="Times New Roman"/>
                <w:color w:val="auto"/>
                <w:sz w:val="24"/>
                <w:lang w:eastAsia="zh-CN"/>
              </w:rPr>
            </w:pPr>
          </w:p>
          <w:p>
            <w:pPr>
              <w:pStyle w:val="2"/>
              <w:jc w:val="both"/>
              <w:rPr>
                <w:rFonts w:hint="default" w:ascii="Times New Roman" w:hAnsi="Times New Roman" w:cs="Times New Roman"/>
                <w:color w:val="auto"/>
                <w:sz w:val="24"/>
                <w:lang w:eastAsia="zh-CN"/>
              </w:rPr>
            </w:pPr>
          </w:p>
          <w:p>
            <w:pPr>
              <w:pStyle w:val="2"/>
              <w:ind w:left="0" w:leftChars="0" w:firstLine="0" w:firstLineChars="0"/>
              <w:jc w:val="both"/>
              <w:rPr>
                <w:rFonts w:hint="default" w:ascii="Times New Roman" w:hAnsi="Times New Roman" w:cs="Times New Roman"/>
                <w:color w:val="auto"/>
                <w:sz w:val="24"/>
                <w:lang w:eastAsia="zh-CN"/>
              </w:rPr>
            </w:pPr>
          </w:p>
          <w:p>
            <w:pPr>
              <w:widowControl/>
              <w:jc w:val="center"/>
              <w:rPr>
                <w:rFonts w:hint="default" w:ascii="Times New Roman" w:hAnsi="Times New Roman" w:cs="Times New Roman"/>
                <w:b/>
                <w:bCs/>
                <w:color w:val="auto"/>
                <w:sz w:val="21"/>
                <w:szCs w:val="21"/>
                <w:lang w:eastAsia="zh-CN"/>
              </w:rPr>
            </w:pPr>
          </w:p>
          <w:p>
            <w:pPr>
              <w:keepNext w:val="0"/>
              <w:keepLines w:val="0"/>
              <w:pageBreakBefore w:val="0"/>
              <w:widowControl/>
              <w:kinsoku/>
              <w:wordWrap/>
              <w:overflowPunct/>
              <w:topLinePunct w:val="0"/>
              <w:autoSpaceDE/>
              <w:autoSpaceDN/>
              <w:bidi w:val="0"/>
              <w:adjustRightInd/>
              <w:snapToGrid/>
              <w:spacing w:before="0" w:beforeLines="5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bCs/>
                <w:color w:val="auto"/>
                <w:sz w:val="21"/>
                <w:szCs w:val="21"/>
                <w:lang w:eastAsia="zh-CN"/>
              </w:rPr>
              <w:t>表4.</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eastAsia="zh-CN"/>
              </w:rPr>
              <w:t xml:space="preserve">-2  </w:t>
            </w:r>
            <w:r>
              <w:rPr>
                <w:rFonts w:hint="default" w:ascii="Times New Roman" w:hAnsi="Times New Roman" w:cs="Times New Roman"/>
                <w:b/>
                <w:color w:val="auto"/>
                <w:kern w:val="0"/>
                <w:sz w:val="21"/>
                <w:szCs w:val="21"/>
              </w:rPr>
              <w:t xml:space="preserve">  环保措施“三同时”验收</w:t>
            </w:r>
            <w:r>
              <w:rPr>
                <w:rFonts w:hint="default" w:ascii="Times New Roman" w:hAnsi="Times New Roman" w:eastAsia="宋体" w:cs="Times New Roman"/>
                <w:b/>
                <w:color w:val="auto"/>
                <w:kern w:val="0"/>
                <w:sz w:val="21"/>
                <w:szCs w:val="21"/>
                <w:lang w:val="en-US" w:eastAsia="zh-CN"/>
              </w:rPr>
              <w:t>落实情况</w:t>
            </w:r>
            <w:r>
              <w:rPr>
                <w:rFonts w:hint="default" w:ascii="Times New Roman" w:hAnsi="Times New Roman" w:cs="Times New Roman"/>
                <w:b/>
                <w:color w:val="auto"/>
                <w:kern w:val="0"/>
                <w:sz w:val="21"/>
                <w:szCs w:val="21"/>
              </w:rPr>
              <w:t>一览表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0"/>
              <w:gridCol w:w="673"/>
              <w:gridCol w:w="1481"/>
              <w:gridCol w:w="2163"/>
              <w:gridCol w:w="2617"/>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40" w:type="dxa"/>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3" w:type="dxa"/>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3644" w:type="dxa"/>
                  <w:gridSpan w:val="2"/>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主要工程内容</w:t>
                  </w:r>
                </w:p>
              </w:tc>
              <w:tc>
                <w:tcPr>
                  <w:tcW w:w="2617" w:type="dxa"/>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预期效果</w:t>
                  </w:r>
                </w:p>
              </w:tc>
              <w:tc>
                <w:tcPr>
                  <w:tcW w:w="822"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落实</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40" w:type="dxa"/>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3" w:type="dxa"/>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水污染源</w:t>
                  </w:r>
                </w:p>
              </w:tc>
              <w:tc>
                <w:tcPr>
                  <w:tcW w:w="3644" w:type="dxa"/>
                  <w:gridSpan w:val="2"/>
                  <w:noWrap w:val="0"/>
                  <w:tcMar>
                    <w:top w:w="0" w:type="dxa"/>
                    <w:left w:w="68" w:type="dxa"/>
                    <w:bottom w:w="0" w:type="dxa"/>
                    <w:right w:w="68" w:type="dxa"/>
                  </w:tcMar>
                  <w:vAlign w:val="center"/>
                </w:tcPr>
                <w:p>
                  <w:pPr>
                    <w:pStyle w:val="1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依托</w:t>
                  </w:r>
                  <w:r>
                    <w:rPr>
                      <w:rFonts w:hint="default" w:ascii="Times New Roman" w:hAnsi="Times New Roman" w:cs="Times New Roman"/>
                      <w:bCs/>
                      <w:color w:val="auto"/>
                      <w:sz w:val="21"/>
                      <w:szCs w:val="21"/>
                      <w:lang w:eastAsia="zh-CN"/>
                    </w:rPr>
                    <w:t>合肥海键机械有限公司</w:t>
                  </w:r>
                  <w:r>
                    <w:rPr>
                      <w:rFonts w:hint="default" w:ascii="Times New Roman" w:hAnsi="Times New Roman" w:cs="Times New Roman"/>
                      <w:color w:val="auto"/>
                      <w:sz w:val="21"/>
                      <w:szCs w:val="21"/>
                      <w:lang w:eastAsia="zh-CN"/>
                    </w:rPr>
                    <w:t>）</w:t>
                  </w:r>
                </w:p>
              </w:tc>
              <w:tc>
                <w:tcPr>
                  <w:tcW w:w="2617" w:type="dxa"/>
                  <w:noWrap w:val="0"/>
                  <w:tcMar>
                    <w:top w:w="0" w:type="dxa"/>
                    <w:left w:w="68" w:type="dxa"/>
                    <w:bottom w:w="0" w:type="dxa"/>
                    <w:right w:w="68" w:type="dxa"/>
                  </w:tcMar>
                  <w:vAlign w:val="center"/>
                </w:tcPr>
                <w:p>
                  <w:pPr>
                    <w:pStyle w:val="34"/>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达到</w:t>
                  </w:r>
                  <w:r>
                    <w:rPr>
                      <w:rFonts w:hint="default" w:ascii="Times New Roman" w:hAnsi="Times New Roman" w:cs="Times New Roman"/>
                      <w:bCs/>
                      <w:color w:val="auto"/>
                      <w:sz w:val="21"/>
                      <w:szCs w:val="21"/>
                      <w:lang w:eastAsia="zh-CN"/>
                    </w:rPr>
                    <w:t>西部组团污水处理厂接管标准及</w:t>
                  </w:r>
                  <w:r>
                    <w:rPr>
                      <w:rFonts w:hint="default" w:ascii="Times New Roman" w:hAnsi="Times New Roman" w:cs="Times New Roman"/>
                      <w:bCs/>
                      <w:color w:val="auto"/>
                      <w:sz w:val="21"/>
                      <w:szCs w:val="21"/>
                      <w:lang w:val="en-US" w:eastAsia="zh-CN"/>
                    </w:rPr>
                    <w:t>GB8978-1996《污水综合排放标准》中三级标准</w:t>
                  </w:r>
                </w:p>
              </w:tc>
              <w:tc>
                <w:tcPr>
                  <w:tcW w:w="822" w:type="dxa"/>
                  <w:noWrap w:val="0"/>
                  <w:vAlign w:val="center"/>
                </w:tcPr>
                <w:p>
                  <w:pPr>
                    <w:pStyle w:val="34"/>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40" w:type="dxa"/>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673" w:type="dxa"/>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3644" w:type="dxa"/>
                  <w:gridSpan w:val="2"/>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低噪设备、</w:t>
                  </w:r>
                  <w:r>
                    <w:rPr>
                      <w:rFonts w:hint="default" w:ascii="Times New Roman" w:hAnsi="Times New Roman" w:eastAsia="宋体" w:cs="Times New Roman"/>
                      <w:color w:val="auto"/>
                      <w:sz w:val="21"/>
                      <w:szCs w:val="21"/>
                      <w:lang w:eastAsia="zh-CN"/>
                    </w:rPr>
                    <w:t>隔声门窗、减振基座</w:t>
                  </w:r>
                </w:p>
              </w:tc>
              <w:tc>
                <w:tcPr>
                  <w:tcW w:w="2617" w:type="dxa"/>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满足《工业企业厂界环境噪声排放标准》GB12348-2008中2类标准</w:t>
                  </w:r>
                </w:p>
              </w:tc>
              <w:tc>
                <w:tcPr>
                  <w:tcW w:w="82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40" w:type="dxa"/>
                  <w:vMerge w:val="restart"/>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673" w:type="dxa"/>
                  <w:vMerge w:val="restart"/>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481" w:type="dxa"/>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生活垃圾</w:t>
                  </w:r>
                </w:p>
              </w:tc>
              <w:tc>
                <w:tcPr>
                  <w:tcW w:w="2163" w:type="dxa"/>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实行集中收集，交由市政环卫部门处置</w:t>
                  </w:r>
                </w:p>
              </w:tc>
              <w:tc>
                <w:tcPr>
                  <w:tcW w:w="2617" w:type="dxa"/>
                  <w:vMerge w:val="restart"/>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不对项目区外环境产生影响</w:t>
                  </w:r>
                </w:p>
              </w:tc>
              <w:tc>
                <w:tcPr>
                  <w:tcW w:w="822"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r>
                    <w:rPr>
                      <w:rFonts w:hint="eastAsia" w:ascii="Times New Roman" w:hAnsi="Times New Roman" w:eastAsia="宋体" w:cs="Times New Roman"/>
                      <w:color w:val="auto"/>
                      <w:sz w:val="21"/>
                      <w:szCs w:val="21"/>
                      <w:lang w:val="en-US" w:eastAsia="zh-CN"/>
                    </w:rPr>
                    <w:t>，实际废油布与生活垃圾一起交由市政环卫部门处置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40"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673"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1481" w:type="dxa"/>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金属边角料及不合格冲压件</w:t>
                  </w:r>
                </w:p>
              </w:tc>
              <w:tc>
                <w:tcPr>
                  <w:tcW w:w="2163" w:type="dxa"/>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由专业公司回收资源化再利用</w:t>
                  </w:r>
                </w:p>
              </w:tc>
              <w:tc>
                <w:tcPr>
                  <w:tcW w:w="2617"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822" w:type="dxa"/>
                  <w:vMerge w:val="continue"/>
                  <w:noWrap w:val="0"/>
                  <w:vAlign w:val="center"/>
                </w:tcPr>
                <w:p>
                  <w:pPr>
                    <w:jc w:val="center"/>
                    <w:rPr>
                      <w:rFonts w:hint="default" w:ascii="Times New Roman" w:hAnsi="Times New Roman" w:eastAsia="宋体" w:cs="Times New Roman"/>
                      <w:snapToGrid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6" w:hRule="atLeast"/>
                <w:jc w:val="center"/>
              </w:trPr>
              <w:tc>
                <w:tcPr>
                  <w:tcW w:w="540"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673"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1481" w:type="dxa"/>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废润滑油</w:t>
                  </w:r>
                </w:p>
              </w:tc>
              <w:tc>
                <w:tcPr>
                  <w:tcW w:w="2163" w:type="dxa"/>
                  <w:vMerge w:val="restart"/>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暂存</w:t>
                  </w:r>
                  <w:r>
                    <w:rPr>
                      <w:rFonts w:hint="default" w:ascii="Times New Roman" w:hAnsi="Times New Roman" w:eastAsia="宋体" w:cs="Times New Roman"/>
                      <w:color w:val="auto"/>
                      <w:sz w:val="21"/>
                      <w:szCs w:val="21"/>
                      <w:lang w:eastAsia="zh-CN"/>
                    </w:rPr>
                    <w:t>危废库</w:t>
                  </w:r>
                  <w:r>
                    <w:rPr>
                      <w:rFonts w:hint="default" w:ascii="Times New Roman" w:hAnsi="Times New Roman" w:eastAsia="宋体" w:cs="Times New Roman"/>
                      <w:color w:val="auto"/>
                      <w:sz w:val="21"/>
                      <w:szCs w:val="21"/>
                    </w:rPr>
                    <w:t>，由资质单位安全处置</w:t>
                  </w:r>
                </w:p>
              </w:tc>
              <w:tc>
                <w:tcPr>
                  <w:tcW w:w="2617"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822" w:type="dxa"/>
                  <w:vMerge w:val="continue"/>
                  <w:noWrap w:val="0"/>
                  <w:vAlign w:val="center"/>
                </w:tcPr>
                <w:p>
                  <w:pPr>
                    <w:jc w:val="center"/>
                    <w:rPr>
                      <w:rFonts w:hint="default" w:ascii="Times New Roman" w:hAnsi="Times New Roman" w:eastAsia="宋体" w:cs="Times New Roman"/>
                      <w:snapToGrid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1" w:hRule="atLeast"/>
                <w:jc w:val="center"/>
              </w:trPr>
              <w:tc>
                <w:tcPr>
                  <w:tcW w:w="540"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673"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1481" w:type="dxa"/>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废油布</w:t>
                  </w:r>
                </w:p>
              </w:tc>
              <w:tc>
                <w:tcPr>
                  <w:tcW w:w="2163"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2617"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822" w:type="dxa"/>
                  <w:vMerge w:val="continue"/>
                  <w:noWrap w:val="0"/>
                  <w:vAlign w:val="center"/>
                </w:tcPr>
                <w:p>
                  <w:pPr>
                    <w:jc w:val="center"/>
                    <w:rPr>
                      <w:rFonts w:hint="default" w:ascii="Times New Roman" w:hAnsi="Times New Roman" w:eastAsia="宋体" w:cs="Times New Roman"/>
                      <w:snapToGrid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40"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673"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1481" w:type="dxa"/>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废冷却液</w:t>
                  </w:r>
                </w:p>
              </w:tc>
              <w:tc>
                <w:tcPr>
                  <w:tcW w:w="2163"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2617" w:type="dxa"/>
                  <w:vMerge w:val="continue"/>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p>
              </w:tc>
              <w:tc>
                <w:tcPr>
                  <w:tcW w:w="822" w:type="dxa"/>
                  <w:vMerge w:val="continue"/>
                  <w:noWrap w:val="0"/>
                  <w:vAlign w:val="center"/>
                </w:tcPr>
                <w:p>
                  <w:pPr>
                    <w:jc w:val="center"/>
                    <w:rPr>
                      <w:rFonts w:hint="default" w:ascii="Times New Roman" w:hAnsi="Times New Roman" w:eastAsia="宋体" w:cs="Times New Roman"/>
                      <w:snapToGrid w:val="0"/>
                      <w:color w:val="auto"/>
                      <w:sz w:val="21"/>
                      <w:szCs w:val="21"/>
                      <w:lang w:eastAsia="zh-CN"/>
                    </w:rPr>
                  </w:pPr>
                </w:p>
              </w:tc>
            </w:tr>
          </w:tbl>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5"/>
              <w:ind w:left="0" w:leftChars="0" w:firstLine="0" w:firstLineChars="0"/>
              <w:jc w:val="both"/>
              <w:rPr>
                <w:rFonts w:hint="default" w:ascii="Times New Roman" w:hAnsi="Times New Roman" w:cs="Times New Roman"/>
                <w:b/>
                <w:bCs/>
                <w:color w:val="auto"/>
                <w:lang w:val="en-US"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bookmarkStart w:id="75" w:name="_Toc28701"/>
            <w:r>
              <w:rPr>
                <w:rFonts w:hint="default" w:ascii="Times New Roman" w:hAnsi="Times New Roman" w:cs="Times New Roman"/>
                <w:b/>
                <w:bCs/>
                <w:color w:val="auto"/>
                <w:lang w:val="en-US" w:eastAsia="zh-CN"/>
              </w:rPr>
              <w:t>五、 建设项目环评报告表的主要结论及</w:t>
            </w:r>
            <w:bookmarkEnd w:id="66"/>
            <w:bookmarkEnd w:id="67"/>
            <w:bookmarkEnd w:id="68"/>
            <w:bookmarkEnd w:id="69"/>
            <w:bookmarkEnd w:id="70"/>
            <w:r>
              <w:rPr>
                <w:rFonts w:hint="default" w:ascii="Times New Roman" w:hAnsi="Times New Roman" w:cs="Times New Roman"/>
                <w:b/>
                <w:bCs/>
                <w:color w:val="auto"/>
                <w:lang w:val="en-US" w:eastAsia="zh-CN"/>
              </w:rPr>
              <w:t>审批部门审批决定</w:t>
            </w:r>
            <w:bookmarkEnd w:id="71"/>
            <w:bookmarkEnd w:id="75"/>
          </w:p>
          <w:p>
            <w:pPr>
              <w:pStyle w:val="6"/>
              <w:bidi w:val="0"/>
              <w:jc w:val="both"/>
              <w:rPr>
                <w:rFonts w:hint="default" w:ascii="Times New Roman" w:hAnsi="Times New Roman" w:cs="Times New Roman"/>
                <w:color w:val="auto"/>
                <w:lang w:eastAsia="zh-CN"/>
              </w:rPr>
            </w:pPr>
            <w:bookmarkStart w:id="76" w:name="_Toc1519"/>
            <w:r>
              <w:rPr>
                <w:rFonts w:hint="default" w:ascii="Times New Roman" w:hAnsi="Times New Roman" w:cs="Times New Roman"/>
                <w:color w:val="auto"/>
                <w:lang w:eastAsia="zh-CN"/>
              </w:rPr>
              <w:t>5.1合肥市共泰五金电器有限公司年产1500万个五金冲压件项目环境影响</w:t>
            </w:r>
            <w:r>
              <w:rPr>
                <w:rFonts w:hint="default" w:ascii="Times New Roman" w:hAnsi="Times New Roman" w:cs="Times New Roman"/>
                <w:color w:val="auto"/>
                <w:lang w:val="en-US" w:eastAsia="zh-CN"/>
              </w:rPr>
              <w:t>报告</w:t>
            </w:r>
            <w:r>
              <w:rPr>
                <w:rFonts w:hint="default" w:ascii="Times New Roman" w:hAnsi="Times New Roman" w:cs="Times New Roman"/>
                <w:color w:val="auto"/>
                <w:lang w:eastAsia="zh-CN"/>
              </w:rPr>
              <w:t>表的主要结论与建议</w:t>
            </w:r>
            <w:bookmarkEnd w:id="76"/>
          </w:p>
          <w:p>
            <w:pPr>
              <w:spacing w:line="360" w:lineRule="auto"/>
              <w:ind w:firstLine="480" w:firstLineChars="200"/>
              <w:jc w:val="both"/>
              <w:rPr>
                <w:rFonts w:hint="default" w:ascii="Times New Roman" w:hAnsi="Times New Roman" w:cs="Times New Roman"/>
                <w:color w:val="auto"/>
                <w:sz w:val="24"/>
              </w:rPr>
            </w:pPr>
            <w:bookmarkStart w:id="77" w:name="_Toc13652"/>
            <w:bookmarkStart w:id="78" w:name="_Toc2820"/>
            <w:bookmarkStart w:id="79" w:name="_Toc2408"/>
            <w:bookmarkStart w:id="80" w:name="_Toc12600"/>
            <w:bookmarkStart w:id="81" w:name="_Toc20268"/>
            <w:bookmarkStart w:id="82" w:name="_Toc24023"/>
            <w:r>
              <w:rPr>
                <w:rFonts w:hint="default" w:ascii="Times New Roman" w:hAnsi="Times New Roman" w:eastAsia="宋体" w:cs="Times New Roman"/>
                <w:color w:val="auto"/>
                <w:sz w:val="24"/>
                <w:lang w:eastAsia="zh-CN"/>
              </w:rPr>
              <w:t>合肥市共泰五金电器有限公司年产</w:t>
            </w:r>
            <w:r>
              <w:rPr>
                <w:rFonts w:hint="default" w:ascii="Times New Roman" w:hAnsi="Times New Roman" w:eastAsia="宋体" w:cs="Times New Roman"/>
                <w:color w:val="auto"/>
                <w:sz w:val="24"/>
                <w:lang w:val="en-US" w:eastAsia="zh-CN"/>
              </w:rPr>
              <w:t>1500万个五金冲压件项目符合国家产业政策，选址合理，产生的各项污染物依本评价提出的方案有效处置，均可达标排放，对环境的影响较小，从环境保护的角度来讲，该项目建设是可行的</w:t>
            </w:r>
            <w:r>
              <w:rPr>
                <w:rFonts w:hint="default" w:ascii="Times New Roman" w:hAnsi="Times New Roman" w:cs="Times New Roman"/>
                <w:color w:val="auto"/>
                <w:sz w:val="24"/>
              </w:rPr>
              <w:t>。</w:t>
            </w:r>
          </w:p>
          <w:p>
            <w:pPr>
              <w:pStyle w:val="6"/>
              <w:ind w:left="0" w:leftChars="0"/>
              <w:jc w:val="both"/>
              <w:rPr>
                <w:rFonts w:hint="default" w:ascii="Times New Roman" w:hAnsi="Times New Roman" w:cs="Times New Roman"/>
                <w:color w:val="auto"/>
                <w:sz w:val="24"/>
                <w:szCs w:val="24"/>
                <w:lang w:eastAsia="zh-CN"/>
              </w:rPr>
            </w:pPr>
            <w:bookmarkStart w:id="83" w:name="_Toc10068"/>
            <w:r>
              <w:rPr>
                <w:rFonts w:hint="default" w:ascii="Times New Roman" w:hAnsi="Times New Roman" w:cs="Times New Roman"/>
                <w:color w:val="auto"/>
                <w:sz w:val="24"/>
                <w:szCs w:val="24"/>
                <w:lang w:eastAsia="zh-CN"/>
              </w:rPr>
              <w:t>5.2</w:t>
            </w:r>
            <w:bookmarkEnd w:id="77"/>
            <w:bookmarkEnd w:id="78"/>
            <w:bookmarkEnd w:id="79"/>
            <w:bookmarkEnd w:id="80"/>
            <w:bookmarkEnd w:id="81"/>
            <w:r>
              <w:rPr>
                <w:rFonts w:hint="default" w:ascii="Times New Roman" w:hAnsi="Times New Roman" w:cs="Times New Roman"/>
                <w:color w:val="auto"/>
                <w:sz w:val="24"/>
                <w:szCs w:val="24"/>
                <w:lang w:eastAsia="zh-CN"/>
              </w:rPr>
              <w:t>合肥市共泰五金电器有限公司年产1500万个五金冲压件项目环境影响</w:t>
            </w:r>
            <w:r>
              <w:rPr>
                <w:rFonts w:hint="default" w:ascii="Times New Roman" w:hAnsi="Times New Roman" w:cs="Times New Roman"/>
                <w:color w:val="auto"/>
                <w:sz w:val="24"/>
                <w:szCs w:val="24"/>
                <w:lang w:val="en-US" w:eastAsia="zh-CN"/>
              </w:rPr>
              <w:t>报告</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pacing w:val="-1"/>
                <w:sz w:val="24"/>
                <w:szCs w:val="24"/>
                <w:lang w:eastAsia="zh-CN"/>
              </w:rPr>
              <w:t>审批部门审批决定</w:t>
            </w:r>
            <w:bookmarkEnd w:id="82"/>
            <w:bookmarkEnd w:id="83"/>
          </w:p>
          <w:p>
            <w:pPr>
              <w:pStyle w:val="4"/>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84" w:name="_bookmark11"/>
            <w:bookmarkEnd w:id="84"/>
            <w:bookmarkStart w:id="85" w:name="_bookmark12"/>
            <w:bookmarkEnd w:id="85"/>
            <w:bookmarkStart w:id="86" w:name="_Toc20740"/>
            <w:bookmarkStart w:id="87" w:name="_Toc11930"/>
            <w:bookmarkStart w:id="88" w:name="_Toc22202"/>
            <w:bookmarkStart w:id="89" w:name="_Toc32320"/>
            <w:bookmarkStart w:id="90" w:name="_Toc18404"/>
            <w:bookmarkStart w:id="91" w:name="_Toc14556"/>
            <w:bookmarkStart w:id="92" w:name="_Toc3739"/>
            <w:r>
              <w:rPr>
                <w:rFonts w:hint="default" w:ascii="Times New Roman" w:hAnsi="Times New Roman" w:cs="Times New Roman"/>
                <w:b w:val="0"/>
                <w:bCs w:val="0"/>
                <w:color w:val="auto"/>
                <w:spacing w:val="-2"/>
                <w:sz w:val="24"/>
                <w:szCs w:val="24"/>
                <w:lang w:val="en-US" w:eastAsia="zh-CN" w:bidi="ar-SA"/>
              </w:rPr>
              <w:t>合肥市共泰五金电器有限公司：</w:t>
            </w:r>
            <w:bookmarkEnd w:id="86"/>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cs="Times New Roman"/>
                <w:b w:val="0"/>
                <w:bCs w:val="0"/>
                <w:color w:val="auto"/>
                <w:spacing w:val="-2"/>
                <w:sz w:val="24"/>
                <w:szCs w:val="24"/>
                <w:lang w:val="en-US" w:eastAsia="zh-CN" w:bidi="ar-SA"/>
              </w:rPr>
            </w:pPr>
            <w:bookmarkStart w:id="93" w:name="_Toc18183"/>
            <w:r>
              <w:rPr>
                <w:rFonts w:hint="default" w:ascii="Times New Roman" w:hAnsi="Times New Roman" w:eastAsia="宋体" w:cs="Times New Roman"/>
                <w:b w:val="0"/>
                <w:bCs w:val="0"/>
                <w:color w:val="auto"/>
                <w:spacing w:val="-2"/>
                <w:sz w:val="24"/>
                <w:szCs w:val="24"/>
                <w:lang w:val="en-US" w:eastAsia="zh-CN" w:bidi="ar-SA"/>
              </w:rPr>
              <w:t>你公司报来的《</w:t>
            </w:r>
            <w:r>
              <w:rPr>
                <w:rFonts w:hint="default" w:ascii="Times New Roman" w:hAnsi="Times New Roman" w:cs="Times New Roman"/>
                <w:b w:val="0"/>
                <w:bCs w:val="0"/>
                <w:color w:val="auto"/>
                <w:spacing w:val="-2"/>
                <w:sz w:val="24"/>
                <w:szCs w:val="24"/>
                <w:lang w:val="en-US" w:eastAsia="zh-CN" w:bidi="ar-SA"/>
              </w:rPr>
              <w:t>年产1500万个五金冲压件项目</w:t>
            </w:r>
            <w:r>
              <w:rPr>
                <w:rFonts w:hint="default" w:ascii="Times New Roman" w:hAnsi="Times New Roman" w:eastAsia="宋体" w:cs="Times New Roman"/>
                <w:b w:val="0"/>
                <w:bCs w:val="0"/>
                <w:color w:val="auto"/>
                <w:spacing w:val="-2"/>
                <w:sz w:val="24"/>
                <w:szCs w:val="24"/>
                <w:lang w:val="en-US" w:eastAsia="zh-CN" w:bidi="ar-SA"/>
              </w:rPr>
              <w:t>环境影响报告表》</w:t>
            </w:r>
            <w:r>
              <w:rPr>
                <w:rFonts w:hint="default" w:ascii="Times New Roman" w:hAnsi="Times New Roman" w:cs="Times New Roman"/>
                <w:b w:val="0"/>
                <w:bCs w:val="0"/>
                <w:color w:val="auto"/>
                <w:spacing w:val="-2"/>
                <w:sz w:val="24"/>
                <w:szCs w:val="24"/>
                <w:lang w:val="en-US" w:eastAsia="zh-CN" w:bidi="ar-SA"/>
              </w:rPr>
              <w:t>（以下简称“《报告表》”）</w:t>
            </w:r>
            <w:r>
              <w:rPr>
                <w:rFonts w:hint="default" w:ascii="Times New Roman" w:hAnsi="Times New Roman" w:eastAsia="宋体" w:cs="Times New Roman"/>
                <w:b w:val="0"/>
                <w:bCs w:val="0"/>
                <w:color w:val="auto"/>
                <w:spacing w:val="-2"/>
                <w:sz w:val="24"/>
                <w:szCs w:val="24"/>
                <w:lang w:val="en-US" w:eastAsia="zh-CN" w:bidi="ar-SA"/>
              </w:rPr>
              <w:t>及要求</w:t>
            </w:r>
            <w:r>
              <w:rPr>
                <w:rFonts w:hint="default" w:ascii="Times New Roman" w:hAnsi="Times New Roman" w:cs="Times New Roman"/>
                <w:b w:val="0"/>
                <w:bCs w:val="0"/>
                <w:color w:val="auto"/>
                <w:spacing w:val="-2"/>
                <w:sz w:val="24"/>
                <w:szCs w:val="24"/>
                <w:lang w:val="en-US" w:eastAsia="zh-CN" w:bidi="ar-SA"/>
              </w:rPr>
              <w:t>出具</w:t>
            </w:r>
            <w:r>
              <w:rPr>
                <w:rFonts w:hint="default" w:ascii="Times New Roman" w:hAnsi="Times New Roman" w:eastAsia="宋体" w:cs="Times New Roman"/>
                <w:b w:val="0"/>
                <w:bCs w:val="0"/>
                <w:color w:val="auto"/>
                <w:spacing w:val="-2"/>
                <w:sz w:val="24"/>
                <w:szCs w:val="24"/>
                <w:lang w:val="en-US" w:eastAsia="zh-CN" w:bidi="ar-SA"/>
              </w:rPr>
              <w:t>审批的《报告》</w:t>
            </w:r>
            <w:r>
              <w:rPr>
                <w:rFonts w:hint="default" w:ascii="Times New Roman" w:hAnsi="Times New Roman" w:cs="Times New Roman"/>
                <w:b w:val="0"/>
                <w:bCs w:val="0"/>
                <w:color w:val="auto"/>
                <w:spacing w:val="-2"/>
                <w:sz w:val="24"/>
                <w:szCs w:val="24"/>
                <w:lang w:val="en-US" w:eastAsia="zh-CN" w:bidi="ar-SA"/>
              </w:rPr>
              <w:t>已经收</w:t>
            </w:r>
            <w:r>
              <w:rPr>
                <w:rFonts w:hint="default" w:ascii="Times New Roman" w:hAnsi="Times New Roman" w:eastAsia="宋体" w:cs="Times New Roman"/>
                <w:b w:val="0"/>
                <w:bCs w:val="0"/>
                <w:color w:val="auto"/>
                <w:spacing w:val="-2"/>
                <w:sz w:val="24"/>
                <w:szCs w:val="24"/>
                <w:lang w:val="en-US" w:eastAsia="zh-CN" w:bidi="ar-SA"/>
              </w:rPr>
              <w:t>悉。经现场勘验、</w:t>
            </w:r>
            <w:r>
              <w:rPr>
                <w:rFonts w:hint="default" w:ascii="Times New Roman" w:hAnsi="Times New Roman" w:cs="Times New Roman"/>
                <w:b w:val="0"/>
                <w:bCs w:val="0"/>
                <w:color w:val="auto"/>
                <w:spacing w:val="-2"/>
                <w:sz w:val="24"/>
                <w:szCs w:val="24"/>
                <w:lang w:val="en-US" w:eastAsia="zh-CN" w:bidi="ar-SA"/>
              </w:rPr>
              <w:t>资料</w:t>
            </w:r>
            <w:r>
              <w:rPr>
                <w:rFonts w:hint="default" w:ascii="Times New Roman" w:hAnsi="Times New Roman" w:eastAsia="宋体" w:cs="Times New Roman"/>
                <w:b w:val="0"/>
                <w:bCs w:val="0"/>
                <w:color w:val="auto"/>
                <w:spacing w:val="-2"/>
                <w:sz w:val="24"/>
                <w:szCs w:val="24"/>
                <w:lang w:val="en-US" w:eastAsia="zh-CN" w:bidi="ar-SA"/>
              </w:rPr>
              <w:t>审核，审批意见如下</w:t>
            </w:r>
            <w:r>
              <w:rPr>
                <w:rFonts w:hint="default" w:ascii="Times New Roman" w:hAnsi="Times New Roman" w:cs="Times New Roman"/>
                <w:b w:val="0"/>
                <w:bCs w:val="0"/>
                <w:color w:val="auto"/>
                <w:spacing w:val="-2"/>
                <w:sz w:val="24"/>
                <w:szCs w:val="24"/>
                <w:lang w:val="en-US" w:eastAsia="zh-CN" w:bidi="ar-SA"/>
              </w:rPr>
              <w:t>：</w:t>
            </w:r>
            <w:bookmarkEnd w:id="93"/>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r>
              <w:rPr>
                <w:rFonts w:hint="default" w:ascii="Times New Roman" w:hAnsi="Times New Roman" w:eastAsia="宋体" w:cs="Times New Roman"/>
                <w:b w:val="0"/>
                <w:bCs w:val="0"/>
                <w:color w:val="auto"/>
                <w:spacing w:val="-2"/>
                <w:sz w:val="24"/>
                <w:szCs w:val="24"/>
                <w:lang w:val="en-US" w:eastAsia="zh-CN" w:bidi="ar-SA"/>
              </w:rPr>
              <w:t xml:space="preserve"> </w:t>
            </w:r>
            <w:bookmarkStart w:id="94" w:name="_Toc30138"/>
            <w:r>
              <w:rPr>
                <w:rFonts w:hint="default" w:ascii="Times New Roman" w:hAnsi="Times New Roman" w:eastAsia="宋体" w:cs="Times New Roman"/>
                <w:b w:val="0"/>
                <w:bCs w:val="0"/>
                <w:color w:val="auto"/>
                <w:spacing w:val="-2"/>
                <w:sz w:val="24"/>
                <w:szCs w:val="24"/>
                <w:lang w:val="en-US" w:eastAsia="zh-CN" w:bidi="ar-SA"/>
              </w:rPr>
              <w:t>一、经审核，</w:t>
            </w:r>
            <w:r>
              <w:rPr>
                <w:rFonts w:hint="default" w:ascii="Times New Roman" w:hAnsi="Times New Roman" w:cs="Times New Roman"/>
                <w:b w:val="0"/>
                <w:bCs w:val="0"/>
                <w:color w:val="auto"/>
                <w:spacing w:val="-2"/>
                <w:sz w:val="24"/>
                <w:szCs w:val="24"/>
                <w:lang w:val="en-US" w:eastAsia="zh-CN" w:bidi="ar-SA"/>
              </w:rPr>
              <w:t>年产1500万个五金冲压件项目租用合肥高新区柏堰科技园冬梅路3号合肥海键机械有限公司7#及8#厂房一层作为其生产办公场所，现状周边200米范围内无居民区等环境敏感点</w:t>
            </w:r>
            <w:r>
              <w:rPr>
                <w:rFonts w:hint="default" w:ascii="Times New Roman" w:hAnsi="Times New Roman" w:eastAsia="宋体" w:cs="Times New Roman"/>
                <w:b w:val="0"/>
                <w:bCs w:val="0"/>
                <w:color w:val="auto"/>
                <w:spacing w:val="-2"/>
                <w:sz w:val="24"/>
                <w:szCs w:val="24"/>
                <w:lang w:val="en-US" w:eastAsia="zh-CN" w:bidi="ar-SA"/>
              </w:rPr>
              <w:t>。</w:t>
            </w:r>
            <w:r>
              <w:rPr>
                <w:rFonts w:hint="default" w:ascii="Times New Roman" w:hAnsi="Times New Roman" w:cs="Times New Roman"/>
                <w:b w:val="0"/>
                <w:bCs w:val="0"/>
                <w:color w:val="auto"/>
                <w:spacing w:val="-2"/>
                <w:sz w:val="24"/>
                <w:szCs w:val="24"/>
                <w:lang w:val="en-US" w:eastAsia="zh-CN" w:bidi="ar-SA"/>
              </w:rPr>
              <w:t>项目总投资4000万元，其中环保投资4.8万元，总建筑面积4916m</w:t>
            </w:r>
            <w:r>
              <w:rPr>
                <w:rFonts w:hint="default" w:ascii="Times New Roman" w:hAnsi="Times New Roman" w:cs="Times New Roman"/>
                <w:b w:val="0"/>
                <w:bCs w:val="0"/>
                <w:color w:val="auto"/>
                <w:spacing w:val="-2"/>
                <w:sz w:val="24"/>
                <w:szCs w:val="24"/>
                <w:vertAlign w:val="superscript"/>
                <w:lang w:val="en-US" w:eastAsia="zh-CN" w:bidi="ar-SA"/>
              </w:rPr>
              <w:t>2</w:t>
            </w:r>
            <w:r>
              <w:rPr>
                <w:rFonts w:hint="default" w:ascii="Times New Roman" w:hAnsi="Times New Roman" w:cs="Times New Roman"/>
                <w:b w:val="0"/>
                <w:bCs w:val="0"/>
                <w:color w:val="auto"/>
                <w:spacing w:val="-2"/>
                <w:sz w:val="24"/>
                <w:szCs w:val="24"/>
                <w:lang w:val="en-US" w:eastAsia="zh-CN" w:bidi="ar-SA"/>
              </w:rPr>
              <w:t>。本项目主要建设内容为两栋厂房，内设五金冲压件生产线、模具区、冲压区、精整区、待检区、支架冲压区、包装区、办公区、休息区、原料暂存区、成品暂存区等，项目建成后可形成年产1500万个五金冲压件的生产规模。在落实有关环保法律法规以及《报告表》的各项污染防治措施的前提下，该项目建设可行。从环境保护方面，同意该项目建设。未经批准，不得擅自改变性质、内容和扩大生产规模。</w:t>
            </w:r>
            <w:bookmarkEnd w:id="94"/>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cs="Times New Roman"/>
                <w:b w:val="0"/>
                <w:bCs w:val="0"/>
                <w:color w:val="auto"/>
                <w:spacing w:val="-2"/>
                <w:sz w:val="24"/>
                <w:szCs w:val="24"/>
                <w:lang w:val="en-US" w:eastAsia="zh-CN" w:bidi="ar-SA"/>
              </w:rPr>
            </w:pPr>
            <w:bookmarkStart w:id="95" w:name="_Toc14751"/>
            <w:r>
              <w:rPr>
                <w:rFonts w:hint="default" w:ascii="Times New Roman" w:hAnsi="Times New Roman" w:cs="Times New Roman"/>
                <w:b w:val="0"/>
                <w:bCs w:val="0"/>
                <w:color w:val="auto"/>
                <w:spacing w:val="-2"/>
                <w:sz w:val="24"/>
                <w:szCs w:val="24"/>
                <w:lang w:val="en-US" w:eastAsia="zh-CN" w:bidi="ar-SA"/>
              </w:rPr>
              <w:t>二、</w:t>
            </w:r>
            <w:r>
              <w:rPr>
                <w:rFonts w:hint="default" w:ascii="Times New Roman" w:hAnsi="Times New Roman" w:eastAsia="宋体" w:cs="Times New Roman"/>
                <w:b w:val="0"/>
                <w:bCs w:val="0"/>
                <w:color w:val="auto"/>
                <w:spacing w:val="-2"/>
                <w:sz w:val="24"/>
                <w:szCs w:val="24"/>
                <w:lang w:val="en-US" w:eastAsia="zh-CN" w:bidi="ar-SA"/>
              </w:rPr>
              <w:t>为</w:t>
            </w:r>
            <w:r>
              <w:rPr>
                <w:rFonts w:hint="default" w:ascii="Times New Roman" w:hAnsi="Times New Roman" w:cs="Times New Roman"/>
                <w:b w:val="0"/>
                <w:bCs w:val="0"/>
                <w:color w:val="auto"/>
                <w:spacing w:val="-2"/>
                <w:sz w:val="24"/>
                <w:szCs w:val="24"/>
                <w:lang w:val="en-US" w:eastAsia="zh-CN" w:bidi="ar-SA"/>
              </w:rPr>
              <w:t>确保区域环境质量不因本项目实施而被降低，要求项目实施过程中必须落实以下污染防治措施：</w:t>
            </w:r>
            <w:bookmarkEnd w:id="95"/>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cs="Times New Roman"/>
                <w:b w:val="0"/>
                <w:bCs w:val="0"/>
                <w:color w:val="auto"/>
                <w:spacing w:val="-2"/>
                <w:sz w:val="24"/>
                <w:szCs w:val="24"/>
                <w:lang w:val="en-US" w:eastAsia="zh-CN" w:bidi="ar-SA"/>
              </w:rPr>
            </w:pPr>
            <w:bookmarkStart w:id="96" w:name="_Toc14176"/>
            <w:r>
              <w:rPr>
                <w:rFonts w:hint="default" w:ascii="Times New Roman" w:hAnsi="Times New Roman" w:eastAsia="宋体" w:cs="Times New Roman"/>
                <w:b w:val="0"/>
                <w:bCs w:val="0"/>
                <w:color w:val="auto"/>
                <w:spacing w:val="-2"/>
                <w:sz w:val="24"/>
                <w:szCs w:val="24"/>
                <w:lang w:val="en-US" w:eastAsia="zh-CN" w:bidi="ar-SA"/>
              </w:rPr>
              <w:t>1、</w:t>
            </w:r>
            <w:r>
              <w:rPr>
                <w:rFonts w:hint="default" w:ascii="Times New Roman" w:hAnsi="Times New Roman" w:cs="Times New Roman"/>
                <w:b w:val="0"/>
                <w:bCs w:val="0"/>
                <w:color w:val="auto"/>
                <w:spacing w:val="-2"/>
                <w:sz w:val="24"/>
                <w:szCs w:val="24"/>
                <w:lang w:val="en-US" w:eastAsia="zh-CN" w:bidi="ar-SA"/>
              </w:rPr>
              <w:t>项目排水实行雨、污分流。项目废水主要来源于员工办公生活污水和办公保洁废水，生活污水经预处理后汇同办公保洁废水达到城市污水处理厂接管标准及《污水综合排放标准》（GB8978-1996）中三级标准后，排入市政污水管网，最终进入合肥经济技术开发区污水处理厂。</w:t>
            </w:r>
            <w:bookmarkEnd w:id="96"/>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97" w:name="_Toc30074"/>
            <w:r>
              <w:rPr>
                <w:rFonts w:hint="default" w:ascii="Times New Roman" w:hAnsi="Times New Roman" w:cs="Times New Roman"/>
                <w:b w:val="0"/>
                <w:bCs w:val="0"/>
                <w:color w:val="auto"/>
                <w:spacing w:val="-2"/>
                <w:sz w:val="24"/>
                <w:szCs w:val="24"/>
                <w:lang w:val="en-US" w:eastAsia="zh-CN" w:bidi="ar-SA"/>
              </w:rPr>
              <w:t>经核定，排放污水中污染物COD总量不得超出0.180t/a（按《城镇污水处理厂污染物排放标准》（GB18918-2002）一级A标准核定）</w:t>
            </w:r>
            <w:r>
              <w:rPr>
                <w:rFonts w:hint="default" w:ascii="Times New Roman" w:hAnsi="Times New Roman" w:eastAsia="宋体" w:cs="Times New Roman"/>
                <w:b w:val="0"/>
                <w:bCs w:val="0"/>
                <w:color w:val="auto"/>
                <w:spacing w:val="-2"/>
                <w:sz w:val="24"/>
                <w:szCs w:val="24"/>
                <w:lang w:val="en-US" w:eastAsia="zh-CN" w:bidi="ar-SA"/>
              </w:rPr>
              <w:t>。</w:t>
            </w:r>
            <w:bookmarkEnd w:id="97"/>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98" w:name="_Toc6663"/>
            <w:r>
              <w:rPr>
                <w:rFonts w:hint="default" w:ascii="Times New Roman" w:hAnsi="Times New Roman" w:eastAsia="宋体" w:cs="Times New Roman"/>
                <w:b w:val="0"/>
                <w:bCs w:val="0"/>
                <w:color w:val="auto"/>
                <w:spacing w:val="-2"/>
                <w:sz w:val="24"/>
                <w:szCs w:val="24"/>
                <w:lang w:val="en-US" w:eastAsia="zh-CN" w:bidi="ar-SA"/>
              </w:rPr>
              <w:t>2、项目</w:t>
            </w:r>
            <w:r>
              <w:rPr>
                <w:rFonts w:hint="default" w:ascii="Times New Roman" w:hAnsi="Times New Roman" w:cs="Times New Roman"/>
                <w:b w:val="0"/>
                <w:bCs w:val="0"/>
                <w:color w:val="auto"/>
                <w:spacing w:val="-2"/>
                <w:sz w:val="24"/>
                <w:szCs w:val="24"/>
                <w:lang w:val="en-US" w:eastAsia="zh-CN" w:bidi="ar-SA"/>
              </w:rPr>
              <w:t>噪声源主要为生产过程中冲床、车床、磨床、钻床等设备运行产生的机械噪声，建设单位应选用低噪声设备并采取隔声、减振等减噪措施，确保厂界噪声达标排放</w:t>
            </w:r>
            <w:r>
              <w:rPr>
                <w:rFonts w:hint="default" w:ascii="Times New Roman" w:hAnsi="Times New Roman" w:eastAsia="宋体" w:cs="Times New Roman"/>
                <w:b w:val="0"/>
                <w:bCs w:val="0"/>
                <w:color w:val="auto"/>
                <w:spacing w:val="-2"/>
                <w:sz w:val="24"/>
                <w:szCs w:val="24"/>
                <w:lang w:val="en-US" w:eastAsia="zh-CN" w:bidi="ar-SA"/>
              </w:rPr>
              <w:t>。</w:t>
            </w:r>
            <w:bookmarkEnd w:id="98"/>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99" w:name="_Toc16641"/>
            <w:r>
              <w:rPr>
                <w:rFonts w:hint="default" w:ascii="Times New Roman" w:hAnsi="Times New Roman" w:eastAsia="宋体" w:cs="Times New Roman"/>
                <w:b w:val="0"/>
                <w:bCs w:val="0"/>
                <w:color w:val="auto"/>
                <w:spacing w:val="-2"/>
                <w:sz w:val="24"/>
                <w:szCs w:val="24"/>
                <w:lang w:val="en-US" w:eastAsia="zh-CN" w:bidi="ar-SA"/>
              </w:rPr>
              <w:t>3、</w:t>
            </w:r>
            <w:r>
              <w:rPr>
                <w:rFonts w:hint="default" w:ascii="Times New Roman" w:hAnsi="Times New Roman" w:cs="Times New Roman"/>
                <w:b w:val="0"/>
                <w:bCs w:val="0"/>
                <w:color w:val="auto"/>
                <w:spacing w:val="-2"/>
                <w:sz w:val="24"/>
                <w:szCs w:val="24"/>
                <w:lang w:val="en-US" w:eastAsia="zh-CN" w:bidi="ar-SA"/>
              </w:rPr>
              <w:t>项目职工产生的生活垃圾</w:t>
            </w:r>
            <w:r>
              <w:rPr>
                <w:rFonts w:hint="eastAsia" w:ascii="Times New Roman" w:hAnsi="Times New Roman" w:cs="Times New Roman"/>
                <w:b w:val="0"/>
                <w:bCs w:val="0"/>
                <w:color w:val="auto"/>
                <w:spacing w:val="-2"/>
                <w:sz w:val="24"/>
                <w:szCs w:val="24"/>
                <w:lang w:val="en-US" w:eastAsia="zh-CN" w:bidi="ar-SA"/>
              </w:rPr>
              <w:t>、废油布</w:t>
            </w:r>
            <w:r>
              <w:rPr>
                <w:rFonts w:hint="default" w:ascii="Times New Roman" w:hAnsi="Times New Roman" w:cs="Times New Roman"/>
                <w:b w:val="0"/>
                <w:bCs w:val="0"/>
                <w:color w:val="auto"/>
                <w:spacing w:val="-2"/>
                <w:sz w:val="24"/>
                <w:szCs w:val="24"/>
                <w:lang w:val="en-US" w:eastAsia="zh-CN" w:bidi="ar-SA"/>
              </w:rPr>
              <w:t>试行分类袋装化，送至城市生活垃圾中转站；金属边角料、不合格冲压件和废弃包装物须由物资回收公司回收；废润滑油和废冷却液须集中收集在危废临时储存场所，并定期送至合肥市危险废物处置中心处理，危废临时储存场所须按规范设置</w:t>
            </w:r>
            <w:r>
              <w:rPr>
                <w:rFonts w:hint="default" w:ascii="Times New Roman" w:hAnsi="Times New Roman" w:eastAsia="宋体" w:cs="Times New Roman"/>
                <w:b w:val="0"/>
                <w:bCs w:val="0"/>
                <w:color w:val="auto"/>
                <w:spacing w:val="-2"/>
                <w:sz w:val="24"/>
                <w:szCs w:val="24"/>
                <w:lang w:val="en-US" w:eastAsia="zh-CN" w:bidi="ar-SA"/>
              </w:rPr>
              <w:t>。</w:t>
            </w:r>
            <w:bookmarkEnd w:id="99"/>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0" w:name="_Toc15009"/>
            <w:r>
              <w:rPr>
                <w:rFonts w:hint="default" w:ascii="Times New Roman" w:hAnsi="Times New Roman" w:eastAsia="宋体" w:cs="Times New Roman"/>
                <w:b w:val="0"/>
                <w:bCs w:val="0"/>
                <w:color w:val="auto"/>
                <w:spacing w:val="-2"/>
                <w:sz w:val="24"/>
                <w:szCs w:val="24"/>
                <w:lang w:val="en-US" w:eastAsia="zh-CN" w:bidi="ar-SA"/>
              </w:rPr>
              <w:t>4、</w:t>
            </w:r>
            <w:r>
              <w:rPr>
                <w:rFonts w:hint="default" w:ascii="Times New Roman" w:hAnsi="Times New Roman" w:cs="Times New Roman"/>
                <w:b w:val="0"/>
                <w:bCs w:val="0"/>
                <w:color w:val="auto"/>
                <w:spacing w:val="-2"/>
                <w:sz w:val="24"/>
                <w:szCs w:val="24"/>
                <w:lang w:val="en-US" w:eastAsia="zh-CN" w:bidi="ar-SA"/>
              </w:rPr>
              <w:t>厂区与市政管网设置一个排污口，排污口按规范要求实施</w:t>
            </w:r>
            <w:r>
              <w:rPr>
                <w:rFonts w:hint="default" w:ascii="Times New Roman" w:hAnsi="Times New Roman" w:eastAsia="宋体" w:cs="Times New Roman"/>
                <w:b w:val="0"/>
                <w:bCs w:val="0"/>
                <w:color w:val="auto"/>
                <w:spacing w:val="-2"/>
                <w:sz w:val="24"/>
                <w:szCs w:val="24"/>
                <w:lang w:val="en-US" w:eastAsia="zh-CN" w:bidi="ar-SA"/>
              </w:rPr>
              <w:t>。</w:t>
            </w:r>
            <w:bookmarkEnd w:id="100"/>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1" w:name="_Toc15559"/>
            <w:r>
              <w:rPr>
                <w:rFonts w:hint="default" w:ascii="Times New Roman" w:hAnsi="Times New Roman" w:eastAsia="宋体" w:cs="Times New Roman"/>
                <w:b w:val="0"/>
                <w:bCs w:val="0"/>
                <w:color w:val="auto"/>
                <w:spacing w:val="-2"/>
                <w:sz w:val="24"/>
                <w:szCs w:val="24"/>
                <w:lang w:val="en-US" w:eastAsia="zh-CN" w:bidi="ar-SA"/>
              </w:rPr>
              <w:t>三、</w:t>
            </w:r>
            <w:r>
              <w:rPr>
                <w:rFonts w:hint="default" w:ascii="Times New Roman" w:hAnsi="Times New Roman" w:cs="Times New Roman"/>
                <w:b w:val="0"/>
                <w:bCs w:val="0"/>
                <w:color w:val="auto"/>
                <w:spacing w:val="-2"/>
                <w:sz w:val="24"/>
                <w:szCs w:val="24"/>
                <w:lang w:val="en-US" w:eastAsia="zh-CN" w:bidi="ar-SA"/>
              </w:rPr>
              <w:t>项目施工期应在施工现场设置临时施工废水沉淀池，清水回用</w:t>
            </w:r>
            <w:r>
              <w:rPr>
                <w:rFonts w:hint="default" w:ascii="Times New Roman" w:hAnsi="Times New Roman" w:eastAsia="宋体" w:cs="Times New Roman"/>
                <w:b w:val="0"/>
                <w:bCs w:val="0"/>
                <w:color w:val="auto"/>
                <w:spacing w:val="-2"/>
                <w:sz w:val="24"/>
                <w:szCs w:val="24"/>
                <w:lang w:val="en-US" w:eastAsia="zh-CN" w:bidi="ar-SA"/>
              </w:rPr>
              <w:t>。</w:t>
            </w:r>
            <w:r>
              <w:rPr>
                <w:rFonts w:hint="default" w:ascii="Times New Roman" w:hAnsi="Times New Roman" w:cs="Times New Roman"/>
                <w:b w:val="0"/>
                <w:bCs w:val="0"/>
                <w:color w:val="auto"/>
                <w:spacing w:val="-2"/>
                <w:sz w:val="24"/>
                <w:szCs w:val="24"/>
                <w:lang w:val="en-US" w:eastAsia="zh-CN" w:bidi="ar-SA"/>
              </w:rPr>
              <w:t>注意施工现场扬尘污染，由专人洒水抑尘。严格执行《建筑施工场界噪声限值》（GB12523-90）和《合肥市噪声污染防治条例》中的有关规定，避免施工扰民事件的发生。</w:t>
            </w:r>
            <w:bookmarkEnd w:id="101"/>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2" w:name="_Toc31035"/>
            <w:r>
              <w:rPr>
                <w:rFonts w:hint="default" w:ascii="Times New Roman" w:hAnsi="Times New Roman" w:cs="Times New Roman"/>
                <w:b w:val="0"/>
                <w:bCs w:val="0"/>
                <w:color w:val="auto"/>
                <w:spacing w:val="-2"/>
                <w:sz w:val="24"/>
                <w:szCs w:val="24"/>
                <w:lang w:val="en-US" w:eastAsia="zh-CN" w:bidi="ar-SA"/>
              </w:rPr>
              <w:t>四、建设项目应严格执行国家环保“三同时”制度，项目竣工试生产三个月内向高新区环保分局申请该项目竣工环境保护验收。验收合格后，项目方可正式投入使用。</w:t>
            </w:r>
            <w:bookmarkEnd w:id="102"/>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3" w:name="_Toc2907"/>
            <w:r>
              <w:rPr>
                <w:rFonts w:hint="default" w:ascii="Times New Roman" w:hAnsi="Times New Roman" w:cs="Times New Roman"/>
                <w:b w:val="0"/>
                <w:bCs w:val="0"/>
                <w:color w:val="auto"/>
                <w:spacing w:val="-2"/>
                <w:sz w:val="24"/>
                <w:szCs w:val="24"/>
                <w:lang w:val="en-US" w:eastAsia="zh-CN" w:bidi="ar-SA"/>
              </w:rPr>
              <w:t>五、环评执行标准</w:t>
            </w:r>
            <w:bookmarkEnd w:id="103"/>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4" w:name="_Toc3570"/>
            <w:r>
              <w:rPr>
                <w:rFonts w:hint="default" w:ascii="Times New Roman" w:hAnsi="Times New Roman" w:eastAsia="宋体" w:cs="Times New Roman"/>
                <w:b w:val="0"/>
                <w:bCs w:val="0"/>
                <w:color w:val="auto"/>
                <w:spacing w:val="-2"/>
                <w:sz w:val="24"/>
                <w:szCs w:val="24"/>
                <w:lang w:val="en-US" w:eastAsia="zh-CN" w:bidi="ar-SA"/>
              </w:rPr>
              <w:t>1、环境质量标准</w:t>
            </w:r>
            <w:r>
              <w:rPr>
                <w:rFonts w:hint="default" w:ascii="Times New Roman" w:hAnsi="Times New Roman" w:cs="Times New Roman"/>
                <w:b w:val="0"/>
                <w:bCs w:val="0"/>
                <w:color w:val="auto"/>
                <w:spacing w:val="-2"/>
                <w:sz w:val="24"/>
                <w:szCs w:val="24"/>
                <w:lang w:val="en-US" w:eastAsia="zh-CN" w:bidi="ar-SA"/>
              </w:rPr>
              <w:t>：</w:t>
            </w:r>
            <w:bookmarkEnd w:id="104"/>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5" w:name="_Toc27892"/>
            <w:r>
              <w:rPr>
                <w:rFonts w:hint="default" w:ascii="Times New Roman" w:hAnsi="Times New Roman" w:eastAsia="宋体" w:cs="Times New Roman"/>
                <w:b w:val="0"/>
                <w:bCs w:val="0"/>
                <w:color w:val="auto"/>
                <w:spacing w:val="-2"/>
                <w:sz w:val="24"/>
                <w:szCs w:val="24"/>
                <w:lang w:val="en-US" w:eastAsia="zh-CN" w:bidi="ar-SA"/>
              </w:rPr>
              <w:t>地表水</w:t>
            </w:r>
            <w:r>
              <w:rPr>
                <w:rFonts w:hint="default" w:ascii="Times New Roman" w:hAnsi="Times New Roman" w:cs="Times New Roman"/>
                <w:b w:val="0"/>
                <w:bCs w:val="0"/>
                <w:color w:val="auto"/>
                <w:spacing w:val="-2"/>
                <w:sz w:val="24"/>
                <w:szCs w:val="24"/>
                <w:lang w:val="en-US" w:eastAsia="zh-CN" w:bidi="ar-SA"/>
              </w:rPr>
              <w:t>派河</w:t>
            </w:r>
            <w:r>
              <w:rPr>
                <w:rFonts w:hint="default" w:ascii="Times New Roman" w:hAnsi="Times New Roman" w:eastAsia="宋体" w:cs="Times New Roman"/>
                <w:b w:val="0"/>
                <w:bCs w:val="0"/>
                <w:color w:val="auto"/>
                <w:spacing w:val="-2"/>
                <w:sz w:val="24"/>
                <w:szCs w:val="24"/>
                <w:lang w:val="en-US" w:eastAsia="zh-CN" w:bidi="ar-SA"/>
              </w:rPr>
              <w:t>执行</w:t>
            </w:r>
            <w:r>
              <w:rPr>
                <w:rFonts w:hint="default" w:ascii="Times New Roman" w:hAnsi="Times New Roman" w:cs="Times New Roman"/>
                <w:b w:val="0"/>
                <w:bCs w:val="0"/>
                <w:color w:val="auto"/>
                <w:spacing w:val="-2"/>
                <w:sz w:val="24"/>
                <w:szCs w:val="24"/>
                <w:lang w:val="en-US" w:eastAsia="zh-CN" w:bidi="ar-SA"/>
              </w:rPr>
              <w:t>国家</w:t>
            </w:r>
            <w:r>
              <w:rPr>
                <w:rFonts w:hint="default" w:ascii="Times New Roman" w:hAnsi="Times New Roman" w:eastAsia="宋体" w:cs="Times New Roman"/>
                <w:b w:val="0"/>
                <w:bCs w:val="0"/>
                <w:color w:val="auto"/>
                <w:spacing w:val="-2"/>
                <w:sz w:val="24"/>
                <w:szCs w:val="24"/>
                <w:lang w:val="en-US" w:eastAsia="zh-CN" w:bidi="ar-SA"/>
              </w:rPr>
              <w:t>《地表水环境质量标准》</w:t>
            </w:r>
            <w:r>
              <w:rPr>
                <w:rFonts w:hint="default" w:ascii="Times New Roman" w:hAnsi="Times New Roman" w:cs="Times New Roman"/>
                <w:b w:val="0"/>
                <w:bCs w:val="0"/>
                <w:color w:val="auto"/>
                <w:spacing w:val="-2"/>
                <w:sz w:val="24"/>
                <w:szCs w:val="24"/>
                <w:lang w:val="en-US" w:eastAsia="zh-CN" w:bidi="ar-SA"/>
              </w:rPr>
              <w:t>（</w:t>
            </w:r>
            <w:r>
              <w:rPr>
                <w:rFonts w:hint="default" w:ascii="Times New Roman" w:hAnsi="Times New Roman" w:eastAsia="宋体" w:cs="Times New Roman"/>
                <w:b w:val="0"/>
                <w:bCs w:val="0"/>
                <w:color w:val="auto"/>
                <w:spacing w:val="-2"/>
                <w:sz w:val="24"/>
                <w:szCs w:val="24"/>
                <w:lang w:val="en-US" w:eastAsia="zh-CN" w:bidi="ar-SA"/>
              </w:rPr>
              <w:t>GB3838-2002</w:t>
            </w:r>
            <w:r>
              <w:rPr>
                <w:rFonts w:hint="default" w:ascii="Times New Roman" w:hAnsi="Times New Roman" w:cs="Times New Roman"/>
                <w:b w:val="0"/>
                <w:bCs w:val="0"/>
                <w:color w:val="auto"/>
                <w:spacing w:val="-2"/>
                <w:sz w:val="24"/>
                <w:szCs w:val="24"/>
                <w:lang w:val="en-US" w:eastAsia="zh-CN" w:bidi="ar-SA"/>
              </w:rPr>
              <w:t>）</w:t>
            </w:r>
            <w:r>
              <w:rPr>
                <w:rFonts w:hint="default" w:ascii="Times New Roman" w:hAnsi="Times New Roman" w:eastAsia="宋体" w:cs="Times New Roman"/>
                <w:b w:val="0"/>
                <w:bCs w:val="0"/>
                <w:color w:val="auto"/>
                <w:spacing w:val="-2"/>
                <w:sz w:val="24"/>
                <w:szCs w:val="24"/>
                <w:lang w:val="en-US" w:eastAsia="zh-CN" w:bidi="ar-SA"/>
              </w:rPr>
              <w:t>中Ⅳ类标准</w:t>
            </w:r>
            <w:r>
              <w:rPr>
                <w:rFonts w:hint="default" w:ascii="Times New Roman" w:hAnsi="Times New Roman" w:cs="Times New Roman"/>
                <w:b w:val="0"/>
                <w:bCs w:val="0"/>
                <w:color w:val="auto"/>
                <w:spacing w:val="-2"/>
                <w:sz w:val="24"/>
                <w:szCs w:val="24"/>
                <w:lang w:val="en-US" w:eastAsia="zh-CN" w:bidi="ar-SA"/>
              </w:rPr>
              <w:t>；</w:t>
            </w:r>
            <w:bookmarkEnd w:id="105"/>
          </w:p>
          <w:p>
            <w:pPr>
              <w:pStyle w:val="4"/>
              <w:keepNext w:val="0"/>
              <w:keepLines w:val="0"/>
              <w:pageBreakBefore w:val="0"/>
              <w:widowControl w:val="0"/>
              <w:kinsoku/>
              <w:wordWrap/>
              <w:overflowPunct/>
              <w:topLinePunct w:val="0"/>
              <w:autoSpaceDE/>
              <w:autoSpaceDN/>
              <w:bidi w:val="0"/>
              <w:adjustRightInd/>
              <w:snapToGrid/>
              <w:spacing w:line="360" w:lineRule="auto"/>
              <w:ind w:left="476" w:leftChars="170" w:firstLine="0" w:firstLineChars="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6" w:name="_Toc9868"/>
            <w:r>
              <w:rPr>
                <w:rFonts w:hint="default" w:ascii="Times New Roman" w:hAnsi="Times New Roman" w:eastAsia="宋体" w:cs="Times New Roman"/>
                <w:b w:val="0"/>
                <w:bCs w:val="0"/>
                <w:color w:val="auto"/>
                <w:spacing w:val="-2"/>
                <w:sz w:val="24"/>
                <w:szCs w:val="24"/>
                <w:lang w:val="en-US" w:eastAsia="zh-CN" w:bidi="ar-SA"/>
              </w:rPr>
              <w:t>环境空气</w:t>
            </w:r>
            <w:r>
              <w:rPr>
                <w:rFonts w:hint="default" w:ascii="Times New Roman" w:hAnsi="Times New Roman" w:cs="Times New Roman"/>
                <w:b w:val="0"/>
                <w:bCs w:val="0"/>
                <w:color w:val="auto"/>
                <w:spacing w:val="-2"/>
                <w:sz w:val="24"/>
                <w:szCs w:val="24"/>
                <w:lang w:val="en-US" w:eastAsia="zh-CN" w:bidi="ar-SA"/>
              </w:rPr>
              <w:t>质量</w:t>
            </w:r>
            <w:r>
              <w:rPr>
                <w:rFonts w:hint="default" w:ascii="Times New Roman" w:hAnsi="Times New Roman" w:eastAsia="宋体" w:cs="Times New Roman"/>
                <w:b w:val="0"/>
                <w:bCs w:val="0"/>
                <w:color w:val="auto"/>
                <w:spacing w:val="-2"/>
                <w:sz w:val="24"/>
                <w:szCs w:val="24"/>
                <w:lang w:val="en-US" w:eastAsia="zh-CN" w:bidi="ar-SA"/>
              </w:rPr>
              <w:t>执行</w:t>
            </w:r>
            <w:r>
              <w:rPr>
                <w:rFonts w:hint="default" w:ascii="Times New Roman" w:hAnsi="Times New Roman" w:cs="Times New Roman"/>
                <w:b w:val="0"/>
                <w:bCs w:val="0"/>
                <w:color w:val="auto"/>
                <w:spacing w:val="-2"/>
                <w:sz w:val="24"/>
                <w:szCs w:val="24"/>
                <w:lang w:val="en-US" w:eastAsia="zh-CN" w:bidi="ar-SA"/>
              </w:rPr>
              <w:t>国家</w:t>
            </w:r>
            <w:r>
              <w:rPr>
                <w:rFonts w:hint="default" w:ascii="Times New Roman" w:hAnsi="Times New Roman" w:eastAsia="宋体" w:cs="Times New Roman"/>
                <w:b w:val="0"/>
                <w:bCs w:val="0"/>
                <w:color w:val="auto"/>
                <w:spacing w:val="-2"/>
                <w:sz w:val="24"/>
                <w:szCs w:val="24"/>
                <w:lang w:val="en-US" w:eastAsia="zh-CN" w:bidi="ar-SA"/>
              </w:rPr>
              <w:t>《环境空气质量标准》</w:t>
            </w:r>
            <w:r>
              <w:rPr>
                <w:rFonts w:hint="default" w:ascii="Times New Roman" w:hAnsi="Times New Roman" w:cs="Times New Roman"/>
                <w:b w:val="0"/>
                <w:bCs w:val="0"/>
                <w:color w:val="auto"/>
                <w:spacing w:val="-2"/>
                <w:sz w:val="24"/>
                <w:szCs w:val="24"/>
                <w:lang w:val="en-US" w:eastAsia="zh-CN" w:bidi="ar-SA"/>
              </w:rPr>
              <w:t>（</w:t>
            </w:r>
            <w:r>
              <w:rPr>
                <w:rFonts w:hint="default" w:ascii="Times New Roman" w:hAnsi="Times New Roman" w:eastAsia="宋体" w:cs="Times New Roman"/>
                <w:b w:val="0"/>
                <w:bCs w:val="0"/>
                <w:color w:val="auto"/>
                <w:spacing w:val="-2"/>
                <w:sz w:val="24"/>
                <w:szCs w:val="24"/>
                <w:lang w:val="en-US" w:eastAsia="zh-CN" w:bidi="ar-SA"/>
              </w:rPr>
              <w:t>GB3095-</w:t>
            </w:r>
            <w:r>
              <w:rPr>
                <w:rFonts w:hint="default" w:ascii="Times New Roman" w:hAnsi="Times New Roman" w:cs="Times New Roman"/>
                <w:b w:val="0"/>
                <w:bCs w:val="0"/>
                <w:color w:val="auto"/>
                <w:spacing w:val="-2"/>
                <w:sz w:val="24"/>
                <w:szCs w:val="24"/>
                <w:lang w:val="en-US" w:eastAsia="zh-CN" w:bidi="ar-SA"/>
              </w:rPr>
              <w:t>1996）</w:t>
            </w:r>
            <w:r>
              <w:rPr>
                <w:rFonts w:hint="default" w:ascii="Times New Roman" w:hAnsi="Times New Roman" w:eastAsia="宋体" w:cs="Times New Roman"/>
                <w:b w:val="0"/>
                <w:bCs w:val="0"/>
                <w:color w:val="auto"/>
                <w:spacing w:val="-2"/>
                <w:sz w:val="24"/>
                <w:szCs w:val="24"/>
                <w:lang w:val="en-US" w:eastAsia="zh-CN" w:bidi="ar-SA"/>
              </w:rPr>
              <w:t>二级标准</w:t>
            </w:r>
            <w:r>
              <w:rPr>
                <w:rFonts w:hint="default" w:ascii="Times New Roman" w:hAnsi="Times New Roman" w:cs="Times New Roman"/>
                <w:b w:val="0"/>
                <w:bCs w:val="0"/>
                <w:color w:val="auto"/>
                <w:spacing w:val="-2"/>
                <w:sz w:val="24"/>
                <w:szCs w:val="24"/>
                <w:lang w:val="en-US" w:eastAsia="zh-CN" w:bidi="ar-SA"/>
              </w:rPr>
              <w:t>；</w:t>
            </w:r>
            <w:r>
              <w:rPr>
                <w:rFonts w:hint="default" w:ascii="Times New Roman" w:hAnsi="Times New Roman" w:eastAsia="宋体" w:cs="Times New Roman"/>
                <w:b w:val="0"/>
                <w:bCs w:val="0"/>
                <w:color w:val="auto"/>
                <w:spacing w:val="-2"/>
                <w:sz w:val="24"/>
                <w:szCs w:val="24"/>
                <w:lang w:val="en-US" w:eastAsia="zh-CN" w:bidi="ar-SA"/>
              </w:rPr>
              <w:t>声环境执行</w:t>
            </w:r>
            <w:r>
              <w:rPr>
                <w:rFonts w:hint="default" w:ascii="Times New Roman" w:hAnsi="Times New Roman" w:cs="Times New Roman"/>
                <w:b w:val="0"/>
                <w:bCs w:val="0"/>
                <w:color w:val="auto"/>
                <w:spacing w:val="-2"/>
                <w:sz w:val="24"/>
                <w:szCs w:val="24"/>
                <w:lang w:val="en-US" w:eastAsia="zh-CN" w:bidi="ar-SA"/>
              </w:rPr>
              <w:t>国家</w:t>
            </w:r>
            <w:r>
              <w:rPr>
                <w:rFonts w:hint="default" w:ascii="Times New Roman" w:hAnsi="Times New Roman" w:eastAsia="宋体" w:cs="Times New Roman"/>
                <w:b w:val="0"/>
                <w:bCs w:val="0"/>
                <w:color w:val="auto"/>
                <w:spacing w:val="-2"/>
                <w:sz w:val="24"/>
                <w:szCs w:val="24"/>
                <w:lang w:val="en-US" w:eastAsia="zh-CN" w:bidi="ar-SA"/>
              </w:rPr>
              <w:t>《声环境质量标准》</w:t>
            </w:r>
            <w:r>
              <w:rPr>
                <w:rFonts w:hint="default" w:ascii="Times New Roman" w:hAnsi="Times New Roman" w:cs="Times New Roman"/>
                <w:b w:val="0"/>
                <w:bCs w:val="0"/>
                <w:color w:val="auto"/>
                <w:spacing w:val="-2"/>
                <w:sz w:val="24"/>
                <w:szCs w:val="24"/>
                <w:lang w:val="en-US" w:eastAsia="zh-CN" w:bidi="ar-SA"/>
              </w:rPr>
              <w:t>（</w:t>
            </w:r>
            <w:r>
              <w:rPr>
                <w:rFonts w:hint="default" w:ascii="Times New Roman" w:hAnsi="Times New Roman" w:eastAsia="宋体" w:cs="Times New Roman"/>
                <w:b w:val="0"/>
                <w:bCs w:val="0"/>
                <w:color w:val="auto"/>
                <w:spacing w:val="-2"/>
                <w:sz w:val="24"/>
                <w:szCs w:val="24"/>
                <w:lang w:val="en-US" w:eastAsia="zh-CN" w:bidi="ar-SA"/>
              </w:rPr>
              <w:t>GB3096-2008</w:t>
            </w:r>
            <w:r>
              <w:rPr>
                <w:rFonts w:hint="default" w:ascii="Times New Roman" w:hAnsi="Times New Roman" w:cs="Times New Roman"/>
                <w:b w:val="0"/>
                <w:bCs w:val="0"/>
                <w:color w:val="auto"/>
                <w:spacing w:val="-2"/>
                <w:sz w:val="24"/>
                <w:szCs w:val="24"/>
                <w:lang w:val="en-US" w:eastAsia="zh-CN" w:bidi="ar-SA"/>
              </w:rPr>
              <w:t>）</w:t>
            </w:r>
            <w:r>
              <w:rPr>
                <w:rFonts w:hint="default" w:ascii="Times New Roman" w:hAnsi="Times New Roman" w:eastAsia="宋体" w:cs="Times New Roman"/>
                <w:b w:val="0"/>
                <w:bCs w:val="0"/>
                <w:color w:val="auto"/>
                <w:spacing w:val="-2"/>
                <w:sz w:val="24"/>
                <w:szCs w:val="24"/>
                <w:lang w:val="en-US" w:eastAsia="zh-CN" w:bidi="ar-SA"/>
              </w:rPr>
              <w:t>2类标准。</w:t>
            </w:r>
            <w:bookmarkEnd w:id="106"/>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07" w:name="_Toc5402"/>
            <w:r>
              <w:rPr>
                <w:rFonts w:hint="default" w:ascii="Times New Roman" w:hAnsi="Times New Roman" w:eastAsia="宋体" w:cs="Times New Roman"/>
                <w:b w:val="0"/>
                <w:bCs w:val="0"/>
                <w:color w:val="auto"/>
                <w:spacing w:val="-2"/>
                <w:sz w:val="24"/>
                <w:szCs w:val="24"/>
                <w:lang w:val="en-US" w:eastAsia="zh-CN" w:bidi="ar-SA"/>
              </w:rPr>
              <w:t>2、污染物排放标准</w:t>
            </w:r>
            <w:r>
              <w:rPr>
                <w:rFonts w:hint="default" w:ascii="Times New Roman" w:hAnsi="Times New Roman" w:cs="Times New Roman"/>
                <w:b w:val="0"/>
                <w:bCs w:val="0"/>
                <w:color w:val="auto"/>
                <w:spacing w:val="-2"/>
                <w:sz w:val="24"/>
                <w:szCs w:val="24"/>
                <w:lang w:val="en-US" w:eastAsia="zh-CN" w:bidi="ar-SA"/>
              </w:rPr>
              <w:t>：</w:t>
            </w:r>
            <w:bookmarkEnd w:id="107"/>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cs="Times New Roman"/>
                <w:b w:val="0"/>
                <w:bCs w:val="0"/>
                <w:color w:val="auto"/>
                <w:spacing w:val="-2"/>
                <w:sz w:val="24"/>
                <w:szCs w:val="24"/>
                <w:lang w:val="en-US" w:eastAsia="zh-CN" w:bidi="ar-SA"/>
              </w:rPr>
            </w:pPr>
            <w:bookmarkStart w:id="108" w:name="_Toc23005"/>
            <w:r>
              <w:rPr>
                <w:rFonts w:hint="default" w:ascii="Times New Roman" w:hAnsi="Times New Roman" w:cs="Times New Roman"/>
                <w:b w:val="0"/>
                <w:bCs w:val="0"/>
                <w:color w:val="auto"/>
                <w:spacing w:val="-2"/>
                <w:sz w:val="24"/>
                <w:szCs w:val="24"/>
                <w:lang w:val="en-US" w:eastAsia="zh-CN" w:bidi="ar-SA"/>
              </w:rPr>
              <w:t>废水污染物排放执行合肥经济技术开发区污水处理厂接管标准，接管标准中尚未规定的执行国家《污水综合排放标准》（GB8978-1996）中三级标准；</w:t>
            </w:r>
            <w:bookmarkEnd w:id="108"/>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cs="Times New Roman"/>
                <w:b w:val="0"/>
                <w:bCs w:val="0"/>
                <w:color w:val="auto"/>
                <w:spacing w:val="-2"/>
                <w:sz w:val="24"/>
                <w:szCs w:val="24"/>
                <w:lang w:val="en-US" w:eastAsia="zh-CN" w:bidi="ar-SA"/>
              </w:rPr>
            </w:pPr>
            <w:bookmarkStart w:id="109" w:name="_Toc29434"/>
            <w:r>
              <w:rPr>
                <w:rFonts w:hint="default" w:ascii="Times New Roman" w:hAnsi="Times New Roman" w:cs="Times New Roman"/>
                <w:b w:val="0"/>
                <w:bCs w:val="0"/>
                <w:color w:val="auto"/>
                <w:spacing w:val="-2"/>
                <w:sz w:val="24"/>
                <w:szCs w:val="24"/>
                <w:lang w:val="en-US" w:eastAsia="zh-CN" w:bidi="ar-SA"/>
              </w:rPr>
              <w:t>厂界噪声执行国家《工业企业厂界环境噪声排放标准》（GB12348-2008）2类标准；</w:t>
            </w:r>
            <w:bookmarkEnd w:id="109"/>
          </w:p>
          <w:p>
            <w:pPr>
              <w:pStyle w:val="4"/>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sz w:val="24"/>
                <w:szCs w:val="24"/>
                <w:lang w:val="en-US" w:eastAsia="zh-CN" w:bidi="ar-SA"/>
              </w:rPr>
            </w:pPr>
            <w:bookmarkStart w:id="110" w:name="_Toc26470"/>
            <w:r>
              <w:rPr>
                <w:rFonts w:hint="default" w:ascii="Times New Roman" w:hAnsi="Times New Roman" w:cs="Times New Roman"/>
                <w:b w:val="0"/>
                <w:bCs w:val="0"/>
                <w:color w:val="auto"/>
                <w:spacing w:val="-2"/>
                <w:sz w:val="24"/>
                <w:szCs w:val="24"/>
                <w:lang w:val="en-US" w:eastAsia="zh-CN" w:bidi="ar-SA"/>
              </w:rPr>
              <w:t>危险废物临时贮存执行国家《危险废物贮存污染控制标准》（GB18597-2001）。</w:t>
            </w:r>
            <w:bookmarkEnd w:id="110"/>
          </w:p>
          <w:p>
            <w:pPr>
              <w:pStyle w:val="4"/>
              <w:spacing w:line="360" w:lineRule="auto"/>
              <w:jc w:val="both"/>
              <w:rPr>
                <w:rFonts w:hint="default" w:ascii="Times New Roman" w:hAnsi="Times New Roman" w:cs="Times New Roman"/>
                <w:color w:val="auto"/>
                <w:lang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bookmarkStart w:id="111" w:name="_Toc10508"/>
            <w:r>
              <w:rPr>
                <w:rFonts w:hint="default" w:ascii="Times New Roman" w:hAnsi="Times New Roman" w:cs="Times New Roman"/>
                <w:b/>
                <w:bCs/>
                <w:color w:val="auto"/>
                <w:lang w:val="en-US" w:eastAsia="zh-CN"/>
              </w:rPr>
              <w:t>六 、验收执行标准</w:t>
            </w:r>
            <w:bookmarkEnd w:id="87"/>
            <w:bookmarkEnd w:id="88"/>
            <w:bookmarkEnd w:id="89"/>
            <w:bookmarkEnd w:id="90"/>
            <w:bookmarkEnd w:id="91"/>
            <w:bookmarkEnd w:id="92"/>
            <w:bookmarkEnd w:id="111"/>
          </w:p>
          <w:p>
            <w:pPr>
              <w:pStyle w:val="6"/>
              <w:spacing w:before="156" w:beforeLines="50"/>
              <w:ind w:left="0" w:leftChars="0"/>
              <w:jc w:val="both"/>
              <w:rPr>
                <w:rFonts w:hint="default" w:ascii="Times New Roman" w:hAnsi="Times New Roman" w:cs="Times New Roman"/>
                <w:color w:val="auto"/>
                <w:sz w:val="24"/>
                <w:szCs w:val="24"/>
                <w:lang w:eastAsia="zh-CN"/>
              </w:rPr>
            </w:pPr>
            <w:bookmarkStart w:id="112" w:name="_Toc28832"/>
            <w:bookmarkStart w:id="113" w:name="_Toc27863"/>
            <w:bookmarkStart w:id="114" w:name="_Toc16177"/>
            <w:bookmarkStart w:id="115" w:name="_Toc31529"/>
            <w:bookmarkStart w:id="116" w:name="_Toc8110"/>
            <w:bookmarkStart w:id="117" w:name="_Toc17288"/>
            <w:bookmarkStart w:id="118" w:name="_Toc11466"/>
            <w:r>
              <w:rPr>
                <w:rFonts w:hint="default" w:ascii="Times New Roman" w:hAnsi="Times New Roman" w:cs="Times New Roman"/>
                <w:color w:val="auto"/>
                <w:sz w:val="24"/>
                <w:szCs w:val="24"/>
                <w:lang w:eastAsia="zh-CN"/>
              </w:rPr>
              <w:t>6.1</w:t>
            </w:r>
            <w:r>
              <w:rPr>
                <w:rFonts w:hint="default" w:ascii="Times New Roman" w:hAnsi="Times New Roman" w:cs="Times New Roman"/>
                <w:color w:val="auto"/>
                <w:spacing w:val="-1"/>
                <w:sz w:val="24"/>
                <w:szCs w:val="24"/>
                <w:lang w:eastAsia="zh-CN"/>
              </w:rPr>
              <w:t>废水验收监测评价标准</w:t>
            </w:r>
            <w:bookmarkEnd w:id="112"/>
            <w:bookmarkEnd w:id="113"/>
            <w:bookmarkEnd w:id="114"/>
            <w:bookmarkEnd w:id="115"/>
            <w:bookmarkEnd w:id="116"/>
            <w:bookmarkEnd w:id="117"/>
            <w:bookmarkEnd w:id="118"/>
          </w:p>
          <w:p>
            <w:pPr>
              <w:spacing w:line="440" w:lineRule="exact"/>
              <w:ind w:firstLine="480"/>
              <w:jc w:val="both"/>
              <w:rPr>
                <w:rFonts w:hint="default" w:ascii="Times New Roman" w:hAnsi="Times New Roman" w:eastAsia="宋体" w:cs="Times New Roman"/>
                <w:color w:val="auto"/>
                <w:sz w:val="24"/>
                <w:szCs w:val="24"/>
                <w:lang w:eastAsia="zh-CN"/>
              </w:rPr>
            </w:pPr>
            <w:bookmarkStart w:id="119" w:name="_Toc10791"/>
            <w:bookmarkStart w:id="120" w:name="_Toc14029"/>
            <w:bookmarkStart w:id="121" w:name="_Toc12087"/>
            <w:bookmarkStart w:id="122" w:name="_Toc29536"/>
            <w:bookmarkStart w:id="123" w:name="_Toc499"/>
            <w:bookmarkStart w:id="124" w:name="_Toc22146"/>
            <w:r>
              <w:rPr>
                <w:rFonts w:hint="default" w:ascii="Times New Roman" w:hAnsi="Times New Roman" w:cs="Times New Roman"/>
                <w:color w:val="auto"/>
                <w:sz w:val="24"/>
                <w:szCs w:val="24"/>
                <w:lang w:val="en-US" w:eastAsia="zh-CN"/>
              </w:rPr>
              <w:t>本</w:t>
            </w:r>
            <w:r>
              <w:rPr>
                <w:rFonts w:hint="default" w:ascii="Times New Roman" w:hAnsi="Times New Roman" w:cs="Times New Roman"/>
                <w:color w:val="auto"/>
                <w:sz w:val="24"/>
                <w:szCs w:val="24"/>
                <w:lang w:eastAsia="zh-CN"/>
              </w:rPr>
              <w:t>项目废水排放执行</w:t>
            </w:r>
            <w:r>
              <w:rPr>
                <w:rFonts w:hint="default" w:ascii="Times New Roman" w:hAnsi="Times New Roman" w:cs="Times New Roman"/>
                <w:bCs/>
                <w:color w:val="auto"/>
                <w:sz w:val="24"/>
                <w:szCs w:val="24"/>
                <w:lang w:eastAsia="zh-CN"/>
              </w:rPr>
              <w:t>西部组团污水处理厂接管标准及</w:t>
            </w:r>
            <w:r>
              <w:rPr>
                <w:rFonts w:hint="default" w:ascii="Times New Roman" w:hAnsi="Times New Roman" w:cs="Times New Roman"/>
                <w:bCs/>
                <w:color w:val="auto"/>
                <w:sz w:val="24"/>
                <w:szCs w:val="24"/>
                <w:lang w:val="en-US" w:eastAsia="zh-CN"/>
              </w:rPr>
              <w:t>GB8978-1996《污水综合排放标准》中三级标准</w:t>
            </w:r>
            <w:r>
              <w:rPr>
                <w:rFonts w:hint="default" w:ascii="Times New Roman" w:hAnsi="Times New Roman" w:eastAsia="宋体" w:cs="Times New Roman"/>
                <w:color w:val="auto"/>
                <w:sz w:val="24"/>
                <w:szCs w:val="24"/>
                <w:lang w:eastAsia="zh-CN"/>
              </w:rPr>
              <w:t>。</w:t>
            </w:r>
          </w:p>
          <w:p>
            <w:pPr>
              <w:pStyle w:val="35"/>
              <w:keepNext w:val="0"/>
              <w:keepLines w:val="0"/>
              <w:pageBreakBefore w:val="0"/>
              <w:widowControl/>
              <w:kinsoku/>
              <w:wordWrap/>
              <w:overflowPunct/>
              <w:topLinePunct w:val="0"/>
              <w:autoSpaceDE/>
              <w:autoSpaceDN/>
              <w:bidi w:val="0"/>
              <w:adjustRightInd/>
              <w:snapToGrid/>
              <w:spacing w:before="95" w:beforeLines="30" w:line="240" w:lineRule="auto"/>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6.1-1</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废水排放标准</w:t>
            </w:r>
            <w:r>
              <w:rPr>
                <w:rFonts w:hint="default" w:ascii="Times New Roman" w:hAnsi="Times New Roman" w:eastAsia="宋体" w:cs="Times New Roman"/>
                <w:b/>
                <w:color w:val="auto"/>
                <w:sz w:val="21"/>
                <w:szCs w:val="21"/>
                <w:lang w:val="en-US" w:eastAsia="zh-CN"/>
              </w:rPr>
              <w:t xml:space="preserve">一览表      </w:t>
            </w:r>
            <w:r>
              <w:rPr>
                <w:rFonts w:hint="default" w:ascii="Times New Roman" w:hAnsi="Times New Roman" w:cs="Times New Roman"/>
                <w:b/>
                <w:bCs/>
                <w:color w:val="auto"/>
                <w:sz w:val="21"/>
                <w:szCs w:val="21"/>
                <w:lang w:val="en-US" w:eastAsia="zh-CN"/>
              </w:rPr>
              <w:t xml:space="preserve"> 单位：mg/L</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1158"/>
              <w:gridCol w:w="1156"/>
              <w:gridCol w:w="1095"/>
              <w:gridCol w:w="1048"/>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07" w:type="dxa"/>
                  <w:noWrap w:val="0"/>
                  <w:vAlign w:val="center"/>
                </w:tcPr>
                <w:p>
                  <w:pPr>
                    <w:pStyle w:val="36"/>
                    <w:widowControl/>
                    <w:adjustRightInd w:val="0"/>
                    <w:snapToGrid w:val="0"/>
                    <w:spacing w:line="400" w:lineRule="exac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158" w:type="dxa"/>
                  <w:noWrap w:val="0"/>
                  <w:vAlign w:val="center"/>
                </w:tcPr>
                <w:p>
                  <w:pPr>
                    <w:pStyle w:val="36"/>
                    <w:widowControl/>
                    <w:adjustRightInd w:val="0"/>
                    <w:snapToGrid w:val="0"/>
                    <w:spacing w:line="400" w:lineRule="exac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COD</w:t>
                  </w:r>
                </w:p>
              </w:tc>
              <w:tc>
                <w:tcPr>
                  <w:tcW w:w="1156" w:type="dxa"/>
                  <w:noWrap w:val="0"/>
                  <w:vAlign w:val="center"/>
                </w:tcPr>
                <w:p>
                  <w:pPr>
                    <w:pStyle w:val="36"/>
                    <w:widowControl/>
                    <w:adjustRightInd w:val="0"/>
                    <w:snapToGrid w:val="0"/>
                    <w:spacing w:line="400" w:lineRule="exac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BOD</w:t>
                  </w:r>
                  <w:r>
                    <w:rPr>
                      <w:rFonts w:hint="default" w:ascii="Times New Roman" w:hAnsi="Times New Roman" w:cs="Times New Roman"/>
                      <w:b/>
                      <w:bCs/>
                      <w:color w:val="auto"/>
                      <w:sz w:val="21"/>
                      <w:szCs w:val="21"/>
                      <w:highlight w:val="none"/>
                      <w:vertAlign w:val="subscript"/>
                    </w:rPr>
                    <w:t>5</w:t>
                  </w:r>
                </w:p>
              </w:tc>
              <w:tc>
                <w:tcPr>
                  <w:tcW w:w="1095" w:type="dxa"/>
                  <w:noWrap w:val="0"/>
                  <w:vAlign w:val="center"/>
                </w:tcPr>
                <w:p>
                  <w:pPr>
                    <w:pStyle w:val="36"/>
                    <w:widowControl/>
                    <w:adjustRightInd w:val="0"/>
                    <w:snapToGrid w:val="0"/>
                    <w:spacing w:line="400" w:lineRule="exac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SS</w:t>
                  </w:r>
                </w:p>
              </w:tc>
              <w:tc>
                <w:tcPr>
                  <w:tcW w:w="1048" w:type="dxa"/>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pacing w:val="2"/>
                      <w:sz w:val="21"/>
                      <w:szCs w:val="21"/>
                      <w:highlight w:val="none"/>
                    </w:rPr>
                    <w:t>NH</w:t>
                  </w:r>
                  <w:r>
                    <w:rPr>
                      <w:rFonts w:hint="default" w:ascii="Times New Roman" w:hAnsi="Times New Roman" w:cs="Times New Roman"/>
                      <w:b/>
                      <w:color w:val="auto"/>
                      <w:spacing w:val="2"/>
                      <w:sz w:val="21"/>
                      <w:szCs w:val="21"/>
                      <w:highlight w:val="none"/>
                      <w:vertAlign w:val="subscript"/>
                    </w:rPr>
                    <w:t>3</w:t>
                  </w:r>
                  <w:r>
                    <w:rPr>
                      <w:rFonts w:hint="default" w:ascii="Times New Roman" w:hAnsi="Times New Roman" w:cs="Times New Roman"/>
                      <w:b/>
                      <w:color w:val="auto"/>
                      <w:spacing w:val="2"/>
                      <w:sz w:val="21"/>
                      <w:szCs w:val="21"/>
                      <w:highlight w:val="none"/>
                    </w:rPr>
                    <w:t>-N</w:t>
                  </w:r>
                </w:p>
              </w:tc>
              <w:tc>
                <w:tcPr>
                  <w:tcW w:w="1132" w:type="dxa"/>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pacing w:val="2"/>
                      <w:sz w:val="21"/>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0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西部组团污水处理厂接管标准</w:t>
                  </w:r>
                </w:p>
              </w:tc>
              <w:tc>
                <w:tcPr>
                  <w:tcW w:w="1158"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350</w:t>
                  </w:r>
                </w:p>
              </w:tc>
              <w:tc>
                <w:tcPr>
                  <w:tcW w:w="115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1095"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1048"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1132"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pacing w:val="2"/>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0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pacing w:val="2"/>
                      <w:sz w:val="21"/>
                      <w:szCs w:val="21"/>
                      <w:highlight w:val="none"/>
                    </w:rPr>
                    <w:t>GB8978-1996中三级标准</w:t>
                  </w:r>
                </w:p>
              </w:tc>
              <w:tc>
                <w:tcPr>
                  <w:tcW w:w="1158"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pacing w:val="2"/>
                      <w:sz w:val="21"/>
                      <w:szCs w:val="21"/>
                      <w:highlight w:val="none"/>
                    </w:rPr>
                    <w:t>500</w:t>
                  </w:r>
                </w:p>
              </w:tc>
              <w:tc>
                <w:tcPr>
                  <w:tcW w:w="115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pacing w:val="2"/>
                      <w:sz w:val="21"/>
                      <w:szCs w:val="21"/>
                      <w:highlight w:val="none"/>
                    </w:rPr>
                    <w:t>300</w:t>
                  </w:r>
                </w:p>
              </w:tc>
              <w:tc>
                <w:tcPr>
                  <w:tcW w:w="1095"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pacing w:val="2"/>
                      <w:sz w:val="21"/>
                      <w:szCs w:val="21"/>
                      <w:highlight w:val="none"/>
                    </w:rPr>
                    <w:t>400</w:t>
                  </w:r>
                </w:p>
              </w:tc>
              <w:tc>
                <w:tcPr>
                  <w:tcW w:w="1048" w:type="dxa"/>
                  <w:noWrap w:val="0"/>
                  <w:vAlign w:val="center"/>
                </w:tcPr>
                <w:p>
                  <w:pPr>
                    <w:jc w:val="center"/>
                    <w:rPr>
                      <w:rFonts w:hint="default" w:ascii="Times New Roman" w:hAnsi="Times New Roman" w:cs="Times New Roman"/>
                      <w:b w:val="0"/>
                      <w:bCs/>
                      <w:color w:val="auto"/>
                      <w:spacing w:val="2"/>
                      <w:szCs w:val="21"/>
                      <w:highlight w:val="none"/>
                    </w:rPr>
                  </w:pPr>
                  <w:r>
                    <w:rPr>
                      <w:rFonts w:hint="default" w:ascii="Times New Roman" w:hAnsi="Times New Roman" w:cs="Times New Roman"/>
                      <w:b w:val="0"/>
                      <w:bCs/>
                      <w:color w:val="auto"/>
                      <w:spacing w:val="2"/>
                      <w:sz w:val="21"/>
                      <w:szCs w:val="21"/>
                      <w:highlight w:val="none"/>
                    </w:rPr>
                    <w:t>—</w:t>
                  </w:r>
                </w:p>
              </w:tc>
              <w:tc>
                <w:tcPr>
                  <w:tcW w:w="1132" w:type="dxa"/>
                  <w:noWrap w:val="0"/>
                  <w:vAlign w:val="center"/>
                </w:tcPr>
                <w:p>
                  <w:pPr>
                    <w:jc w:val="center"/>
                    <w:rPr>
                      <w:rFonts w:hint="default" w:ascii="Times New Roman" w:hAnsi="Times New Roman" w:cs="Times New Roman"/>
                      <w:b w:val="0"/>
                      <w:bCs/>
                      <w:color w:val="auto"/>
                      <w:spacing w:val="2"/>
                      <w:szCs w:val="21"/>
                      <w:highlight w:val="none"/>
                    </w:rPr>
                  </w:pPr>
                  <w:r>
                    <w:rPr>
                      <w:rFonts w:hint="default" w:ascii="Times New Roman" w:hAnsi="Times New Roman" w:cs="Times New Roman"/>
                      <w:b w:val="0"/>
                      <w:bCs/>
                      <w:color w:val="auto"/>
                      <w:spacing w:val="2"/>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0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本项目废水排放执行限值</w:t>
                  </w:r>
                </w:p>
              </w:tc>
              <w:tc>
                <w:tcPr>
                  <w:tcW w:w="1158"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350</w:t>
                  </w:r>
                </w:p>
              </w:tc>
              <w:tc>
                <w:tcPr>
                  <w:tcW w:w="1156"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1095"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1048"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1132"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bookmarkEnd w:id="119"/>
            <w:bookmarkEnd w:id="120"/>
            <w:bookmarkEnd w:id="121"/>
            <w:bookmarkEnd w:id="122"/>
            <w:bookmarkEnd w:id="123"/>
            <w:bookmarkEnd w:id="124"/>
          </w:tbl>
          <w:p>
            <w:pPr>
              <w:pStyle w:val="6"/>
              <w:spacing w:before="156" w:beforeLines="50"/>
              <w:ind w:left="0" w:leftChars="0"/>
              <w:jc w:val="both"/>
              <w:rPr>
                <w:rFonts w:hint="default" w:ascii="Times New Roman" w:hAnsi="Times New Roman" w:cs="Times New Roman"/>
                <w:b w:val="0"/>
                <w:bCs w:val="0"/>
                <w:color w:val="auto"/>
                <w:sz w:val="24"/>
                <w:szCs w:val="24"/>
                <w:lang w:eastAsia="zh-CN"/>
              </w:rPr>
            </w:pPr>
            <w:bookmarkStart w:id="125" w:name="_Toc5937"/>
            <w:bookmarkStart w:id="126" w:name="_Toc14936"/>
            <w:bookmarkStart w:id="127" w:name="_Toc24076"/>
            <w:r>
              <w:rPr>
                <w:rFonts w:hint="default" w:ascii="Times New Roman" w:hAnsi="Times New Roman" w:cs="Times New Roman"/>
                <w:color w:val="auto"/>
                <w:sz w:val="24"/>
                <w:szCs w:val="24"/>
                <w:lang w:eastAsia="zh-CN"/>
              </w:rPr>
              <w:t>6.</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pacing w:val="-1"/>
                <w:sz w:val="24"/>
                <w:szCs w:val="24"/>
                <w:lang w:eastAsia="zh-CN"/>
              </w:rPr>
              <w:t>噪声验收监测评价标准</w:t>
            </w:r>
            <w:bookmarkEnd w:id="125"/>
            <w:bookmarkEnd w:id="126"/>
            <w:bookmarkEnd w:id="127"/>
          </w:p>
          <w:p>
            <w:pPr>
              <w:spacing w:line="360" w:lineRule="auto"/>
              <w:ind w:firstLine="480" w:firstLineChars="200"/>
              <w:jc w:val="both"/>
              <w:rPr>
                <w:rFonts w:hint="default" w:ascii="Times New Roman" w:hAnsi="Times New Roman" w:eastAsia="宋体" w:cs="Times New Roman"/>
                <w:b/>
                <w:color w:val="auto"/>
                <w:sz w:val="21"/>
                <w:szCs w:val="21"/>
                <w:lang w:eastAsia="zh-CN"/>
              </w:rPr>
            </w:pPr>
            <w:r>
              <w:rPr>
                <w:rFonts w:hint="default" w:ascii="Times New Roman" w:hAnsi="Times New Roman" w:cs="Times New Roman"/>
                <w:color w:val="auto"/>
                <w:sz w:val="24"/>
                <w:szCs w:val="24"/>
                <w:lang w:eastAsia="zh-CN"/>
              </w:rPr>
              <w:t>厂界噪声排放执行GB12348-2008《工业企业厂界环境噪声排放标准》中的</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类标准；</w:t>
            </w:r>
          </w:p>
          <w:p>
            <w:pPr>
              <w:ind w:firstLine="211" w:firstLineChars="10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表6.</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eastAsia="zh-CN"/>
              </w:rPr>
              <w:t>-1     厂界环境噪声排放标准</w:t>
            </w:r>
            <w:r>
              <w:rPr>
                <w:rFonts w:hint="default" w:ascii="Times New Roman" w:hAnsi="Times New Roman" w:eastAsia="宋体" w:cs="Times New Roman"/>
                <w:b/>
                <w:color w:val="auto"/>
                <w:sz w:val="21"/>
                <w:szCs w:val="21"/>
                <w:lang w:val="en-US" w:eastAsia="zh-CN"/>
              </w:rPr>
              <w:t xml:space="preserve">一览表     </w:t>
            </w:r>
            <w:r>
              <w:rPr>
                <w:rFonts w:hint="default" w:ascii="Times New Roman" w:hAnsi="Times New Roman" w:eastAsia="宋体" w:cs="Times New Roman"/>
                <w:b/>
                <w:color w:val="auto"/>
                <w:sz w:val="21"/>
                <w:szCs w:val="21"/>
                <w:lang w:eastAsia="zh-CN"/>
              </w:rPr>
              <w:t xml:space="preserve">  单位：dB(A)</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7"/>
              <w:gridCol w:w="2325"/>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42" w:type="dxa"/>
                  <w:gridSpan w:val="2"/>
                  <w:noWrap w:val="0"/>
                  <w:vAlign w:val="center"/>
                </w:tcPr>
                <w:p>
                  <w:pPr>
                    <w:widowControl/>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3554" w:type="dxa"/>
                  <w:vMerge w:val="restart"/>
                  <w:noWrap w:val="0"/>
                  <w:vAlign w:val="center"/>
                </w:tcPr>
                <w:p>
                  <w:pPr>
                    <w:widowControl/>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17" w:type="dxa"/>
                  <w:noWrap w:val="0"/>
                  <w:vAlign w:val="center"/>
                </w:tcPr>
                <w:p>
                  <w:pPr>
                    <w:widowControl/>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2325" w:type="dxa"/>
                  <w:noWrap w:val="0"/>
                  <w:vAlign w:val="center"/>
                </w:tcPr>
                <w:p>
                  <w:pPr>
                    <w:widowControl/>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3554" w:type="dxa"/>
                  <w:vMerge w:val="continue"/>
                  <w:noWrap w:val="0"/>
                  <w:vAlign w:val="center"/>
                </w:tcPr>
                <w:p>
                  <w:pPr>
                    <w:widowControl/>
                    <w:spacing w:line="320" w:lineRule="exac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2417" w:type="dxa"/>
                  <w:noWrap w:val="0"/>
                  <w:vAlign w:val="center"/>
                </w:tcPr>
                <w:p>
                  <w:pPr>
                    <w:widowControl/>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2325" w:type="dxa"/>
                  <w:noWrap w:val="0"/>
                  <w:vAlign w:val="center"/>
                </w:tcPr>
                <w:p>
                  <w:pPr>
                    <w:widowControl/>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50</w:t>
                  </w:r>
                </w:p>
              </w:tc>
              <w:tc>
                <w:tcPr>
                  <w:tcW w:w="3554" w:type="dxa"/>
                  <w:noWrap w:val="0"/>
                  <w:vAlign w:val="center"/>
                </w:tcPr>
                <w:p>
                  <w:pPr>
                    <w:widowControl/>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《工业企业厂界环境噪声排放标准》（GB12348-2008）</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类</w:t>
                  </w:r>
                </w:p>
              </w:tc>
            </w:tr>
          </w:tbl>
          <w:p>
            <w:pPr>
              <w:pStyle w:val="6"/>
              <w:spacing w:before="156" w:beforeLines="50"/>
              <w:ind w:left="0" w:leftChars="0"/>
              <w:jc w:val="both"/>
              <w:rPr>
                <w:rFonts w:hint="default" w:ascii="Times New Roman" w:hAnsi="Times New Roman" w:cs="Times New Roman"/>
                <w:color w:val="auto"/>
                <w:spacing w:val="-1"/>
                <w:sz w:val="24"/>
                <w:szCs w:val="24"/>
                <w:lang w:eastAsia="zh-CN"/>
              </w:rPr>
            </w:pPr>
            <w:bookmarkStart w:id="128" w:name="_Toc31704"/>
            <w:bookmarkStart w:id="129" w:name="_Toc1339"/>
            <w:bookmarkStart w:id="130" w:name="_Toc18445"/>
            <w:r>
              <w:rPr>
                <w:rFonts w:hint="default" w:ascii="Times New Roman" w:hAnsi="Times New Roman" w:cs="Times New Roman"/>
                <w:color w:val="auto"/>
                <w:sz w:val="24"/>
                <w:szCs w:val="24"/>
                <w:lang w:eastAsia="zh-CN"/>
              </w:rPr>
              <w:t>6.</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pacing w:val="-1"/>
                <w:sz w:val="24"/>
                <w:szCs w:val="24"/>
                <w:lang w:eastAsia="zh-CN"/>
              </w:rPr>
              <w:t>固废验收评价标准</w:t>
            </w:r>
            <w:bookmarkEnd w:id="128"/>
            <w:bookmarkEnd w:id="129"/>
            <w:bookmarkEnd w:id="130"/>
          </w:p>
          <w:p>
            <w:pPr>
              <w:pStyle w:val="6"/>
              <w:ind w:left="0" w:leftChars="0" w:firstLine="480" w:firstLineChars="200"/>
              <w:jc w:val="both"/>
              <w:rPr>
                <w:rFonts w:hint="default" w:ascii="Times New Roman" w:hAnsi="Times New Roman" w:cs="Times New Roman"/>
                <w:color w:val="auto"/>
                <w:lang w:eastAsia="zh-CN"/>
              </w:rPr>
            </w:pPr>
            <w:bookmarkStart w:id="131" w:name="_Toc12914"/>
            <w:r>
              <w:rPr>
                <w:rFonts w:hint="default" w:ascii="Times New Roman" w:hAnsi="Times New Roman" w:cs="Times New Roman"/>
                <w:b w:val="0"/>
                <w:bCs w:val="0"/>
                <w:color w:val="auto"/>
                <w:sz w:val="24"/>
                <w:szCs w:val="24"/>
                <w:lang w:eastAsia="zh-CN"/>
              </w:rPr>
              <w:t>一般工业固废执行GB18599-2001《一般工业固体废物贮存、处置场污染控制标准》</w:t>
            </w:r>
            <w:r>
              <w:rPr>
                <w:rFonts w:hint="default" w:ascii="Times New Roman" w:hAnsi="Times New Roman" w:cs="Times New Roman"/>
                <w:b w:val="0"/>
                <w:bCs w:val="0"/>
                <w:color w:val="auto"/>
                <w:sz w:val="24"/>
                <w:lang w:eastAsia="zh-CN"/>
              </w:rPr>
              <w:t>及其2013年修改单内容的有关规定，</w:t>
            </w:r>
            <w:r>
              <w:rPr>
                <w:rStyle w:val="22"/>
                <w:rFonts w:hint="default" w:ascii="Times New Roman" w:hAnsi="Times New Roman" w:cs="Times New Roman"/>
                <w:b w:val="0"/>
                <w:bCs w:val="0"/>
                <w:color w:val="auto"/>
                <w:sz w:val="24"/>
                <w:szCs w:val="24"/>
                <w:lang w:eastAsia="zh-CN"/>
              </w:rPr>
              <w:t>危险废物执行</w:t>
            </w:r>
            <w:r>
              <w:rPr>
                <w:rFonts w:hint="default" w:ascii="Times New Roman" w:hAnsi="Times New Roman" w:cs="Times New Roman"/>
                <w:b w:val="0"/>
                <w:bCs w:val="0"/>
                <w:color w:val="auto"/>
                <w:sz w:val="24"/>
                <w:lang w:eastAsia="zh-CN"/>
              </w:rPr>
              <w:t>（GB18597-2001）《危险废物贮存污染控制标准》及其2013年修改单内容的有关规定</w:t>
            </w:r>
            <w:r>
              <w:rPr>
                <w:rFonts w:hint="default" w:ascii="Times New Roman" w:hAnsi="Times New Roman" w:cs="Times New Roman"/>
                <w:b w:val="0"/>
                <w:bCs w:val="0"/>
                <w:color w:val="auto"/>
                <w:sz w:val="24"/>
                <w:szCs w:val="24"/>
                <w:lang w:eastAsia="zh-CN"/>
              </w:rPr>
              <w:t>。</w:t>
            </w:r>
            <w:bookmarkEnd w:id="131"/>
            <w:bookmarkStart w:id="132" w:name="_Toc22712"/>
            <w:bookmarkStart w:id="133" w:name="_Toc32745"/>
            <w:bookmarkStart w:id="134" w:name="_Toc26924"/>
            <w:bookmarkStart w:id="135" w:name="_Toc31934"/>
            <w:bookmarkStart w:id="136" w:name="_Toc15171"/>
            <w:bookmarkStart w:id="137" w:name="_Toc9483"/>
          </w:p>
          <w:p>
            <w:pPr>
              <w:pStyle w:val="4"/>
              <w:spacing w:line="360" w:lineRule="auto"/>
              <w:jc w:val="center"/>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5"/>
              <w:ind w:left="0" w:leftChars="0" w:firstLine="0" w:firstLineChars="0"/>
              <w:jc w:val="both"/>
              <w:rPr>
                <w:rFonts w:hint="default" w:ascii="Times New Roman" w:hAnsi="Times New Roman" w:cs="Times New Roman"/>
                <w:color w:val="auto"/>
                <w:lang w:eastAsia="zh-CN"/>
              </w:rPr>
            </w:pPr>
          </w:p>
          <w:p>
            <w:pPr>
              <w:pStyle w:val="4"/>
              <w:keepNext w:val="0"/>
              <w:keepLines w:val="0"/>
              <w:pageBreakBefore w:val="0"/>
              <w:widowControl w:val="0"/>
              <w:kinsoku/>
              <w:wordWrap/>
              <w:overflowPunct/>
              <w:topLinePunct w:val="0"/>
              <w:autoSpaceDE/>
              <w:autoSpaceDN/>
              <w:bidi w:val="0"/>
              <w:adjustRightInd/>
              <w:snapToGrid/>
              <w:spacing w:before="63" w:beforeLines="20" w:after="63" w:afterLines="20" w:line="360" w:lineRule="auto"/>
              <w:jc w:val="center"/>
              <w:textAlignment w:val="auto"/>
              <w:rPr>
                <w:rFonts w:hint="default" w:ascii="Times New Roman" w:hAnsi="Times New Roman" w:cs="Times New Roman"/>
                <w:b/>
                <w:bCs/>
                <w:color w:val="auto"/>
                <w:lang w:val="en-US" w:eastAsia="zh-CN"/>
              </w:rPr>
            </w:pPr>
            <w:bookmarkStart w:id="138" w:name="_Toc21698"/>
            <w:r>
              <w:rPr>
                <w:rFonts w:hint="default" w:ascii="Times New Roman" w:hAnsi="Times New Roman" w:cs="Times New Roman"/>
                <w:b/>
                <w:bCs/>
                <w:color w:val="auto"/>
                <w:lang w:val="en-US" w:eastAsia="zh-CN"/>
              </w:rPr>
              <w:t>七、 验收监测内容</w:t>
            </w:r>
            <w:bookmarkEnd w:id="132"/>
            <w:bookmarkEnd w:id="133"/>
            <w:bookmarkEnd w:id="134"/>
            <w:bookmarkEnd w:id="135"/>
            <w:bookmarkEnd w:id="136"/>
            <w:bookmarkEnd w:id="137"/>
            <w:bookmarkEnd w:id="138"/>
          </w:p>
          <w:p>
            <w:pPr>
              <w:pStyle w:val="6"/>
              <w:ind w:left="0" w:leftChars="0"/>
              <w:jc w:val="both"/>
              <w:rPr>
                <w:rFonts w:hint="default" w:ascii="Times New Roman" w:hAnsi="Times New Roman" w:cs="Times New Roman"/>
                <w:color w:val="auto"/>
                <w:spacing w:val="-1"/>
                <w:sz w:val="24"/>
                <w:szCs w:val="24"/>
                <w:lang w:eastAsia="zh-CN"/>
              </w:rPr>
            </w:pPr>
            <w:bookmarkStart w:id="139" w:name="_Toc14760"/>
            <w:bookmarkStart w:id="140" w:name="_Toc12093"/>
            <w:bookmarkStart w:id="141" w:name="_Toc23831"/>
            <w:bookmarkStart w:id="142" w:name="_Toc25477"/>
            <w:r>
              <w:rPr>
                <w:rFonts w:hint="default" w:ascii="Times New Roman" w:hAnsi="Times New Roman" w:cs="Times New Roman"/>
                <w:color w:val="auto"/>
                <w:spacing w:val="-1"/>
                <w:sz w:val="24"/>
                <w:szCs w:val="24"/>
                <w:lang w:eastAsia="zh-CN"/>
              </w:rPr>
              <w:t>7.1</w:t>
            </w:r>
            <w:bookmarkEnd w:id="139"/>
            <w:bookmarkEnd w:id="140"/>
            <w:r>
              <w:rPr>
                <w:rFonts w:hint="default" w:ascii="Times New Roman" w:hAnsi="Times New Roman" w:cs="Times New Roman"/>
                <w:color w:val="auto"/>
                <w:spacing w:val="-1"/>
                <w:sz w:val="24"/>
                <w:szCs w:val="24"/>
                <w:lang w:eastAsia="zh-CN"/>
              </w:rPr>
              <w:t>环境保护设施调试运行效果</w:t>
            </w:r>
            <w:bookmarkEnd w:id="141"/>
            <w:bookmarkEnd w:id="142"/>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根据现场踏勘时，对该项目主要污染源污染物排放情况及环境保护设施建设运行情况调查结果以及</w:t>
            </w:r>
            <w:r>
              <w:rPr>
                <w:rFonts w:hint="default" w:ascii="Times New Roman" w:hAnsi="Times New Roman" w:eastAsia="宋体" w:cs="Times New Roman"/>
                <w:color w:val="auto"/>
                <w:sz w:val="24"/>
                <w:szCs w:val="24"/>
                <w:lang w:val="en-US" w:eastAsia="zh-CN"/>
              </w:rPr>
              <w:t>合肥市环境保护局高新技术产业开发区分局环高审【2011】372号</w:t>
            </w:r>
            <w:r>
              <w:rPr>
                <w:rFonts w:hint="default" w:ascii="Times New Roman" w:hAnsi="Times New Roman" w:eastAsia="宋体" w:cs="Times New Roman"/>
                <w:color w:val="auto"/>
                <w:sz w:val="24"/>
                <w:szCs w:val="24"/>
                <w:lang w:eastAsia="zh-CN"/>
              </w:rPr>
              <w:t>《关于对</w:t>
            </w:r>
            <w:r>
              <w:rPr>
                <w:rFonts w:hint="default" w:ascii="Times New Roman" w:hAnsi="Times New Roman" w:cs="Times New Roman"/>
                <w:color w:val="auto"/>
                <w:sz w:val="24"/>
                <w:szCs w:val="24"/>
                <w:lang w:eastAsia="zh-CN"/>
              </w:rPr>
              <w:t>合肥市共泰五金电器有限公司年产1500万个五金冲压件项目</w:t>
            </w:r>
            <w:r>
              <w:rPr>
                <w:rFonts w:hint="default" w:ascii="Times New Roman" w:hAnsi="Times New Roman" w:eastAsia="宋体" w:cs="Times New Roman"/>
                <w:color w:val="auto"/>
                <w:sz w:val="24"/>
                <w:szCs w:val="24"/>
                <w:lang w:eastAsia="zh-CN"/>
              </w:rPr>
              <w:t>环境影响</w:t>
            </w:r>
            <w:r>
              <w:rPr>
                <w:rFonts w:hint="default" w:ascii="Times New Roman" w:hAnsi="Times New Roman" w:eastAsia="宋体" w:cs="Times New Roman"/>
                <w:color w:val="auto"/>
                <w:sz w:val="24"/>
                <w:szCs w:val="24"/>
                <w:lang w:val="en-US" w:eastAsia="zh-CN"/>
              </w:rPr>
              <w:t>报告</w:t>
            </w:r>
            <w:r>
              <w:rPr>
                <w:rFonts w:hint="default" w:ascii="Times New Roman" w:hAnsi="Times New Roman" w:eastAsia="宋体" w:cs="Times New Roman"/>
                <w:color w:val="auto"/>
                <w:sz w:val="24"/>
                <w:szCs w:val="24"/>
                <w:lang w:eastAsia="zh-CN"/>
              </w:rPr>
              <w:t>表》的审批意见，确定本次验收监测内容。</w:t>
            </w:r>
          </w:p>
          <w:p>
            <w:pPr>
              <w:pStyle w:val="6"/>
              <w:ind w:left="0" w:leftChars="0"/>
              <w:jc w:val="both"/>
              <w:rPr>
                <w:rFonts w:hint="default" w:ascii="Times New Roman" w:hAnsi="Times New Roman" w:cs="Times New Roman"/>
                <w:color w:val="auto"/>
                <w:spacing w:val="-1"/>
                <w:sz w:val="24"/>
                <w:szCs w:val="24"/>
                <w:lang w:eastAsia="zh-CN"/>
              </w:rPr>
            </w:pPr>
            <w:bookmarkStart w:id="143" w:name="_Toc10578"/>
            <w:bookmarkStart w:id="144" w:name="_Toc7081"/>
            <w:bookmarkStart w:id="145" w:name="_Toc2698"/>
            <w:bookmarkStart w:id="146" w:name="_Toc29786"/>
            <w:bookmarkStart w:id="147" w:name="_Toc12915"/>
            <w:bookmarkStart w:id="148" w:name="_Toc30038"/>
            <w:r>
              <w:rPr>
                <w:rFonts w:hint="default" w:ascii="Times New Roman" w:hAnsi="Times New Roman" w:cs="Times New Roman"/>
                <w:color w:val="auto"/>
                <w:spacing w:val="-1"/>
                <w:sz w:val="24"/>
                <w:szCs w:val="24"/>
                <w:lang w:eastAsia="zh-CN"/>
              </w:rPr>
              <w:t>7.1.1监测</w:t>
            </w:r>
            <w:bookmarkEnd w:id="143"/>
            <w:bookmarkEnd w:id="144"/>
            <w:bookmarkEnd w:id="145"/>
            <w:bookmarkEnd w:id="146"/>
            <w:r>
              <w:rPr>
                <w:rFonts w:hint="default" w:ascii="Times New Roman" w:hAnsi="Times New Roman" w:cs="Times New Roman"/>
                <w:color w:val="auto"/>
                <w:spacing w:val="-1"/>
                <w:sz w:val="24"/>
                <w:szCs w:val="24"/>
                <w:lang w:eastAsia="zh-CN"/>
              </w:rPr>
              <w:t>点位</w:t>
            </w:r>
            <w:bookmarkEnd w:id="147"/>
            <w:bookmarkEnd w:id="148"/>
          </w:p>
          <w:p>
            <w:pPr>
              <w:spacing w:line="360" w:lineRule="auto"/>
              <w:ind w:firstLine="480" w:firstLineChars="200"/>
              <w:jc w:val="both"/>
              <w:rPr>
                <w:rFonts w:hint="default" w:ascii="Times New Roman" w:hAnsi="Times New Roman" w:eastAsia="宋体" w:cs="Times New Roman"/>
                <w:color w:val="auto"/>
                <w:sz w:val="24"/>
                <w:szCs w:val="24"/>
                <w:lang w:eastAsia="zh-CN"/>
              </w:rPr>
            </w:pPr>
            <w:bookmarkStart w:id="149" w:name="_Toc4951"/>
            <w:r>
              <w:rPr>
                <w:rFonts w:hint="default" w:ascii="Times New Roman" w:hAnsi="Times New Roman" w:eastAsia="宋体" w:cs="Times New Roman"/>
                <w:color w:val="auto"/>
                <w:sz w:val="24"/>
                <w:szCs w:val="24"/>
                <w:lang w:eastAsia="zh-CN"/>
              </w:rPr>
              <w:t>本项目监测布点见图</w:t>
            </w:r>
            <w:r>
              <w:rPr>
                <w:rFonts w:hint="default"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~图</w:t>
            </w:r>
            <w:r>
              <w:rPr>
                <w:rFonts w:hint="default" w:ascii="Times New Roman" w:hAnsi="Times New Roman" w:eastAsia="宋体" w:cs="Times New Roman"/>
                <w:color w:val="auto"/>
                <w:sz w:val="24"/>
                <w:szCs w:val="24"/>
                <w:lang w:val="en-US" w:eastAsia="zh-CN"/>
              </w:rPr>
              <w:t>7.1-2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噪声</w:t>
            </w:r>
            <w:r>
              <w:rPr>
                <w:rFonts w:hint="default" w:ascii="Times New Roman" w:hAnsi="Times New Roman" w:eastAsia="宋体" w:cs="Times New Roman"/>
                <w:color w:val="auto"/>
                <w:sz w:val="24"/>
                <w:szCs w:val="24"/>
                <w:lang w:eastAsia="zh-CN"/>
              </w:rPr>
              <w:t>监测点位示意图。</w:t>
            </w:r>
          </w:p>
          <w:p>
            <w:pPr>
              <w:pStyle w:val="6"/>
              <w:ind w:left="0" w:leftChars="0"/>
              <w:jc w:val="both"/>
              <w:rPr>
                <w:rFonts w:hint="default" w:ascii="Times New Roman" w:hAnsi="Times New Roman" w:cs="Times New Roman"/>
                <w:color w:val="auto"/>
                <w:sz w:val="24"/>
                <w:szCs w:val="24"/>
                <w:lang w:eastAsia="zh-CN"/>
              </w:rPr>
            </w:pPr>
            <w:bookmarkStart w:id="150" w:name="_Toc25166"/>
            <w:bookmarkStart w:id="151" w:name="_Toc27815"/>
            <w:bookmarkStart w:id="152" w:name="_Toc5644"/>
            <w:bookmarkStart w:id="153" w:name="_Toc29348"/>
            <w:bookmarkStart w:id="154" w:name="_Toc12624"/>
            <w:bookmarkStart w:id="155" w:name="_Toc19705"/>
            <w:r>
              <w:rPr>
                <w:rFonts w:hint="default" w:ascii="Times New Roman" w:hAnsi="Times New Roman" w:cs="Times New Roman"/>
                <w:color w:val="auto"/>
                <w:sz w:val="24"/>
                <w:szCs w:val="24"/>
                <w:lang w:eastAsia="zh-CN"/>
              </w:rPr>
              <w:t>7.1.2</w:t>
            </w:r>
            <w:r>
              <w:rPr>
                <w:rFonts w:hint="default" w:ascii="Times New Roman" w:hAnsi="Times New Roman" w:cs="Times New Roman"/>
                <w:color w:val="auto"/>
                <w:spacing w:val="-1"/>
                <w:sz w:val="24"/>
                <w:szCs w:val="24"/>
                <w:lang w:eastAsia="zh-CN"/>
              </w:rPr>
              <w:t>监测因子及监测频次</w:t>
            </w:r>
            <w:bookmarkEnd w:id="149"/>
            <w:bookmarkEnd w:id="150"/>
            <w:bookmarkEnd w:id="151"/>
            <w:bookmarkEnd w:id="152"/>
            <w:bookmarkEnd w:id="153"/>
            <w:bookmarkEnd w:id="154"/>
            <w:bookmarkEnd w:id="155"/>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废水监测因子及监测频次见表7.1-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pPr>
              <w:tabs>
                <w:tab w:val="left" w:pos="389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表7.</w:t>
            </w:r>
            <w:r>
              <w:rPr>
                <w:rFonts w:hint="default" w:ascii="Times New Roman" w:hAnsi="Times New Roman" w:eastAsia="宋体" w:cs="Times New Roman"/>
                <w:b/>
                <w:bCs/>
                <w:color w:val="auto"/>
                <w:spacing w:val="-1"/>
                <w:sz w:val="21"/>
                <w:szCs w:val="21"/>
                <w:lang w:eastAsia="zh-CN"/>
              </w:rPr>
              <w:t>1-</w:t>
            </w:r>
            <w:r>
              <w:rPr>
                <w:rFonts w:hint="default" w:ascii="Times New Roman" w:hAnsi="Times New Roman" w:eastAsia="宋体" w:cs="Times New Roman"/>
                <w:b/>
                <w:bCs/>
                <w:color w:val="auto"/>
                <w:spacing w:val="-1"/>
                <w:sz w:val="21"/>
                <w:szCs w:val="21"/>
                <w:lang w:val="en-US" w:eastAsia="zh-CN"/>
              </w:rPr>
              <w:t xml:space="preserve">1  </w:t>
            </w:r>
            <w:r>
              <w:rPr>
                <w:rFonts w:hint="default" w:ascii="Times New Roman" w:hAnsi="Times New Roman" w:eastAsia="宋体" w:cs="Times New Roman"/>
                <w:b/>
                <w:bCs/>
                <w:color w:val="auto"/>
                <w:sz w:val="21"/>
                <w:szCs w:val="21"/>
                <w:lang w:eastAsia="zh-CN"/>
              </w:rPr>
              <w:t>废水的监测因子及监测频次</w:t>
            </w:r>
            <w:r>
              <w:rPr>
                <w:rFonts w:hint="default" w:ascii="Times New Roman" w:hAnsi="Times New Roman" w:eastAsia="宋体" w:cs="Times New Roman"/>
                <w:b/>
                <w:bCs/>
                <w:color w:val="auto"/>
                <w:sz w:val="21"/>
                <w:szCs w:val="21"/>
                <w:lang w:val="en-US" w:eastAsia="zh-CN"/>
              </w:rPr>
              <w:t>一览表</w:t>
            </w:r>
          </w:p>
          <w:tbl>
            <w:tblPr>
              <w:tblStyle w:val="18"/>
              <w:tblW w:w="8296" w:type="dxa"/>
              <w:tblInd w:w="0" w:type="dxa"/>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0" w:type="dxa"/>
                <w:bottom w:w="0" w:type="dxa"/>
                <w:right w:w="0" w:type="dxa"/>
              </w:tblCellMar>
            </w:tblPr>
            <w:tblGrid>
              <w:gridCol w:w="738"/>
              <w:gridCol w:w="1750"/>
              <w:gridCol w:w="1284"/>
              <w:gridCol w:w="2373"/>
              <w:gridCol w:w="2151"/>
            </w:tblGrid>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0" w:type="dxa"/>
                  <w:bottom w:w="0" w:type="dxa"/>
                  <w:right w:w="0" w:type="dxa"/>
                </w:tblCellMar>
              </w:tblPrEx>
              <w:trPr>
                <w:trHeight w:val="475" w:hRule="exact"/>
              </w:trPr>
              <w:tc>
                <w:tcPr>
                  <w:tcW w:w="73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23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215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0" w:type="dxa"/>
                  <w:bottom w:w="0" w:type="dxa"/>
                  <w:right w:w="0" w:type="dxa"/>
                </w:tblCellMar>
              </w:tblPrEx>
              <w:trPr>
                <w:trHeight w:val="467" w:hRule="exact"/>
              </w:trPr>
              <w:tc>
                <w:tcPr>
                  <w:tcW w:w="738"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1750"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7#厂房化粪池出口</w:t>
                  </w:r>
                </w:p>
              </w:tc>
              <w:tc>
                <w:tcPr>
                  <w:tcW w:w="1284"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p>
              </w:tc>
              <w:tc>
                <w:tcPr>
                  <w:tcW w:w="2373"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、SS、NH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-N、石油类</w:t>
                  </w:r>
                </w:p>
              </w:tc>
              <w:tc>
                <w:tcPr>
                  <w:tcW w:w="2151"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4次/天，共2天</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0" w:type="dxa"/>
                  <w:bottom w:w="0" w:type="dxa"/>
                  <w:right w:w="0" w:type="dxa"/>
                </w:tblCellMar>
              </w:tblPrEx>
              <w:trPr>
                <w:trHeight w:val="362" w:hRule="exact"/>
              </w:trPr>
              <w:tc>
                <w:tcPr>
                  <w:tcW w:w="738"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eastAsia="zh-CN"/>
                    </w:rPr>
                  </w:pPr>
                </w:p>
              </w:tc>
              <w:tc>
                <w:tcPr>
                  <w:tcW w:w="1750" w:type="dxa"/>
                  <w:tcBorders>
                    <w:top w:val="single" w:color="auto"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8#厂房化粪池出口</w:t>
                  </w:r>
                </w:p>
              </w:tc>
              <w:tc>
                <w:tcPr>
                  <w:tcW w:w="1284" w:type="dxa"/>
                  <w:tcBorders>
                    <w:top w:val="single" w:color="auto"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p>
              </w:tc>
              <w:tc>
                <w:tcPr>
                  <w:tcW w:w="2373" w:type="dxa"/>
                  <w:vMerge w:val="continue"/>
                  <w:tcBorders>
                    <w:left w:val="single" w:color="000000" w:sz="4" w:space="0"/>
                    <w:right w:val="single" w:color="000000" w:sz="4" w:space="0"/>
                  </w:tcBorders>
                  <w:noWrap w:val="0"/>
                  <w:vAlign w:val="center"/>
                </w:tcPr>
                <w:p>
                  <w:pPr>
                    <w:jc w:val="center"/>
                    <w:rPr>
                      <w:rFonts w:hint="default" w:ascii="Times New Roman" w:hAnsi="Times New Roman" w:cs="Times New Roman"/>
                      <w:color w:val="auto"/>
                      <w:sz w:val="21"/>
                      <w:szCs w:val="21"/>
                      <w:lang w:val="en-US" w:eastAsia="zh-CN"/>
                    </w:rPr>
                  </w:pPr>
                </w:p>
              </w:tc>
              <w:tc>
                <w:tcPr>
                  <w:tcW w:w="2151"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eastAsia="zh-CN"/>
                    </w:rPr>
                  </w:pPr>
                </w:p>
              </w:tc>
            </w:tr>
          </w:tbl>
          <w:p>
            <w:pPr>
              <w:spacing w:line="360" w:lineRule="auto"/>
              <w:ind w:firstLine="56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8"/>
              </w:rPr>
              <w:drawing>
                <wp:anchor distT="0" distB="0" distL="114300" distR="114300" simplePos="0" relativeHeight="251820032" behindDoc="1" locked="0" layoutInCell="1" allowOverlap="1">
                  <wp:simplePos x="0" y="0"/>
                  <wp:positionH relativeFrom="column">
                    <wp:posOffset>153670</wp:posOffset>
                  </wp:positionH>
                  <wp:positionV relativeFrom="paragraph">
                    <wp:posOffset>46990</wp:posOffset>
                  </wp:positionV>
                  <wp:extent cx="4892675" cy="4108450"/>
                  <wp:effectExtent l="9525" t="9525" r="12700" b="15875"/>
                  <wp:wrapNone/>
                  <wp:docPr id="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3"/>
                          <pic:cNvPicPr>
                            <a:picLocks noChangeAspect="1"/>
                          </pic:cNvPicPr>
                        </pic:nvPicPr>
                        <pic:blipFill>
                          <a:blip r:embed="rId31"/>
                          <a:stretch>
                            <a:fillRect/>
                          </a:stretch>
                        </pic:blipFill>
                        <pic:spPr>
                          <a:xfrm>
                            <a:off x="1296670" y="5248910"/>
                            <a:ext cx="4892675" cy="410845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color w:val="auto"/>
                <w:sz w:val="28"/>
              </w:rPr>
              <w:drawing>
                <wp:anchor distT="0" distB="0" distL="114300" distR="114300" simplePos="0" relativeHeight="251819008" behindDoc="0" locked="0" layoutInCell="1" allowOverlap="1">
                  <wp:simplePos x="0" y="0"/>
                  <wp:positionH relativeFrom="column">
                    <wp:posOffset>4429760</wp:posOffset>
                  </wp:positionH>
                  <wp:positionV relativeFrom="paragraph">
                    <wp:posOffset>46990</wp:posOffset>
                  </wp:positionV>
                  <wp:extent cx="603885" cy="547370"/>
                  <wp:effectExtent l="0" t="0" r="5715" b="508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3"/>
                          <a:stretch>
                            <a:fillRect/>
                          </a:stretch>
                        </pic:blipFill>
                        <pic:spPr>
                          <a:xfrm>
                            <a:off x="5572760" y="5248910"/>
                            <a:ext cx="603885" cy="547370"/>
                          </a:xfrm>
                          <a:prstGeom prst="rect">
                            <a:avLst/>
                          </a:prstGeom>
                          <a:noFill/>
                          <a:ln>
                            <a:noFill/>
                          </a:ln>
                        </pic:spPr>
                      </pic:pic>
                    </a:graphicData>
                  </a:graphic>
                </wp:anchor>
              </w:drawing>
            </w: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22080" behindDoc="0" locked="0" layoutInCell="1" allowOverlap="1">
                      <wp:simplePos x="0" y="0"/>
                      <wp:positionH relativeFrom="column">
                        <wp:posOffset>3399155</wp:posOffset>
                      </wp:positionH>
                      <wp:positionV relativeFrom="paragraph">
                        <wp:posOffset>85090</wp:posOffset>
                      </wp:positionV>
                      <wp:extent cx="467995" cy="879475"/>
                      <wp:effectExtent l="9525" t="0" r="17780" b="25400"/>
                      <wp:wrapNone/>
                      <wp:docPr id="59" name="矩形 59"/>
                      <wp:cNvGraphicFramePr/>
                      <a:graphic xmlns:a="http://schemas.openxmlformats.org/drawingml/2006/main">
                        <a:graphicData uri="http://schemas.microsoft.com/office/word/2010/wordprocessingShape">
                          <wps:wsp>
                            <wps:cNvSpPr/>
                            <wps:spPr>
                              <a:xfrm>
                                <a:off x="4542155" y="6475730"/>
                                <a:ext cx="467995" cy="87947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7.65pt;margin-top:6.7pt;height:69.25pt;width:36.85pt;z-index:251822080;mso-width-relative:page;mso-height-relative:page;" filled="f" stroked="t" coordsize="21600,21600" o:gfxdata="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dg3L9gAAAAKAQAADwAAAAAAAAABACAAAAAiAAAAZHJzL2Rvd25yZXYueG1sUEsBAhQAFAAAAAgA&#10;h07iQOEBIFHsAQAAtQMAAA4AAAAAAAAAAQAgAAAAJwEAAGRycy9lMm9Eb2MueG1sUEsFBgAAAAAG&#10;AAYAWQEAAIUFAAAAAA==&#10;">
                      <v:fill on="f" focussize="0,0"/>
                      <v:stroke weight="1.5pt" color="#FF0000" joinstyle="miter"/>
                      <v:imagedata o:title=""/>
                      <o:lock v:ext="edit" aspectratio="f"/>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1056" behindDoc="0" locked="0" layoutInCell="1" allowOverlap="1">
                      <wp:simplePos x="0" y="0"/>
                      <wp:positionH relativeFrom="column">
                        <wp:posOffset>3462020</wp:posOffset>
                      </wp:positionH>
                      <wp:positionV relativeFrom="paragraph">
                        <wp:posOffset>180340</wp:posOffset>
                      </wp:positionV>
                      <wp:extent cx="409575" cy="788670"/>
                      <wp:effectExtent l="0" t="0" r="0" b="0"/>
                      <wp:wrapNone/>
                      <wp:docPr id="67" name="文本框 67"/>
                      <wp:cNvGraphicFramePr/>
                      <a:graphic xmlns:a="http://schemas.openxmlformats.org/drawingml/2006/main">
                        <a:graphicData uri="http://schemas.microsoft.com/office/word/2010/wordprocessingShape">
                          <wps:wsp>
                            <wps:cNvSpPr txBox="1"/>
                            <wps:spPr>
                              <a:xfrm>
                                <a:off x="4605020" y="6570980"/>
                                <a:ext cx="409575" cy="788670"/>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7#厂房</w:t>
                                  </w:r>
                                </w:p>
                              </w:txbxContent>
                            </wps:txbx>
                            <wps:bodyPr upright="1"/>
                          </wps:wsp>
                        </a:graphicData>
                      </a:graphic>
                    </wp:anchor>
                  </w:drawing>
                </mc:Choice>
                <mc:Fallback>
                  <w:pict>
                    <v:shape id="_x0000_s1026" o:spid="_x0000_s1026" o:spt="202" type="#_x0000_t202" style="position:absolute;left:0pt;margin-left:272.6pt;margin-top:14.2pt;height:62.1pt;width:32.25pt;z-index:251821056;mso-width-relative:page;mso-height-relative:page;" filled="f" stroked="f" coordsize="21600,21600" o:gfxdata="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19ulLYAAAACgEAAA8AAAAAAAAAAQAg&#10;AAAAIgAAAGRycy9kb3ducmV2LnhtbFBLAQIUABQAAAAIAIdO4kCq74MOnAEAAA0DAAAOAAAAAAAA&#10;AAEAIAAAACcBAABkcnMvZTJvRG9jLnhtbFBLBQYAAAAABgAGAFkBAAA1BQ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7#厂房</w:t>
                            </w:r>
                          </w:p>
                        </w:txbxContent>
                      </v:textbox>
                    </v:shape>
                  </w:pict>
                </mc:Fallback>
              </mc:AlternateContent>
            </w: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24128" behindDoc="0" locked="0" layoutInCell="1" allowOverlap="1">
                      <wp:simplePos x="0" y="0"/>
                      <wp:positionH relativeFrom="column">
                        <wp:posOffset>3250565</wp:posOffset>
                      </wp:positionH>
                      <wp:positionV relativeFrom="paragraph">
                        <wp:posOffset>167640</wp:posOffset>
                      </wp:positionV>
                      <wp:extent cx="109855" cy="104775"/>
                      <wp:effectExtent l="14605" t="15240" r="27940" b="13335"/>
                      <wp:wrapNone/>
                      <wp:docPr id="69" name="五角星 69"/>
                      <wp:cNvGraphicFramePr/>
                      <a:graphic xmlns:a="http://schemas.openxmlformats.org/drawingml/2006/main">
                        <a:graphicData uri="http://schemas.microsoft.com/office/word/2010/wordprocessingShape">
                          <wps:wsp>
                            <wps:cNvSpPr/>
                            <wps:spPr>
                              <a:xfrm>
                                <a:off x="4393565" y="7152640"/>
                                <a:ext cx="109855" cy="10477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255.95pt;margin-top:13.2pt;height:8.25pt;width:8.65pt;z-index:251824128;mso-width-relative:page;mso-height-relative:page;" fillcolor="#FF0000" filled="t" stroked="t" coordsize="109855,104775" o:gfxdata="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nCMKXaAAAACQEAAA8AAAAAAAAAAQAgAAAAIgAAAGRycy9kb3ducmV2LnhtbFBL&#10;AQIUABQAAAAIAIdO4kDAYibH9AEAAOEDAAAOAAAAAAAAAAEAIAAAACkBAABkcnMvZTJvRG9jLnht&#10;bFBLBQYAAAAABgAGAFkBAACPBQAAAAA=&#10;" path="m0,40020l41961,40020,54927,0,67893,40020,109854,40020,75907,64754,88874,104774,54927,80040,20980,104774,33947,64754xe">
                      <v:path o:connectlocs="54927,0;0,40020;20980,104774;88874,104774;109854,40020" o:connectangles="247,164,82,82,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3104" behindDoc="0" locked="0" layoutInCell="1" allowOverlap="1">
                      <wp:simplePos x="0" y="0"/>
                      <wp:positionH relativeFrom="column">
                        <wp:posOffset>3058160</wp:posOffset>
                      </wp:positionH>
                      <wp:positionV relativeFrom="paragraph">
                        <wp:posOffset>88900</wp:posOffset>
                      </wp:positionV>
                      <wp:extent cx="223520" cy="230505"/>
                      <wp:effectExtent l="0" t="0" r="0" b="0"/>
                      <wp:wrapNone/>
                      <wp:docPr id="68" name="文本框 68"/>
                      <wp:cNvGraphicFramePr/>
                      <a:graphic xmlns:a="http://schemas.openxmlformats.org/drawingml/2006/main">
                        <a:graphicData uri="http://schemas.microsoft.com/office/word/2010/wordprocessingShape">
                          <wps:wsp>
                            <wps:cNvSpPr txBox="1"/>
                            <wps:spPr>
                              <a:xfrm>
                                <a:off x="4201160" y="7073900"/>
                                <a:ext cx="223520" cy="23050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1</w:t>
                                  </w:r>
                                </w:p>
                              </w:txbxContent>
                            </wps:txbx>
                            <wps:bodyPr upright="1"/>
                          </wps:wsp>
                        </a:graphicData>
                      </a:graphic>
                    </wp:anchor>
                  </w:drawing>
                </mc:Choice>
                <mc:Fallback>
                  <w:pict>
                    <v:shape id="_x0000_s1026" o:spid="_x0000_s1026" o:spt="202" type="#_x0000_t202" style="position:absolute;left:0pt;margin-left:240.8pt;margin-top:7pt;height:18.15pt;width:17.6pt;z-index:251823104;mso-width-relative:page;mso-height-relative:page;" filled="f" stroked="f" coordsize="21600,21600" o:gfxdata="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rhs2bdUAAAAJAQAADwAAAAAAAAABACAAAAAi&#10;AAAAZHJzL2Rvd25yZXYueG1sUEsBAhQAFAAAAAgAh07iQMQ5QgGbAQAADQMAAA4AAAAAAAAAAQAg&#10;AAAAJAEAAGRycy9lMm9Eb2MueG1sUEsFBgAAAAAGAAYAWQEAADEFA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1</w:t>
                            </w:r>
                          </w:p>
                        </w:txbxContent>
                      </v:textbox>
                    </v:shape>
                  </w:pict>
                </mc:Fallback>
              </mc:AlternateContent>
            </w: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28224" behindDoc="0" locked="0" layoutInCell="1" allowOverlap="1">
                      <wp:simplePos x="0" y="0"/>
                      <wp:positionH relativeFrom="column">
                        <wp:posOffset>3270885</wp:posOffset>
                      </wp:positionH>
                      <wp:positionV relativeFrom="paragraph">
                        <wp:posOffset>273050</wp:posOffset>
                      </wp:positionV>
                      <wp:extent cx="116205" cy="95250"/>
                      <wp:effectExtent l="16510" t="13335" r="19685" b="24765"/>
                      <wp:wrapNone/>
                      <wp:docPr id="34" name="五角星 34"/>
                      <wp:cNvGraphicFramePr/>
                      <a:graphic xmlns:a="http://schemas.openxmlformats.org/drawingml/2006/main">
                        <a:graphicData uri="http://schemas.microsoft.com/office/word/2010/wordprocessingShape">
                          <wps:wsp>
                            <wps:cNvSpPr/>
                            <wps:spPr>
                              <a:xfrm>
                                <a:off x="4413885" y="7555230"/>
                                <a:ext cx="116205" cy="95250"/>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257.55pt;margin-top:21.5pt;height:7.5pt;width:9.15pt;z-index:251828224;mso-width-relative:page;mso-height-relative:page;" fillcolor="#FF0000" filled="t" stroked="t" coordsize="116205,95250" o:gfxdata="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6r9yNkAAAAJAQAADwAAAAAAAAABACAAAAAiAAAAZHJzL2Rvd25yZXYueG1sUEsBAhQA&#10;FAAAAAgAh07iQG1LGqvxAQAA4AMAAA4AAAAAAAAAAQAgAAAAKAEAAGRycy9lMm9Eb2MueG1sUEsF&#10;BgAAAAAGAAYAWQEAAIsFAAAAAA==&#10;" path="m0,36382l44386,36382,58102,0,71818,36382,116204,36382,80295,58867,94011,95249,58102,72764,22193,95249,35909,58867xe">
                      <v:path o:connectlocs="58102,0;0,36382;22193,95249;94011,95249;116204,36382" o:connectangles="247,164,82,82,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7200" behindDoc="0" locked="0" layoutInCell="1" allowOverlap="1">
                      <wp:simplePos x="0" y="0"/>
                      <wp:positionH relativeFrom="column">
                        <wp:posOffset>3408680</wp:posOffset>
                      </wp:positionH>
                      <wp:positionV relativeFrom="paragraph">
                        <wp:posOffset>190500</wp:posOffset>
                      </wp:positionV>
                      <wp:extent cx="467995" cy="879475"/>
                      <wp:effectExtent l="9525" t="0" r="17780" b="25400"/>
                      <wp:wrapNone/>
                      <wp:docPr id="74" name="矩形 74"/>
                      <wp:cNvGraphicFramePr/>
                      <a:graphic xmlns:a="http://schemas.openxmlformats.org/drawingml/2006/main">
                        <a:graphicData uri="http://schemas.microsoft.com/office/word/2010/wordprocessingShape">
                          <wps:wsp>
                            <wps:cNvSpPr/>
                            <wps:spPr>
                              <a:xfrm>
                                <a:off x="4551680" y="7472680"/>
                                <a:ext cx="467995" cy="87947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8.4pt;margin-top:15pt;height:69.25pt;width:36.85pt;z-index:251827200;mso-width-relative:page;mso-height-relative:page;" filled="f" stroked="t" coordsize="21600,21600" o:gfxdata="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OTW6fX&#10;AAAACgEAAA8AAAAAAAAAAQAgAAAAIgAAAGRycy9kb3ducmV2LnhtbFBLAQIUABQAAAAIAIdO4kDi&#10;eEln6AEAALUDAAAOAAAAAAAAAAEAIAAAACYBAABkcnMvZTJvRG9jLnhtbFBLBQYAAAAABgAGAFkB&#10;AACABQAAAAA=&#10;">
                      <v:fill on="f" focussize="0,0"/>
                      <v:stroke weight="1.5pt" color="#FF0000" joinstyle="miter"/>
                      <v:imagedata o:title=""/>
                      <o:lock v:ext="edit" aspectratio="f"/>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6176" behindDoc="0" locked="0" layoutInCell="1" allowOverlap="1">
                      <wp:simplePos x="0" y="0"/>
                      <wp:positionH relativeFrom="column">
                        <wp:posOffset>3464560</wp:posOffset>
                      </wp:positionH>
                      <wp:positionV relativeFrom="paragraph">
                        <wp:posOffset>248920</wp:posOffset>
                      </wp:positionV>
                      <wp:extent cx="409575" cy="788670"/>
                      <wp:effectExtent l="0" t="0" r="0" b="0"/>
                      <wp:wrapNone/>
                      <wp:docPr id="77" name="文本框 77"/>
                      <wp:cNvGraphicFramePr/>
                      <a:graphic xmlns:a="http://schemas.openxmlformats.org/drawingml/2006/main">
                        <a:graphicData uri="http://schemas.microsoft.com/office/word/2010/wordprocessingShape">
                          <wps:wsp>
                            <wps:cNvSpPr txBox="1"/>
                            <wps:spPr>
                              <a:xfrm>
                                <a:off x="4607560" y="7531100"/>
                                <a:ext cx="409575" cy="788670"/>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8#厂房</w:t>
                                  </w:r>
                                </w:p>
                              </w:txbxContent>
                            </wps:txbx>
                            <wps:bodyPr upright="1"/>
                          </wps:wsp>
                        </a:graphicData>
                      </a:graphic>
                    </wp:anchor>
                  </w:drawing>
                </mc:Choice>
                <mc:Fallback>
                  <w:pict>
                    <v:shape id="_x0000_s1026" o:spid="_x0000_s1026" o:spt="202" type="#_x0000_t202" style="position:absolute;left:0pt;margin-left:272.8pt;margin-top:19.6pt;height:62.1pt;width:32.25pt;z-index:251826176;mso-width-relative:page;mso-height-relative:page;" filled="f" stroked="f" coordsize="21600,21600" o:gfxdata="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EQeFjYAAAACgEAAA8AAAAAAAAAAQAg&#10;AAAAIgAAAGRycy9kb3ducmV2LnhtbFBLAQIUABQAAAAIAIdO4kC65sMMnAEAAA0DAAAOAAAAAAAA&#10;AAEAIAAAACcBAABkcnMvZTJvRG9jLnhtbFBLBQYAAAAABgAGAFkBAAA1BQ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8#厂房</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5152" behindDoc="0" locked="0" layoutInCell="1" allowOverlap="1">
                      <wp:simplePos x="0" y="0"/>
                      <wp:positionH relativeFrom="column">
                        <wp:posOffset>3073400</wp:posOffset>
                      </wp:positionH>
                      <wp:positionV relativeFrom="paragraph">
                        <wp:posOffset>187960</wp:posOffset>
                      </wp:positionV>
                      <wp:extent cx="233680" cy="280035"/>
                      <wp:effectExtent l="0" t="0" r="0" b="0"/>
                      <wp:wrapNone/>
                      <wp:docPr id="40" name="文本框 40"/>
                      <wp:cNvGraphicFramePr/>
                      <a:graphic xmlns:a="http://schemas.openxmlformats.org/drawingml/2006/main">
                        <a:graphicData uri="http://schemas.microsoft.com/office/word/2010/wordprocessingShape">
                          <wps:wsp>
                            <wps:cNvSpPr txBox="1"/>
                            <wps:spPr>
                              <a:xfrm>
                                <a:off x="4216400" y="7470140"/>
                                <a:ext cx="233680" cy="28003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2</w:t>
                                  </w:r>
                                </w:p>
                              </w:txbxContent>
                            </wps:txbx>
                            <wps:bodyPr upright="1"/>
                          </wps:wsp>
                        </a:graphicData>
                      </a:graphic>
                    </wp:anchor>
                  </w:drawing>
                </mc:Choice>
                <mc:Fallback>
                  <w:pict>
                    <v:shape id="_x0000_s1026" o:spid="_x0000_s1026" o:spt="202" type="#_x0000_t202" style="position:absolute;left:0pt;margin-left:242pt;margin-top:14.8pt;height:22.05pt;width:18.4pt;z-index:251825152;mso-width-relative:page;mso-height-relative:page;" filled="f" stroked="f" coordsize="21600,21600" o:gfxdata="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bzYHZdcAAAAJAQAADwAAAAAAAAABACAA&#10;AAAiAAAAZHJzL2Rvd25yZXYueG1sUEsBAhQAFAAAAAgAh07iQBKC2XecAQAADQMAAA4AAAAAAAAA&#10;AQAgAAAAJgEAAGRycy9lMm9Eb2MueG1sUEsFBgAAAAAGAAYAWQEAADQFA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2</w:t>
                            </w:r>
                          </w:p>
                        </w:txbxContent>
                      </v:textbox>
                    </v:shape>
                  </w:pict>
                </mc:Fallback>
              </mc:AlternateContent>
            </w: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29248" behindDoc="0" locked="0" layoutInCell="1" allowOverlap="1">
                      <wp:simplePos x="0" y="0"/>
                      <wp:positionH relativeFrom="column">
                        <wp:posOffset>3623945</wp:posOffset>
                      </wp:positionH>
                      <wp:positionV relativeFrom="paragraph">
                        <wp:posOffset>6985</wp:posOffset>
                      </wp:positionV>
                      <wp:extent cx="1437005" cy="709930"/>
                      <wp:effectExtent l="4445" t="4445" r="6350" b="9525"/>
                      <wp:wrapNone/>
                      <wp:docPr id="73" name="矩形 73"/>
                      <wp:cNvGraphicFramePr/>
                      <a:graphic xmlns:a="http://schemas.openxmlformats.org/drawingml/2006/main">
                        <a:graphicData uri="http://schemas.microsoft.com/office/word/2010/wordprocessingShape">
                          <wps:wsp>
                            <wps:cNvSpPr/>
                            <wps:spPr>
                              <a:xfrm>
                                <a:off x="4738370" y="8641715"/>
                                <a:ext cx="1437005" cy="709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sz w:val="24"/>
                                      <w:szCs w:val="24"/>
                                      <w:lang w:eastAsia="zh-CN"/>
                                    </w:rPr>
                                    <w:t>图例</w:t>
                                  </w:r>
                                </w:p>
                                <w:p>
                                  <w:pPr>
                                    <w:ind w:firstLine="720" w:firstLineChars="300"/>
                                    <w:jc w:val="both"/>
                                    <w:rPr>
                                      <w:rFonts w:hint="eastAsia"/>
                                      <w:sz w:val="24"/>
                                      <w:szCs w:val="24"/>
                                      <w:lang w:val="en-US" w:eastAsia="zh-CN"/>
                                    </w:rPr>
                                  </w:pPr>
                                  <w:r>
                                    <w:rPr>
                                      <w:rFonts w:hint="eastAsia"/>
                                      <w:sz w:val="24"/>
                                      <w:szCs w:val="24"/>
                                      <w:lang w:val="en-US" w:eastAsia="zh-CN"/>
                                    </w:rPr>
                                    <w:t>项目区</w:t>
                                  </w:r>
                                </w:p>
                                <w:p>
                                  <w:pPr>
                                    <w:ind w:firstLine="420"/>
                                    <w:jc w:val="both"/>
                                    <w:rPr>
                                      <w:rFonts w:hint="eastAsia"/>
                                      <w:lang w:val="en-US" w:eastAsia="zh-CN"/>
                                    </w:rPr>
                                  </w:pPr>
                                  <w:r>
                                    <w:rPr>
                                      <w:rFonts w:hint="eastAsia"/>
                                      <w:sz w:val="24"/>
                                      <w:szCs w:val="24"/>
                                      <w:lang w:val="en-US" w:eastAsia="zh-CN"/>
                                    </w:rPr>
                                    <w:t>废水监测点位</w:t>
                                  </w:r>
                                </w:p>
                                <w:p>
                                  <w:pPr>
                                    <w:ind w:firstLine="420"/>
                                    <w:jc w:val="both"/>
                                    <w:rPr>
                                      <w:rFonts w:hint="default"/>
                                      <w:lang w:val="en-US" w:eastAsia="zh-CN"/>
                                    </w:rPr>
                                  </w:pPr>
                                </w:p>
                              </w:txbxContent>
                            </wps:txbx>
                            <wps:bodyPr upright="1"/>
                          </wps:wsp>
                        </a:graphicData>
                      </a:graphic>
                    </wp:anchor>
                  </w:drawing>
                </mc:Choice>
                <mc:Fallback>
                  <w:pict>
                    <v:rect id="_x0000_s1026" o:spid="_x0000_s1026" o:spt="1" style="position:absolute;left:0pt;margin-left:285.35pt;margin-top:0.55pt;height:55.9pt;width:113.15pt;z-index:251829248;mso-width-relative:page;mso-height-relative:page;" fillcolor="#FFFFFF" filled="t" stroked="t" coordsize="21600,21600" o:gfxdata="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4266F1QAAAAkBAAAPAAAAAAAAAAEAIAAAACIAAABkcnMvZG93bnJldi54bWxQSwEC&#10;FAAUAAAACACHTuJApJeVefcBAADpAwAADgAAAAAAAAABACAAAAAkAQAAZHJzL2Uyb0RvYy54bWxQ&#10;SwUGAAAAAAYABgBZAQAAjQU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图例</w:t>
                            </w:r>
                          </w:p>
                          <w:p>
                            <w:pPr>
                              <w:ind w:firstLine="720" w:firstLineChars="300"/>
                              <w:jc w:val="both"/>
                              <w:rPr>
                                <w:rFonts w:hint="eastAsia"/>
                                <w:sz w:val="24"/>
                                <w:szCs w:val="24"/>
                                <w:lang w:val="en-US" w:eastAsia="zh-CN"/>
                              </w:rPr>
                            </w:pPr>
                            <w:r>
                              <w:rPr>
                                <w:rFonts w:hint="eastAsia"/>
                                <w:sz w:val="24"/>
                                <w:szCs w:val="24"/>
                                <w:lang w:val="en-US" w:eastAsia="zh-CN"/>
                              </w:rPr>
                              <w:t>项目区</w:t>
                            </w:r>
                          </w:p>
                          <w:p>
                            <w:pPr>
                              <w:ind w:firstLine="420"/>
                              <w:jc w:val="both"/>
                              <w:rPr>
                                <w:rFonts w:hint="eastAsia"/>
                                <w:lang w:val="en-US" w:eastAsia="zh-CN"/>
                              </w:rPr>
                            </w:pPr>
                            <w:r>
                              <w:rPr>
                                <w:rFonts w:hint="eastAsia"/>
                                <w:sz w:val="24"/>
                                <w:szCs w:val="24"/>
                                <w:lang w:val="en-US" w:eastAsia="zh-CN"/>
                              </w:rPr>
                              <w:t>废水监测点位</w:t>
                            </w:r>
                          </w:p>
                          <w:p>
                            <w:pPr>
                              <w:ind w:firstLine="420"/>
                              <w:jc w:val="both"/>
                              <w:rPr>
                                <w:rFonts w:hint="default"/>
                                <w:lang w:val="en-US" w:eastAsia="zh-CN"/>
                              </w:rPr>
                            </w:pPr>
                          </w:p>
                        </w:txbxContent>
                      </v:textbox>
                    </v:rect>
                  </w:pict>
                </mc:Fallback>
              </mc:AlternateContent>
            </w:r>
          </w:p>
          <w:p>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830272" behindDoc="0" locked="0" layoutInCell="1" allowOverlap="1">
                      <wp:simplePos x="0" y="0"/>
                      <wp:positionH relativeFrom="column">
                        <wp:posOffset>3728085</wp:posOffset>
                      </wp:positionH>
                      <wp:positionV relativeFrom="paragraph">
                        <wp:posOffset>7620</wp:posOffset>
                      </wp:positionV>
                      <wp:extent cx="184785" cy="118745"/>
                      <wp:effectExtent l="4445" t="4445" r="20320" b="10160"/>
                      <wp:wrapNone/>
                      <wp:docPr id="32" name="矩形 32"/>
                      <wp:cNvGraphicFramePr/>
                      <a:graphic xmlns:a="http://schemas.openxmlformats.org/drawingml/2006/main">
                        <a:graphicData uri="http://schemas.microsoft.com/office/word/2010/wordprocessingShape">
                          <wps:wsp>
                            <wps:cNvSpPr/>
                            <wps:spPr>
                              <a:xfrm>
                                <a:off x="4871085" y="8930005"/>
                                <a:ext cx="184785" cy="118745"/>
                              </a:xfrm>
                              <a:prstGeom prst="rect">
                                <a:avLst/>
                              </a:prstGeom>
                              <a:solidFill>
                                <a:srgbClr val="FFFFFF"/>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3.55pt;margin-top:0.6pt;height:9.35pt;width:14.55pt;z-index:251830272;mso-width-relative:page;mso-height-relative:page;" fillcolor="#FFFFFF" filled="t" stroked="t" coordsize="21600,21600" o:gfxdata="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u8FJ1QAAAAgBAAAPAAAAAAAAAAEAIAAAACIAAABkcnMvZG93bnJldi54bWxQSwECFAAUAAAA&#10;CACHTuJAWE9T7fEBAADdAwAADgAAAAAAAAABACAAAAAkAQAAZHJzL2Uyb0RvYy54bWxQSwUGAAAA&#10;AAYABgBZAQAAhwUAAAAA&#10;">
                      <v:fill on="t" focussize="0,0"/>
                      <v:stroke color="#FF0000" joinstyle="miter"/>
                      <v:imagedata o:title=""/>
                      <o:lock v:ext="edit" aspectratio="f"/>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31296" behindDoc="0" locked="0" layoutInCell="1" allowOverlap="1">
                      <wp:simplePos x="0" y="0"/>
                      <wp:positionH relativeFrom="column">
                        <wp:posOffset>3770630</wp:posOffset>
                      </wp:positionH>
                      <wp:positionV relativeFrom="paragraph">
                        <wp:posOffset>223520</wp:posOffset>
                      </wp:positionV>
                      <wp:extent cx="123825" cy="118110"/>
                      <wp:effectExtent l="14605" t="15240" r="33020" b="19050"/>
                      <wp:wrapNone/>
                      <wp:docPr id="42" name="五角星 42"/>
                      <wp:cNvGraphicFramePr/>
                      <a:graphic xmlns:a="http://schemas.openxmlformats.org/drawingml/2006/main">
                        <a:graphicData uri="http://schemas.microsoft.com/office/word/2010/wordprocessingShape">
                          <wps:wsp>
                            <wps:cNvSpPr/>
                            <wps:spPr>
                              <a:xfrm>
                                <a:off x="4913630" y="9103995"/>
                                <a:ext cx="123825" cy="118110"/>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296.9pt;margin-top:17.6pt;height:9.3pt;width:9.75pt;z-index:251831296;mso-width-relative:page;mso-height-relative:page;" fillcolor="#FF0000" filled="t" stroked="t" coordsize="123825,118110" o:gfxdata="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gD7H9cAAAAJAQAADwAAAAAAAAABACAAAAAiAAAAZHJzL2Rvd25yZXYueG1sUEsBAhQA&#10;FAAAAAgAh07iQL3slN7zAQAA4QMAAA4AAAAAAAAAAQAgAAAAJgEAAGRycy9lMm9Eb2MueG1sUEsF&#10;BgAAAAAGAAYAWQEAAIsFAAAAAA==&#10;" path="m0,45113l47297,45114,61912,0,76527,45114,123824,45113,85560,72995,100176,118109,61912,90227,23648,118109,38264,72995xe">
                      <v:path o:connectlocs="61912,0;0,45113;23648,118109;100176,118109;123824,45113" o:connectangles="247,164,82,82,0"/>
                      <v:fill on="t" focussize="0,0"/>
                      <v:stroke color="#FF0000"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before="251" w:beforeLines="80"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57568" behindDoc="0" locked="0" layoutInCell="1" allowOverlap="1">
                      <wp:simplePos x="0" y="0"/>
                      <wp:positionH relativeFrom="column">
                        <wp:posOffset>1443355</wp:posOffset>
                      </wp:positionH>
                      <wp:positionV relativeFrom="paragraph">
                        <wp:posOffset>167640</wp:posOffset>
                      </wp:positionV>
                      <wp:extent cx="2552700" cy="33274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2552700" cy="332740"/>
                              </a:xfrm>
                              <a:prstGeom prst="rect">
                                <a:avLst/>
                              </a:prstGeom>
                              <a:noFill/>
                              <a:ln>
                                <a:noFill/>
                              </a:ln>
                            </wps:spPr>
                            <wps:txbx>
                              <w:txbxContent>
                                <w:p>
                                  <w:pPr>
                                    <w:ind w:firstLine="211" w:firstLineChars="1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1    废水监测点位示意图</w:t>
                                  </w:r>
                                </w:p>
                              </w:txbxContent>
                            </wps:txbx>
                            <wps:bodyPr upright="1"/>
                          </wps:wsp>
                        </a:graphicData>
                      </a:graphic>
                    </wp:anchor>
                  </w:drawing>
                </mc:Choice>
                <mc:Fallback>
                  <w:pict>
                    <v:shape id="_x0000_s1026" o:spid="_x0000_s1026" o:spt="202" type="#_x0000_t202" style="position:absolute;left:0pt;margin-left:113.65pt;margin-top:13.2pt;height:26.2pt;width:201pt;z-index:251757568;mso-width-relative:page;mso-height-relative:page;" filled="f" stroked="f" coordsize="21600,21600" o:gfxdata="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d6pu1wAAAAkBAAAPAAAAAAAAAAEAIAAAACIAAABkcnMvZG93&#10;bnJldi54bWxQSwECFAAUAAAACACHTuJAZU7au48BAAACAwAADgAAAAAAAAABACAAAAAmAQAAZHJz&#10;L2Uyb0RvYy54bWxQSwUGAAAAAAYABgBZAQAAJwU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1    废水监测点位示意图</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251" w:beforeLines="80" w:line="360" w:lineRule="auto"/>
              <w:ind w:firstLine="480" w:firstLineChars="20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4"/>
                <w:szCs w:val="24"/>
                <w:lang w:eastAsia="zh-CN"/>
              </w:rPr>
              <w:t>噪声的监测因子及监测频次见表7.1-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p>
          <w:p>
            <w:pPr>
              <w:tabs>
                <w:tab w:val="left" w:pos="389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表7</w:t>
            </w:r>
            <w:r>
              <w:rPr>
                <w:rFonts w:hint="default" w:ascii="Times New Roman" w:hAnsi="Times New Roman" w:eastAsia="宋体" w:cs="Times New Roman"/>
                <w:b/>
                <w:bCs/>
                <w:color w:val="auto"/>
                <w:spacing w:val="-1"/>
                <w:sz w:val="21"/>
                <w:szCs w:val="21"/>
                <w:lang w:eastAsia="zh-CN"/>
              </w:rPr>
              <w:t>.1-</w:t>
            </w:r>
            <w:r>
              <w:rPr>
                <w:rFonts w:hint="default" w:ascii="Times New Roman" w:hAnsi="Times New Roman" w:eastAsia="宋体" w:cs="Times New Roman"/>
                <w:b/>
                <w:bCs/>
                <w:color w:val="auto"/>
                <w:spacing w:val="-1"/>
                <w:sz w:val="21"/>
                <w:szCs w:val="21"/>
                <w:lang w:val="en-US" w:eastAsia="zh-CN"/>
              </w:rPr>
              <w:t xml:space="preserve">2    </w:t>
            </w:r>
            <w:r>
              <w:rPr>
                <w:rFonts w:hint="default" w:ascii="Times New Roman" w:hAnsi="Times New Roman" w:eastAsia="宋体" w:cs="Times New Roman"/>
                <w:b/>
                <w:bCs/>
                <w:color w:val="auto"/>
                <w:sz w:val="21"/>
                <w:szCs w:val="21"/>
                <w:lang w:eastAsia="zh-CN"/>
              </w:rPr>
              <w:t>噪声的监测因子及监测频次</w:t>
            </w:r>
            <w:r>
              <w:rPr>
                <w:rFonts w:hint="default" w:ascii="Times New Roman" w:hAnsi="Times New Roman" w:eastAsia="宋体" w:cs="Times New Roman"/>
                <w:b/>
                <w:bCs/>
                <w:color w:val="auto"/>
                <w:sz w:val="21"/>
                <w:szCs w:val="21"/>
                <w:lang w:val="en-US" w:eastAsia="zh-CN"/>
              </w:rPr>
              <w:t>一览表</w:t>
            </w:r>
          </w:p>
          <w:tbl>
            <w:tblPr>
              <w:tblStyle w:val="18"/>
              <w:tblW w:w="8316"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6"/>
              <w:gridCol w:w="2110"/>
              <w:gridCol w:w="1120"/>
              <w:gridCol w:w="213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11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监测位置</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点位</w:t>
                  </w:r>
                </w:p>
              </w:tc>
              <w:tc>
                <w:tcPr>
                  <w:tcW w:w="2135"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2325"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监测</w:t>
                  </w:r>
                  <w:r>
                    <w:rPr>
                      <w:rFonts w:hint="default" w:ascii="Times New Roman" w:hAnsi="Times New Roman" w:eastAsia="宋体" w:cs="Times New Roman"/>
                      <w:b/>
                      <w:bCs/>
                      <w:color w:val="auto"/>
                      <w:sz w:val="21"/>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jc w:val="center"/>
              </w:trPr>
              <w:tc>
                <w:tcPr>
                  <w:tcW w:w="626" w:type="dxa"/>
                  <w:vMerge w:val="restart"/>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7#厂房</w:t>
                  </w:r>
                  <w:r>
                    <w:rPr>
                      <w:rFonts w:hint="default" w:ascii="Times New Roman" w:hAnsi="Times New Roman" w:cs="Times New Roman"/>
                      <w:color w:val="auto"/>
                      <w:sz w:val="21"/>
                      <w:szCs w:val="21"/>
                    </w:rPr>
                    <w:t>厂界东</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▲N1</w:t>
                  </w:r>
                </w:p>
              </w:tc>
              <w:tc>
                <w:tcPr>
                  <w:tcW w:w="2135" w:type="dxa"/>
                  <w:vMerge w:val="restart"/>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现状</w:t>
                  </w:r>
                  <w:r>
                    <w:rPr>
                      <w:rFonts w:hint="default" w:ascii="Times New Roman" w:hAnsi="Times New Roman" w:eastAsia="宋体" w:cs="Times New Roman"/>
                      <w:color w:val="auto"/>
                      <w:sz w:val="21"/>
                      <w:szCs w:val="21"/>
                    </w:rPr>
                    <w:t>噪声</w:t>
                  </w:r>
                </w:p>
              </w:tc>
              <w:tc>
                <w:tcPr>
                  <w:tcW w:w="2325" w:type="dxa"/>
                  <w:vMerge w:val="restart"/>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夜各</w:t>
                  </w:r>
                  <w:r>
                    <w:rPr>
                      <w:rFonts w:hint="default" w:ascii="Times New Roman" w:hAnsi="Times New Roman" w:eastAsia="宋体" w:cs="Times New Roman"/>
                      <w:color w:val="auto"/>
                      <w:sz w:val="21"/>
                      <w:szCs w:val="21"/>
                      <w:lang w:eastAsia="zh-CN"/>
                    </w:rPr>
                    <w:t>1</w:t>
                  </w:r>
                  <w:r>
                    <w:rPr>
                      <w:rFonts w:hint="default" w:ascii="Times New Roman" w:hAnsi="Times New Roman" w:eastAsia="宋体" w:cs="Times New Roman"/>
                      <w:color w:val="auto"/>
                      <w:sz w:val="21"/>
                      <w:szCs w:val="21"/>
                    </w:rPr>
                    <w:t>次，共</w:t>
                  </w: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7#厂房</w:t>
                  </w:r>
                  <w:r>
                    <w:rPr>
                      <w:rFonts w:hint="default" w:ascii="Times New Roman" w:hAnsi="Times New Roman" w:cs="Times New Roman"/>
                      <w:color w:val="auto"/>
                      <w:sz w:val="21"/>
                      <w:szCs w:val="21"/>
                    </w:rPr>
                    <w:t>厂界南</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▲N2</w:t>
                  </w:r>
                </w:p>
              </w:tc>
              <w:tc>
                <w:tcPr>
                  <w:tcW w:w="213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32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7#厂房</w:t>
                  </w:r>
                  <w:r>
                    <w:rPr>
                      <w:rFonts w:hint="default" w:ascii="Times New Roman" w:hAnsi="Times New Roman" w:cs="Times New Roman"/>
                      <w:color w:val="auto"/>
                      <w:sz w:val="21"/>
                      <w:szCs w:val="21"/>
                    </w:rPr>
                    <w:t>厂界西</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▲N3</w:t>
                  </w:r>
                </w:p>
              </w:tc>
              <w:tc>
                <w:tcPr>
                  <w:tcW w:w="213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32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7#厂房</w:t>
                  </w:r>
                  <w:r>
                    <w:rPr>
                      <w:rFonts w:hint="default" w:ascii="Times New Roman" w:hAnsi="Times New Roman" w:cs="Times New Roman"/>
                      <w:color w:val="auto"/>
                      <w:sz w:val="21"/>
                      <w:szCs w:val="21"/>
                    </w:rPr>
                    <w:t>厂界北</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▲N4</w:t>
                  </w:r>
                </w:p>
              </w:tc>
              <w:tc>
                <w:tcPr>
                  <w:tcW w:w="213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232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8#厂房厂界东</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▲N</w:t>
                  </w:r>
                  <w:r>
                    <w:rPr>
                      <w:rFonts w:hint="default" w:ascii="Times New Roman" w:hAnsi="Times New Roman" w:eastAsia="宋体" w:cs="Times New Roman"/>
                      <w:color w:val="auto"/>
                      <w:sz w:val="21"/>
                      <w:szCs w:val="21"/>
                      <w:lang w:val="en-US" w:eastAsia="zh-CN"/>
                    </w:rPr>
                    <w:t>5</w:t>
                  </w:r>
                </w:p>
              </w:tc>
              <w:tc>
                <w:tcPr>
                  <w:tcW w:w="213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232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8#厂房厂界南</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▲N</w:t>
                  </w:r>
                  <w:r>
                    <w:rPr>
                      <w:rFonts w:hint="default" w:ascii="Times New Roman" w:hAnsi="Times New Roman" w:eastAsia="宋体" w:cs="Times New Roman"/>
                      <w:color w:val="auto"/>
                      <w:sz w:val="21"/>
                      <w:szCs w:val="21"/>
                      <w:lang w:val="en-US" w:eastAsia="zh-CN"/>
                    </w:rPr>
                    <w:t>6</w:t>
                  </w:r>
                </w:p>
              </w:tc>
              <w:tc>
                <w:tcPr>
                  <w:tcW w:w="213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232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8#厂房厂界西</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▲N</w:t>
                  </w:r>
                  <w:r>
                    <w:rPr>
                      <w:rFonts w:hint="default" w:ascii="Times New Roman" w:hAnsi="Times New Roman" w:eastAsia="宋体" w:cs="Times New Roman"/>
                      <w:color w:val="auto"/>
                      <w:sz w:val="21"/>
                      <w:szCs w:val="21"/>
                      <w:lang w:val="en-US" w:eastAsia="zh-CN"/>
                    </w:rPr>
                    <w:t>7</w:t>
                  </w:r>
                </w:p>
              </w:tc>
              <w:tc>
                <w:tcPr>
                  <w:tcW w:w="213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232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626"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8#厂房厂界北</w:t>
                  </w:r>
                </w:p>
              </w:tc>
              <w:tc>
                <w:tcPr>
                  <w:tcW w:w="1120" w:type="dxa"/>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▲N</w:t>
                  </w:r>
                  <w:r>
                    <w:rPr>
                      <w:rFonts w:hint="default" w:ascii="Times New Roman" w:hAnsi="Times New Roman" w:eastAsia="宋体" w:cs="Times New Roman"/>
                      <w:color w:val="auto"/>
                      <w:sz w:val="21"/>
                      <w:szCs w:val="21"/>
                      <w:lang w:val="en-US" w:eastAsia="zh-CN"/>
                    </w:rPr>
                    <w:t>8</w:t>
                  </w:r>
                </w:p>
              </w:tc>
              <w:tc>
                <w:tcPr>
                  <w:tcW w:w="213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2325"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bl>
          <w:p>
            <w:pPr>
              <w:pStyle w:val="2"/>
              <w:jc w:val="both"/>
              <w:rPr>
                <w:rFonts w:hint="default" w:ascii="Times New Roman" w:hAnsi="Times New Roman" w:cs="Times New Roman"/>
                <w:color w:val="auto"/>
                <w:sz w:val="24"/>
                <w:szCs w:val="24"/>
                <w:lang w:eastAsia="zh-CN"/>
              </w:rPr>
            </w:pPr>
            <w:bookmarkStart w:id="156" w:name="_Toc28717"/>
            <w:bookmarkStart w:id="157" w:name="_Toc30207"/>
            <w:bookmarkStart w:id="158" w:name="_Toc32091"/>
            <w:bookmarkStart w:id="159" w:name="_Toc7216"/>
            <w:bookmarkStart w:id="160" w:name="_Toc32167"/>
            <w:bookmarkStart w:id="161" w:name="_Toc10640"/>
            <w:r>
              <w:rPr>
                <w:rFonts w:hint="default" w:ascii="Times New Roman" w:hAnsi="Times New Roman" w:cs="Times New Roman"/>
                <w:color w:val="auto"/>
                <w:sz w:val="28"/>
              </w:rPr>
              <w:drawing>
                <wp:anchor distT="0" distB="0" distL="114300" distR="114300" simplePos="0" relativeHeight="251806720" behindDoc="0" locked="0" layoutInCell="1" allowOverlap="1">
                  <wp:simplePos x="0" y="0"/>
                  <wp:positionH relativeFrom="column">
                    <wp:posOffset>4491990</wp:posOffset>
                  </wp:positionH>
                  <wp:positionV relativeFrom="paragraph">
                    <wp:posOffset>107950</wp:posOffset>
                  </wp:positionV>
                  <wp:extent cx="603885" cy="575310"/>
                  <wp:effectExtent l="0" t="0" r="5715" b="15240"/>
                  <wp:wrapNone/>
                  <wp:docPr id="3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6"/>
                          <pic:cNvPicPr>
                            <a:picLocks noChangeAspect="1"/>
                          </pic:cNvPicPr>
                        </pic:nvPicPr>
                        <pic:blipFill>
                          <a:blip r:embed="rId13"/>
                          <a:stretch>
                            <a:fillRect/>
                          </a:stretch>
                        </pic:blipFill>
                        <pic:spPr>
                          <a:xfrm>
                            <a:off x="0" y="0"/>
                            <a:ext cx="603885" cy="575310"/>
                          </a:xfrm>
                          <a:prstGeom prst="rect">
                            <a:avLst/>
                          </a:prstGeom>
                          <a:noFill/>
                          <a:ln>
                            <a:noFill/>
                          </a:ln>
                        </pic:spPr>
                      </pic:pic>
                    </a:graphicData>
                  </a:graphic>
                </wp:anchor>
              </w:drawing>
            </w:r>
            <w:r>
              <w:rPr>
                <w:rFonts w:hint="default" w:ascii="Times New Roman" w:hAnsi="Times New Roman" w:cs="Times New Roman"/>
                <w:color w:val="auto"/>
                <w:sz w:val="28"/>
              </w:rPr>
              <w:drawing>
                <wp:anchor distT="0" distB="0" distL="114300" distR="114300" simplePos="0" relativeHeight="251744256" behindDoc="1" locked="0" layoutInCell="1" allowOverlap="1">
                  <wp:simplePos x="0" y="0"/>
                  <wp:positionH relativeFrom="column">
                    <wp:posOffset>207010</wp:posOffset>
                  </wp:positionH>
                  <wp:positionV relativeFrom="paragraph">
                    <wp:posOffset>107315</wp:posOffset>
                  </wp:positionV>
                  <wp:extent cx="4892675" cy="4317365"/>
                  <wp:effectExtent l="9525" t="9525" r="12700" b="16510"/>
                  <wp:wrapNone/>
                  <wp:docPr id="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7"/>
                          <pic:cNvPicPr>
                            <a:picLocks noChangeAspect="1"/>
                          </pic:cNvPicPr>
                        </pic:nvPicPr>
                        <pic:blipFill>
                          <a:blip r:embed="rId31"/>
                          <a:stretch>
                            <a:fillRect/>
                          </a:stretch>
                        </pic:blipFill>
                        <pic:spPr>
                          <a:xfrm>
                            <a:off x="0" y="0"/>
                            <a:ext cx="4892675" cy="4317365"/>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2"/>
              <w:jc w:val="both"/>
              <w:rPr>
                <w:rFonts w:hint="default" w:ascii="Times New Roman" w:hAnsi="Times New Roman" w:cs="Times New Roman"/>
                <w:color w:val="auto"/>
                <w:sz w:val="24"/>
                <w:szCs w:val="24"/>
                <w:lang w:eastAsia="zh-CN"/>
              </w:rPr>
            </w:pPr>
          </w:p>
          <w:p>
            <w:pPr>
              <w:pStyle w:val="2"/>
              <w:jc w:val="both"/>
              <w:rPr>
                <w:rFonts w:hint="default" w:ascii="Times New Roman" w:hAnsi="Times New Roman" w:cs="Times New Roman"/>
                <w:color w:val="auto"/>
                <w:sz w:val="24"/>
                <w:szCs w:val="24"/>
                <w:lang w:eastAsia="zh-CN"/>
              </w:rPr>
            </w:pP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00576" behindDoc="0" locked="0" layoutInCell="1" allowOverlap="1">
                      <wp:simplePos x="0" y="0"/>
                      <wp:positionH relativeFrom="column">
                        <wp:posOffset>3683000</wp:posOffset>
                      </wp:positionH>
                      <wp:positionV relativeFrom="paragraph">
                        <wp:posOffset>219075</wp:posOffset>
                      </wp:positionV>
                      <wp:extent cx="383540" cy="2419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N4</w:t>
                                  </w:r>
                                </w:p>
                              </w:txbxContent>
                            </wps:txbx>
                            <wps:bodyPr upright="1"/>
                          </wps:wsp>
                        </a:graphicData>
                      </a:graphic>
                    </wp:anchor>
                  </w:drawing>
                </mc:Choice>
                <mc:Fallback>
                  <w:pict>
                    <v:shape id="_x0000_s1026" o:spid="_x0000_s1026" o:spt="202" type="#_x0000_t202" style="position:absolute;left:0pt;margin-left:290pt;margin-top:17.25pt;height:19.05pt;width:30.2pt;z-index:251800576;mso-width-relative:page;mso-height-relative:page;" filled="f" stroked="f" coordsize="21600,21600" o:gfxdata="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sPXvDXAAAACQEAAA8AAAAAAAAAAQAgAAAAIgAAAGRycy9kb3du&#10;cmV2LnhtbFBLAQIUABQAAAAIAIdO4kDts5QujgEAAAEDAAAOAAAAAAAAAAEAIAAAACYBAABkcnMv&#10;ZTJvRG9jLnhtbFBLBQYAAAAABgAGAFkBAAAmBQ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N4</w:t>
                            </w:r>
                          </w:p>
                        </w:txbxContent>
                      </v:textbox>
                    </v:shape>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98528" behindDoc="0" locked="0" layoutInCell="1" allowOverlap="1">
                      <wp:simplePos x="0" y="0"/>
                      <wp:positionH relativeFrom="column">
                        <wp:posOffset>3654425</wp:posOffset>
                      </wp:positionH>
                      <wp:positionV relativeFrom="paragraph">
                        <wp:posOffset>22860</wp:posOffset>
                      </wp:positionV>
                      <wp:extent cx="107315" cy="95250"/>
                      <wp:effectExtent l="8255" t="9525" r="17780" b="9525"/>
                      <wp:wrapNone/>
                      <wp:docPr id="58" name="等腰三角形 58"/>
                      <wp:cNvGraphicFramePr/>
                      <a:graphic xmlns:a="http://schemas.openxmlformats.org/drawingml/2006/main">
                        <a:graphicData uri="http://schemas.microsoft.com/office/word/2010/wordprocessingShape">
                          <wps:wsp>
                            <wps:cNvSpPr/>
                            <wps:spPr>
                              <a:xfrm>
                                <a:off x="0" y="0"/>
                                <a:ext cx="107315" cy="9525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87.75pt;margin-top:1.8pt;height:7.5pt;width:8.45pt;z-index:251798528;mso-width-relative:page;mso-height-relative:page;" fillcolor="#FF0000" filled="t" stroked="t" coordsize="21600,21600" o:gfxdata="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fhqb1gAAAAgBAAAPAAAAAAAAAAEAIAAAACIAAABkcnMvZG93&#10;bnJldi54bWxQSwECFAAUAAAACACHTuJAWbpbcwICAAAJBAAADgAAAAAAAAABACAAAAAlAQAAZHJz&#10;L2Uyb0RvYy54bWxQSwUGAAAAAAYABgBZAQAAmQUAAAAA&#10;" adj="1080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5216" behindDoc="0" locked="0" layoutInCell="1" allowOverlap="1">
                      <wp:simplePos x="0" y="0"/>
                      <wp:positionH relativeFrom="column">
                        <wp:posOffset>3515360</wp:posOffset>
                      </wp:positionH>
                      <wp:positionV relativeFrom="paragraph">
                        <wp:posOffset>277495</wp:posOffset>
                      </wp:positionV>
                      <wp:extent cx="409575" cy="82867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409575" cy="82867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7#厂房</w:t>
                                  </w:r>
                                </w:p>
                              </w:txbxContent>
                            </wps:txbx>
                            <wps:bodyPr upright="1"/>
                          </wps:wsp>
                        </a:graphicData>
                      </a:graphic>
                    </wp:anchor>
                  </w:drawing>
                </mc:Choice>
                <mc:Fallback>
                  <w:pict>
                    <v:shape id="_x0000_s1026" o:spid="_x0000_s1026" o:spt="202" type="#_x0000_t202" style="position:absolute;left:0pt;margin-left:276.8pt;margin-top:21.85pt;height:65.25pt;width:32.25pt;z-index:251785216;mso-width-relative:page;mso-height-relative:page;" filled="f" stroked="f" coordsize="21600,21600" o:gfxdata="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3TcM2AAAAAoBAAAPAAAAAAAAAAEAIAAAACIAAABkcnMvZG93&#10;bnJldi54bWxQSwECFAAUAAAACACHTuJAzuxxYY4BAAABAwAADgAAAAAAAAABACAAAAAnAQAAZHJz&#10;L2Uyb0RvYy54bWxQSwUGAAAAAAYABgBZAQAAJwU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7#厂房</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3168" behindDoc="0" locked="0" layoutInCell="1" allowOverlap="1">
                      <wp:simplePos x="0" y="0"/>
                      <wp:positionH relativeFrom="column">
                        <wp:posOffset>3452495</wp:posOffset>
                      </wp:positionH>
                      <wp:positionV relativeFrom="paragraph">
                        <wp:posOffset>177165</wp:posOffset>
                      </wp:positionV>
                      <wp:extent cx="467995" cy="923925"/>
                      <wp:effectExtent l="9525" t="0" r="17780" b="19050"/>
                      <wp:wrapNone/>
                      <wp:docPr id="36" name="矩形 36"/>
                      <wp:cNvGraphicFramePr/>
                      <a:graphic xmlns:a="http://schemas.openxmlformats.org/drawingml/2006/main">
                        <a:graphicData uri="http://schemas.microsoft.com/office/word/2010/wordprocessingShape">
                          <wps:wsp>
                            <wps:cNvSpPr/>
                            <wps:spPr>
                              <a:xfrm>
                                <a:off x="0" y="0"/>
                                <a:ext cx="467995" cy="92392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71.85pt;margin-top:13.95pt;height:72.75pt;width:36.85pt;z-index:251783168;mso-width-relative:page;mso-height-relative:page;" filled="f" stroked="t" coordsize="21600,21600" o:gfxdata="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8iN02QAAAAoB&#10;AAAPAAAAAAAAAAEAIAAAACIAAABkcnMvZG93bnJldi54bWxQSwECFAAUAAAACACHTuJA6rpMHOEB&#10;AACpAwAADgAAAAAAAAABACAAAAAoAQAAZHJzL2Uyb0RvYy54bWxQSwUGAAAAAAYABgBZAQAAewUA&#10;AAAA&#10;">
                      <v:fill on="f" focussize="0,0"/>
                      <v:stroke weight="1.5pt" color="#FF0000" joinstyle="miter"/>
                      <v:imagedata o:title=""/>
                      <o:lock v:ext="edit" aspectratio="f"/>
                    </v:rect>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01600" behindDoc="0" locked="0" layoutInCell="1" allowOverlap="1">
                      <wp:simplePos x="0" y="0"/>
                      <wp:positionH relativeFrom="column">
                        <wp:posOffset>3008630</wp:posOffset>
                      </wp:positionH>
                      <wp:positionV relativeFrom="paragraph">
                        <wp:posOffset>203835</wp:posOffset>
                      </wp:positionV>
                      <wp:extent cx="383540" cy="24193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N3</w:t>
                                  </w:r>
                                </w:p>
                              </w:txbxContent>
                            </wps:txbx>
                            <wps:bodyPr upright="1"/>
                          </wps:wsp>
                        </a:graphicData>
                      </a:graphic>
                    </wp:anchor>
                  </w:drawing>
                </mc:Choice>
                <mc:Fallback>
                  <w:pict>
                    <v:shape id="_x0000_s1026" o:spid="_x0000_s1026" o:spt="202" type="#_x0000_t202" style="position:absolute;left:0pt;margin-left:236.9pt;margin-top:16.05pt;height:19.05pt;width:30.2pt;z-index:251801600;mso-width-relative:page;mso-height-relative:page;" filled="f" stroked="f" coordsize="21600,21600" o:gfxdata="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dzAmPXAAAACQEAAA8AAAAAAAAAAQAgAAAAIgAAAGRycy9kb3du&#10;cmV2LnhtbFBLAQIUABQAAAAIAIdO4kBO2eRFjgEAAAEDAAAOAAAAAAAAAAEAIAAAACYBAABkcnMv&#10;ZTJvRG9jLnhtbFBLBQYAAAAABgAGAFkBAAAmBQ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N3</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7264" behindDoc="0" locked="0" layoutInCell="1" allowOverlap="1">
                      <wp:simplePos x="0" y="0"/>
                      <wp:positionH relativeFrom="column">
                        <wp:posOffset>4048760</wp:posOffset>
                      </wp:positionH>
                      <wp:positionV relativeFrom="paragraph">
                        <wp:posOffset>184785</wp:posOffset>
                      </wp:positionV>
                      <wp:extent cx="383540" cy="24193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N1</w:t>
                                  </w:r>
                                </w:p>
                              </w:txbxContent>
                            </wps:txbx>
                            <wps:bodyPr upright="1"/>
                          </wps:wsp>
                        </a:graphicData>
                      </a:graphic>
                    </wp:anchor>
                  </w:drawing>
                </mc:Choice>
                <mc:Fallback>
                  <w:pict>
                    <v:shape id="_x0000_s1026" o:spid="_x0000_s1026" o:spt="202" type="#_x0000_t202" style="position:absolute;left:0pt;margin-left:318.8pt;margin-top:14.55pt;height:19.05pt;width:30.2pt;z-index:251787264;mso-width-relative:page;mso-height-relative:page;" filled="f" stroked="f" coordsize="21600,21600" o:gfxdata="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8Bvj9cAAAAJAQAADwAAAAAAAAABACAAAAAiAAAAZHJzL2Rvd25y&#10;ZXYueG1sUEsBAhQAFAAAAAgAh07iQCdV9X2NAQAAAQMAAA4AAAAAAAAAAQAgAAAAJgEAAGRycy9l&#10;Mm9Eb2MueG1sUEsFBgAAAAAGAAYAWQEAACUFA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N1</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6480" behindDoc="0" locked="0" layoutInCell="1" allowOverlap="1">
                      <wp:simplePos x="0" y="0"/>
                      <wp:positionH relativeFrom="column">
                        <wp:posOffset>3290570</wp:posOffset>
                      </wp:positionH>
                      <wp:positionV relativeFrom="paragraph">
                        <wp:posOffset>287655</wp:posOffset>
                      </wp:positionV>
                      <wp:extent cx="107315" cy="95250"/>
                      <wp:effectExtent l="8255" t="9525" r="17780" b="9525"/>
                      <wp:wrapNone/>
                      <wp:docPr id="47" name="等腰三角形 47"/>
                      <wp:cNvGraphicFramePr/>
                      <a:graphic xmlns:a="http://schemas.openxmlformats.org/drawingml/2006/main">
                        <a:graphicData uri="http://schemas.microsoft.com/office/word/2010/wordprocessingShape">
                          <wps:wsp>
                            <wps:cNvSpPr/>
                            <wps:spPr>
                              <a:xfrm>
                                <a:off x="0" y="0"/>
                                <a:ext cx="107315" cy="9525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59.1pt;margin-top:22.65pt;height:7.5pt;width:8.45pt;z-index:251796480;mso-width-relative:page;mso-height-relative:page;" fillcolor="#FF0000" filled="t" stroked="t" coordsize="21600,21600" o:gfxdata="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SHNvLYAAAACQEAAA8AAAAAAAAAAQAgAAAAIgAAAGRycy9k&#10;b3ducmV2LnhtbFBLAQIUABQAAAAIAIdO4kD5gpC1AgIAAAkEAAAOAAAAAAAAAAEAIAAAACcBAABk&#10;cnMvZTJvRG9jLnhtbFBLBQYAAAAABgAGAFkBAACbBQAAAAA=&#10;" adj="1080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7504" behindDoc="0" locked="0" layoutInCell="1" allowOverlap="1">
                      <wp:simplePos x="0" y="0"/>
                      <wp:positionH relativeFrom="column">
                        <wp:posOffset>4008120</wp:posOffset>
                      </wp:positionH>
                      <wp:positionV relativeFrom="paragraph">
                        <wp:posOffset>285750</wp:posOffset>
                      </wp:positionV>
                      <wp:extent cx="107315" cy="95250"/>
                      <wp:effectExtent l="8255" t="9525" r="17780" b="9525"/>
                      <wp:wrapNone/>
                      <wp:docPr id="48" name="等腰三角形 48"/>
                      <wp:cNvGraphicFramePr/>
                      <a:graphic xmlns:a="http://schemas.openxmlformats.org/drawingml/2006/main">
                        <a:graphicData uri="http://schemas.microsoft.com/office/word/2010/wordprocessingShape">
                          <wps:wsp>
                            <wps:cNvSpPr/>
                            <wps:spPr>
                              <a:xfrm>
                                <a:off x="0" y="0"/>
                                <a:ext cx="107315" cy="9525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315.6pt;margin-top:22.5pt;height:7.5pt;width:8.45pt;z-index:251797504;mso-width-relative:page;mso-height-relative:page;" fillcolor="#FF0000" filled="t" stroked="t" coordsize="21600,21600" o:gfxdata="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eTictcAAAAJAQAADwAAAAAAAAABACAAAAAiAAAAZHJzL2Rv&#10;d25yZXYueG1sUEsBAhQAFAAAAAgAh07iQBDtzfYCAgAACQQAAA4AAAAAAAAAAQAgAAAAJgEAAGRy&#10;cy9lMm9Eb2MueG1sUEsFBgAAAAAGAAYAWQEAAJoFAAAAAA==&#10;" adj="10800">
                      <v:fill on="t" focussize="0,0"/>
                      <v:stroke color="#FF0000" joinstyle="miter"/>
                      <v:imagedata o:title=""/>
                      <o:lock v:ext="edit" aspectratio="f"/>
                    </v:shape>
                  </w:pict>
                </mc:Fallback>
              </mc:AlternateContent>
            </w:r>
          </w:p>
          <w:p>
            <w:pPr>
              <w:pStyle w:val="2"/>
              <w:jc w:val="both"/>
              <w:rPr>
                <w:rFonts w:hint="default" w:ascii="Times New Roman" w:hAnsi="Times New Roman" w:cs="Times New Roman"/>
                <w:color w:val="auto"/>
                <w:sz w:val="24"/>
                <w:szCs w:val="24"/>
                <w:lang w:eastAsia="zh-CN"/>
              </w:rPr>
            </w:pP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03648" behindDoc="0" locked="0" layoutInCell="1" allowOverlap="1">
                      <wp:simplePos x="0" y="0"/>
                      <wp:positionH relativeFrom="column">
                        <wp:posOffset>3683000</wp:posOffset>
                      </wp:positionH>
                      <wp:positionV relativeFrom="paragraph">
                        <wp:posOffset>139065</wp:posOffset>
                      </wp:positionV>
                      <wp:extent cx="383540" cy="24193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15"/>
                                      <w:szCs w:val="15"/>
                                      <w:lang w:val="en-US" w:eastAsia="zh-CN"/>
                                    </w:rPr>
                                  </w:pPr>
                                  <w:r>
                                    <w:rPr>
                                      <w:rFonts w:hint="eastAsia" w:eastAsia="宋体"/>
                                      <w:color w:val="FF0000"/>
                                      <w:sz w:val="15"/>
                                      <w:szCs w:val="15"/>
                                      <w:lang w:val="en-US" w:eastAsia="zh-CN"/>
                                    </w:rPr>
                                    <w:t>N8</w:t>
                                  </w:r>
                                </w:p>
                              </w:txbxContent>
                            </wps:txbx>
                            <wps:bodyPr upright="1"/>
                          </wps:wsp>
                        </a:graphicData>
                      </a:graphic>
                    </wp:anchor>
                  </w:drawing>
                </mc:Choice>
                <mc:Fallback>
                  <w:pict>
                    <v:shape id="_x0000_s1026" o:spid="_x0000_s1026" o:spt="202" type="#_x0000_t202" style="position:absolute;left:0pt;margin-left:290pt;margin-top:10.95pt;height:19.05pt;width:30.2pt;z-index:251803648;mso-width-relative:page;mso-height-relative:page;" filled="f" stroked="f" coordsize="21600,21600" o:gfxdata="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RpE0T1gAAAAkBAAAPAAAAAAAAAAEAIAAAACIAAABkcnMvZG93bnJl&#10;di54bWxQSwECFAAUAAAACACHTuJA95jIRI0BAAABAwAADgAAAAAAAAABACAAAAAlAQAAZHJzL2Uy&#10;b0RvYy54bWxQSwUGAAAAAAYABgBZAQAAJAUAAAAA&#10;">
                      <v:fill on="f" focussize="0,0"/>
                      <v:stroke on="f"/>
                      <v:imagedata o:title=""/>
                      <o:lock v:ext="edit" aspectratio="f"/>
                      <v:textbox>
                        <w:txbxContent>
                          <w:p>
                            <w:pPr>
                              <w:rPr>
                                <w:rFonts w:hint="default" w:eastAsia="宋体"/>
                                <w:color w:val="FF0000"/>
                                <w:sz w:val="15"/>
                                <w:szCs w:val="15"/>
                                <w:lang w:val="en-US" w:eastAsia="zh-CN"/>
                              </w:rPr>
                            </w:pPr>
                            <w:r>
                              <w:rPr>
                                <w:rFonts w:hint="eastAsia" w:eastAsia="宋体"/>
                                <w:color w:val="FF0000"/>
                                <w:sz w:val="15"/>
                                <w:szCs w:val="15"/>
                                <w:lang w:val="en-US" w:eastAsia="zh-CN"/>
                              </w:rPr>
                              <w:t>N8</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02624" behindDoc="0" locked="0" layoutInCell="1" allowOverlap="1">
                      <wp:simplePos x="0" y="0"/>
                      <wp:positionH relativeFrom="column">
                        <wp:posOffset>3679190</wp:posOffset>
                      </wp:positionH>
                      <wp:positionV relativeFrom="paragraph">
                        <wp:posOffset>51435</wp:posOffset>
                      </wp:positionV>
                      <wp:extent cx="383540" cy="24193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15"/>
                                      <w:szCs w:val="15"/>
                                      <w:lang w:val="en-US" w:eastAsia="zh-CN"/>
                                    </w:rPr>
                                  </w:pPr>
                                  <w:r>
                                    <w:rPr>
                                      <w:rFonts w:hint="eastAsia" w:eastAsia="宋体"/>
                                      <w:color w:val="FF0000"/>
                                      <w:sz w:val="15"/>
                                      <w:szCs w:val="15"/>
                                      <w:lang w:val="en-US" w:eastAsia="zh-CN"/>
                                    </w:rPr>
                                    <w:t>N2</w:t>
                                  </w:r>
                                </w:p>
                              </w:txbxContent>
                            </wps:txbx>
                            <wps:bodyPr upright="1"/>
                          </wps:wsp>
                        </a:graphicData>
                      </a:graphic>
                    </wp:anchor>
                  </w:drawing>
                </mc:Choice>
                <mc:Fallback>
                  <w:pict>
                    <v:shape id="_x0000_s1026" o:spid="_x0000_s1026" o:spt="202" type="#_x0000_t202" style="position:absolute;left:0pt;margin-left:289.7pt;margin-top:4.05pt;height:19.05pt;width:30.2pt;z-index:251802624;mso-width-relative:page;mso-height-relative:page;" filled="f" stroked="f" coordsize="21600,21600" o:gfxdata="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isYnNYAAAAIAQAADwAAAAAAAAABACAAAAAiAAAAZHJzL2Rvd25y&#10;ZXYueG1sUEsBAhQAFAAAAAgAh07iQAFxXgeOAQAAAQMAAA4AAAAAAAAAAQAgAAAAJQEAAGRycy9l&#10;Mm9Eb2MueG1sUEsFBgAAAAAGAAYAWQEAACUFAAAAAA==&#10;">
                      <v:fill on="f" focussize="0,0"/>
                      <v:stroke on="f"/>
                      <v:imagedata o:title=""/>
                      <o:lock v:ext="edit" aspectratio="f"/>
                      <v:textbox>
                        <w:txbxContent>
                          <w:p>
                            <w:pPr>
                              <w:rPr>
                                <w:rFonts w:hint="default" w:eastAsia="宋体"/>
                                <w:color w:val="FF0000"/>
                                <w:sz w:val="15"/>
                                <w:szCs w:val="15"/>
                                <w:lang w:val="en-US" w:eastAsia="zh-CN"/>
                              </w:rPr>
                            </w:pPr>
                            <w:r>
                              <w:rPr>
                                <w:rFonts w:hint="eastAsia" w:eastAsia="宋体"/>
                                <w:color w:val="FF0000"/>
                                <w:sz w:val="15"/>
                                <w:szCs w:val="15"/>
                                <w:lang w:val="en-US" w:eastAsia="zh-CN"/>
                              </w:rPr>
                              <w:t>N2</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4432" behindDoc="0" locked="0" layoutInCell="1" allowOverlap="1">
                      <wp:simplePos x="0" y="0"/>
                      <wp:positionH relativeFrom="column">
                        <wp:posOffset>3670935</wp:posOffset>
                      </wp:positionH>
                      <wp:positionV relativeFrom="paragraph">
                        <wp:posOffset>253365</wp:posOffset>
                      </wp:positionV>
                      <wp:extent cx="76200" cy="76200"/>
                      <wp:effectExtent l="7620" t="10795" r="11430" b="8255"/>
                      <wp:wrapNone/>
                      <wp:docPr id="72" name="等腰三角形 72"/>
                      <wp:cNvGraphicFramePr/>
                      <a:graphic xmlns:a="http://schemas.openxmlformats.org/drawingml/2006/main">
                        <a:graphicData uri="http://schemas.microsoft.com/office/word/2010/wordprocessingShape">
                          <wps:wsp>
                            <wps:cNvSpPr/>
                            <wps:spPr>
                              <a:xfrm>
                                <a:off x="0" y="0"/>
                                <a:ext cx="76200" cy="7620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89.05pt;margin-top:19.95pt;height:6pt;width:6pt;z-index:251794432;mso-width-relative:page;mso-height-relative:page;" fillcolor="#FF0000" filled="t" stroked="t" coordsize="21600,21600" o:gfxdata="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1TKftcAAAAJAQAADwAAAAAAAAABACAAAAAiAAAAZHJzL2Rv&#10;d25yZXYueG1sUEsBAhQAFAAAAAgAh07iQGt8ihgCAgAACAQAAA4AAAAAAAAAAQAgAAAAJgEAAGRy&#10;cy9lMm9Eb2MueG1sUEsFBgAAAAAGAAYAWQEAAJoFAAAAAA==&#10;" adj="1080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5456" behindDoc="0" locked="0" layoutInCell="1" allowOverlap="1">
                      <wp:simplePos x="0" y="0"/>
                      <wp:positionH relativeFrom="column">
                        <wp:posOffset>3669030</wp:posOffset>
                      </wp:positionH>
                      <wp:positionV relativeFrom="paragraph">
                        <wp:posOffset>160020</wp:posOffset>
                      </wp:positionV>
                      <wp:extent cx="76200" cy="76200"/>
                      <wp:effectExtent l="7620" t="10795" r="11430" b="8255"/>
                      <wp:wrapNone/>
                      <wp:docPr id="63" name="等腰三角形 63"/>
                      <wp:cNvGraphicFramePr/>
                      <a:graphic xmlns:a="http://schemas.openxmlformats.org/drawingml/2006/main">
                        <a:graphicData uri="http://schemas.microsoft.com/office/word/2010/wordprocessingShape">
                          <wps:wsp>
                            <wps:cNvSpPr/>
                            <wps:spPr>
                              <a:xfrm>
                                <a:off x="0" y="0"/>
                                <a:ext cx="76200" cy="7620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88.9pt;margin-top:12.6pt;height:6pt;width:6pt;z-index:251795456;mso-width-relative:page;mso-height-relative:page;" fillcolor="#FF0000" filled="t" stroked="t" coordsize="21600,21600" o:gfxdata="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fj8y7YAAAACQEAAA8AAAAAAAAAAQAgAAAAIgAAAGRycy9k&#10;b3ducmV2LnhtbFBLAQIUABQAAAAIAIdO4kAr9w01AgIAAAgEAAAOAAAAAAAAAAEAIAAAACcBAABk&#10;cnMvZTJvRG9jLnhtbFBLBQYAAAAABgAGAFkBAACbBQAAAAA=&#10;" adj="10800">
                      <v:fill on="t" focussize="0,0"/>
                      <v:stroke color="#FF0000" joinstyle="miter"/>
                      <v:imagedata o:title=""/>
                      <o:lock v:ext="edit" aspectratio="f"/>
                    </v:shape>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04672" behindDoc="0" locked="0" layoutInCell="1" allowOverlap="1">
                      <wp:simplePos x="0" y="0"/>
                      <wp:positionH relativeFrom="column">
                        <wp:posOffset>3016250</wp:posOffset>
                      </wp:positionH>
                      <wp:positionV relativeFrom="paragraph">
                        <wp:posOffset>299085</wp:posOffset>
                      </wp:positionV>
                      <wp:extent cx="383540" cy="24193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N7</w:t>
                                  </w:r>
                                </w:p>
                              </w:txbxContent>
                            </wps:txbx>
                            <wps:bodyPr upright="1"/>
                          </wps:wsp>
                        </a:graphicData>
                      </a:graphic>
                    </wp:anchor>
                  </w:drawing>
                </mc:Choice>
                <mc:Fallback>
                  <w:pict>
                    <v:shape id="_x0000_s1026" o:spid="_x0000_s1026" o:spt="202" type="#_x0000_t202" style="position:absolute;left:0pt;margin-left:237.5pt;margin-top:23.55pt;height:19.05pt;width:30.2pt;z-index:251804672;mso-width-relative:page;mso-height-relative:page;" filled="f" stroked="f" coordsize="21600,21600" o:gfxdata="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wgstNYAAAAJAQAADwAAAAAAAAABACAAAAAiAAAAZHJzL2Rvd25y&#10;ZXYueG1sUEsBAhQAFAAAAAgAh07iQJW8naGOAQAAAQMAAA4AAAAAAAAAAQAgAAAAJQEAAGRycy9l&#10;Mm9Eb2MueG1sUEsFBgAAAAAGAAYAWQEAACUFA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N7</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9552" behindDoc="0" locked="0" layoutInCell="1" allowOverlap="1">
                      <wp:simplePos x="0" y="0"/>
                      <wp:positionH relativeFrom="column">
                        <wp:posOffset>4048760</wp:posOffset>
                      </wp:positionH>
                      <wp:positionV relativeFrom="paragraph">
                        <wp:posOffset>264795</wp:posOffset>
                      </wp:positionV>
                      <wp:extent cx="383540" cy="2419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N5</w:t>
                                  </w:r>
                                </w:p>
                              </w:txbxContent>
                            </wps:txbx>
                            <wps:bodyPr upright="1"/>
                          </wps:wsp>
                        </a:graphicData>
                      </a:graphic>
                    </wp:anchor>
                  </w:drawing>
                </mc:Choice>
                <mc:Fallback>
                  <w:pict>
                    <v:shape id="_x0000_s1026" o:spid="_x0000_s1026" o:spt="202" type="#_x0000_t202" style="position:absolute;left:0pt;margin-left:318.8pt;margin-top:20.85pt;height:19.05pt;width:30.2pt;z-index:251799552;mso-width-relative:page;mso-height-relative:page;" filled="f" stroked="f" coordsize="21600,21600" o:gfxdata="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knu+tYAAAAJAQAADwAAAAAAAAABACAAAAAiAAAAZHJzL2Rvd25y&#10;ZXYueG1sUEsBAhQAFAAAAAgAh07iQGdz5TeOAQAAAQMAAA4AAAAAAAAAAQAgAAAAJQEAAGRycy9l&#10;Mm9Eb2MueG1sUEsFBgAAAAAGAAYAWQEAACUFA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N5</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6240" behindDoc="0" locked="0" layoutInCell="1" allowOverlap="1">
                      <wp:simplePos x="0" y="0"/>
                      <wp:positionH relativeFrom="column">
                        <wp:posOffset>3517900</wp:posOffset>
                      </wp:positionH>
                      <wp:positionV relativeFrom="paragraph">
                        <wp:posOffset>67310</wp:posOffset>
                      </wp:positionV>
                      <wp:extent cx="409575" cy="82867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09575" cy="82867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8#厂房</w:t>
                                  </w:r>
                                </w:p>
                              </w:txbxContent>
                            </wps:txbx>
                            <wps:bodyPr upright="1"/>
                          </wps:wsp>
                        </a:graphicData>
                      </a:graphic>
                    </wp:anchor>
                  </w:drawing>
                </mc:Choice>
                <mc:Fallback>
                  <w:pict>
                    <v:shape id="_x0000_s1026" o:spid="_x0000_s1026" o:spt="202" type="#_x0000_t202" style="position:absolute;left:0pt;margin-left:277pt;margin-top:5.3pt;height:65.25pt;width:32.25pt;z-index:251786240;mso-width-relative:page;mso-height-relative:page;" filled="f" stroked="f" coordsize="21600,21600" o:gfxdata="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p8H1A1gAAAAoBAAAPAAAAAAAAAAEAIAAAACIAAABkcnMvZG93bnJl&#10;di54bWxQSwECFAAUAAAACACHTuJArzkvnY0BAAABAwAADgAAAAAAAAABACAAAAAlAQAAZHJzL2Uy&#10;b0RvYy54bWxQSwUGAAAAAAYABgBZAQAAJAU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8#厂房</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4192" behindDoc="0" locked="0" layoutInCell="1" allowOverlap="1">
                      <wp:simplePos x="0" y="0"/>
                      <wp:positionH relativeFrom="column">
                        <wp:posOffset>3462020</wp:posOffset>
                      </wp:positionH>
                      <wp:positionV relativeFrom="paragraph">
                        <wp:posOffset>5715</wp:posOffset>
                      </wp:positionV>
                      <wp:extent cx="467995" cy="923925"/>
                      <wp:effectExtent l="9525" t="0" r="17780" b="19050"/>
                      <wp:wrapNone/>
                      <wp:docPr id="49" name="矩形 49"/>
                      <wp:cNvGraphicFramePr/>
                      <a:graphic xmlns:a="http://schemas.openxmlformats.org/drawingml/2006/main">
                        <a:graphicData uri="http://schemas.microsoft.com/office/word/2010/wordprocessingShape">
                          <wps:wsp>
                            <wps:cNvSpPr/>
                            <wps:spPr>
                              <a:xfrm>
                                <a:off x="0" y="0"/>
                                <a:ext cx="467995" cy="92392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72.6pt;margin-top:0.45pt;height:72.75pt;width:36.85pt;z-index:251784192;mso-width-relative:page;mso-height-relative:page;" filled="f" stroked="t" coordsize="21600,21600" o:gfxdata="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mAo9cAAAAIAQAA&#10;DwAAAAAAAAABACAAAAAiAAAAZHJzL2Rvd25yZXYueG1sUEsBAhQAFAAAAAgAh07iQDpc66HhAQAA&#10;qQMAAA4AAAAAAAAAAQAgAAAAJgEAAGRycy9lMm9Eb2MueG1sUEsFBgAAAAAGAAYAWQEAAHkFAAAA&#10;AA==&#10;">
                      <v:fill on="f" focussize="0,0"/>
                      <v:stroke weight="1.5pt" color="#FF0000" joinstyle="miter"/>
                      <v:imagedata o:title=""/>
                      <o:lock v:ext="edit" aspectratio="f"/>
                    </v:rect>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93408" behindDoc="0" locked="0" layoutInCell="1" allowOverlap="1">
                      <wp:simplePos x="0" y="0"/>
                      <wp:positionH relativeFrom="column">
                        <wp:posOffset>3308985</wp:posOffset>
                      </wp:positionH>
                      <wp:positionV relativeFrom="paragraph">
                        <wp:posOffset>70485</wp:posOffset>
                      </wp:positionV>
                      <wp:extent cx="107315" cy="95250"/>
                      <wp:effectExtent l="8255" t="9525" r="17780" b="9525"/>
                      <wp:wrapNone/>
                      <wp:docPr id="76" name="等腰三角形 76"/>
                      <wp:cNvGraphicFramePr/>
                      <a:graphic xmlns:a="http://schemas.openxmlformats.org/drawingml/2006/main">
                        <a:graphicData uri="http://schemas.microsoft.com/office/word/2010/wordprocessingShape">
                          <wps:wsp>
                            <wps:cNvSpPr/>
                            <wps:spPr>
                              <a:xfrm>
                                <a:off x="0" y="0"/>
                                <a:ext cx="107315" cy="9525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60.55pt;margin-top:5.55pt;height:7.5pt;width:8.45pt;z-index:251793408;mso-width-relative:page;mso-height-relative:page;" fillcolor="#FF0000" filled="t" stroked="t" coordsize="21600,21600" o:gfxdata="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6GsHzXAAAACQEAAA8AAAAAAAAAAQAgAAAAIgAAAGRycy9k&#10;b3ducmV2LnhtbFBLAQIUABQAAAAIAIdO4kAx7DwTAwIAAAkEAAAOAAAAAAAAAAEAIAAAACYBAABk&#10;cnMvZTJvRG9jLnhtbFBLBQYAAAAABgAGAFkBAACbBQAAAAA=&#10;" adj="1080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1360" behindDoc="0" locked="0" layoutInCell="1" allowOverlap="1">
                      <wp:simplePos x="0" y="0"/>
                      <wp:positionH relativeFrom="column">
                        <wp:posOffset>3982085</wp:posOffset>
                      </wp:positionH>
                      <wp:positionV relativeFrom="paragraph">
                        <wp:posOffset>64135</wp:posOffset>
                      </wp:positionV>
                      <wp:extent cx="107315" cy="95250"/>
                      <wp:effectExtent l="8255" t="9525" r="17780" b="9525"/>
                      <wp:wrapNone/>
                      <wp:docPr id="60" name="等腰三角形 60"/>
                      <wp:cNvGraphicFramePr/>
                      <a:graphic xmlns:a="http://schemas.openxmlformats.org/drawingml/2006/main">
                        <a:graphicData uri="http://schemas.microsoft.com/office/word/2010/wordprocessingShape">
                          <wps:wsp>
                            <wps:cNvSpPr/>
                            <wps:spPr>
                              <a:xfrm>
                                <a:off x="0" y="0"/>
                                <a:ext cx="107315" cy="9525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313.55pt;margin-top:5.05pt;height:7.5pt;width:8.45pt;z-index:251791360;mso-width-relative:page;mso-height-relative:page;" fillcolor="#FF0000" filled="t" stroked="t" coordsize="21600,21600" o:gfxdata="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3DEsq1gAAAAkBAAAPAAAAAAAAAAEAIAAAACIAAABkcnMvZG93&#10;bnJldi54bWxQSwECFAAUAAAACACHTuJAV9Zo0AICAAAJBAAADgAAAAAAAAABACAAAAAlAQAAZHJz&#10;L2Uyb0RvYy54bWxQSwUGAAAAAAYABgBZAQAAmQUAAAAA&#10;" adj="10800">
                      <v:fill on="t" focussize="0,0"/>
                      <v:stroke color="#FF0000" joinstyle="miter"/>
                      <v:imagedata o:title=""/>
                      <o:lock v:ext="edit" aspectratio="f"/>
                    </v:shape>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05696" behindDoc="0" locked="0" layoutInCell="1" allowOverlap="1">
                      <wp:simplePos x="0" y="0"/>
                      <wp:positionH relativeFrom="column">
                        <wp:posOffset>3736340</wp:posOffset>
                      </wp:positionH>
                      <wp:positionV relativeFrom="paragraph">
                        <wp:posOffset>268605</wp:posOffset>
                      </wp:positionV>
                      <wp:extent cx="383540" cy="24193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83540" cy="241935"/>
                              </a:xfrm>
                              <a:prstGeom prst="rect">
                                <a:avLst/>
                              </a:prstGeom>
                              <a:noFill/>
                              <a:ln>
                                <a:noFill/>
                              </a:ln>
                            </wps:spPr>
                            <wps:txbx>
                              <w:txbxContent>
                                <w:p>
                                  <w:pPr>
                                    <w:rPr>
                                      <w:rFonts w:hint="default" w:eastAsia="宋体"/>
                                      <w:color w:val="FF0000"/>
                                      <w:sz w:val="24"/>
                                      <w:szCs w:val="24"/>
                                      <w:lang w:val="en-US" w:eastAsia="zh-CN"/>
                                    </w:rPr>
                                  </w:pPr>
                                  <w:r>
                                    <w:rPr>
                                      <w:rFonts w:hint="eastAsia" w:eastAsia="宋体"/>
                                      <w:color w:val="FF0000"/>
                                      <w:sz w:val="24"/>
                                      <w:szCs w:val="24"/>
                                      <w:lang w:val="en-US" w:eastAsia="zh-CN"/>
                                    </w:rPr>
                                    <w:t>N6</w:t>
                                  </w:r>
                                </w:p>
                              </w:txbxContent>
                            </wps:txbx>
                            <wps:bodyPr upright="1"/>
                          </wps:wsp>
                        </a:graphicData>
                      </a:graphic>
                    </wp:anchor>
                  </w:drawing>
                </mc:Choice>
                <mc:Fallback>
                  <w:pict>
                    <v:shape id="_x0000_s1026" o:spid="_x0000_s1026" o:spt="202" type="#_x0000_t202" style="position:absolute;left:0pt;margin-left:294.2pt;margin-top:21.15pt;height:19.05pt;width:30.2pt;z-index:251805696;mso-width-relative:page;mso-height-relative:page;" filled="f" stroked="f" coordsize="21600,21600" o:gfxdata="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gYUFz1gAAAAkBAAAPAAAAAAAAAAEAIAAAACIAAABkcnMvZG93bnJl&#10;di54bWxQSwECFAAUAAAACACHTuJARXGgmI0BAAABAwAADgAAAAAAAAABACAAAAAlAQAAZHJzL2Uy&#10;b0RvYy54bWxQSwUGAAAAAAYABgBZAQAAJAUAAAAA&#10;">
                      <v:fill on="f" focussize="0,0"/>
                      <v:stroke on="f"/>
                      <v:imagedata o:title=""/>
                      <o:lock v:ext="edit" aspectratio="f"/>
                      <v:textbox>
                        <w:txbxContent>
                          <w:p>
                            <w:pPr>
                              <w:rPr>
                                <w:rFonts w:hint="default" w:eastAsia="宋体"/>
                                <w:color w:val="FF0000"/>
                                <w:sz w:val="24"/>
                                <w:szCs w:val="24"/>
                                <w:lang w:val="en-US" w:eastAsia="zh-CN"/>
                              </w:rPr>
                            </w:pPr>
                            <w:r>
                              <w:rPr>
                                <w:rFonts w:hint="eastAsia" w:eastAsia="宋体"/>
                                <w:color w:val="FF0000"/>
                                <w:sz w:val="24"/>
                                <w:szCs w:val="24"/>
                                <w:lang w:val="en-US" w:eastAsia="zh-CN"/>
                              </w:rPr>
                              <w:t>N6</w:t>
                            </w:r>
                          </w:p>
                        </w:txbxContent>
                      </v:textbox>
                    </v:shape>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92384" behindDoc="0" locked="0" layoutInCell="1" allowOverlap="1">
                      <wp:simplePos x="0" y="0"/>
                      <wp:positionH relativeFrom="column">
                        <wp:posOffset>3660140</wp:posOffset>
                      </wp:positionH>
                      <wp:positionV relativeFrom="paragraph">
                        <wp:posOffset>67310</wp:posOffset>
                      </wp:positionV>
                      <wp:extent cx="107315" cy="95250"/>
                      <wp:effectExtent l="8255" t="9525" r="17780" b="9525"/>
                      <wp:wrapNone/>
                      <wp:docPr id="56" name="等腰三角形 56"/>
                      <wp:cNvGraphicFramePr/>
                      <a:graphic xmlns:a="http://schemas.openxmlformats.org/drawingml/2006/main">
                        <a:graphicData uri="http://schemas.microsoft.com/office/word/2010/wordprocessingShape">
                          <wps:wsp>
                            <wps:cNvSpPr/>
                            <wps:spPr>
                              <a:xfrm>
                                <a:off x="0" y="0"/>
                                <a:ext cx="107315" cy="9525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88.2pt;margin-top:5.3pt;height:7.5pt;width:8.45pt;z-index:251792384;mso-width-relative:page;mso-height-relative:page;" fillcolor="#FF0000" filled="t" stroked="t" coordsize="21600,21600" o:gfxdata="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T5HlNcAAAAJAQAADwAAAAAAAAABACAAAAAiAAAAZHJzL2Rv&#10;d25yZXYueG1sUEsBAhQAFAAAAAgAh07iQOJEYcMCAgAACQQAAA4AAAAAAAAAAQAgAAAAJgEAAGRy&#10;cy9lMm9Eb2MueG1sUEsFBgAAAAAGAAYAWQEAAJoFAAAAAA==&#10;" adj="10800">
                      <v:fill on="t" focussize="0,0"/>
                      <v:stroke color="#FF0000" joinstyle="miter"/>
                      <v:imagedata o:title=""/>
                      <o:lock v:ext="edit" aspectratio="f"/>
                    </v:shape>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88288" behindDoc="0" locked="0" layoutInCell="1" allowOverlap="1">
                      <wp:simplePos x="0" y="0"/>
                      <wp:positionH relativeFrom="column">
                        <wp:posOffset>3648710</wp:posOffset>
                      </wp:positionH>
                      <wp:positionV relativeFrom="paragraph">
                        <wp:posOffset>31115</wp:posOffset>
                      </wp:positionV>
                      <wp:extent cx="1437005" cy="746125"/>
                      <wp:effectExtent l="4445" t="4445" r="6350" b="11430"/>
                      <wp:wrapNone/>
                      <wp:docPr id="57" name="矩形 57"/>
                      <wp:cNvGraphicFramePr/>
                      <a:graphic xmlns:a="http://schemas.openxmlformats.org/drawingml/2006/main">
                        <a:graphicData uri="http://schemas.microsoft.com/office/word/2010/wordprocessingShape">
                          <wps:wsp>
                            <wps:cNvSpPr/>
                            <wps:spPr>
                              <a:xfrm>
                                <a:off x="0" y="0"/>
                                <a:ext cx="1437005"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sz w:val="24"/>
                                      <w:szCs w:val="24"/>
                                      <w:lang w:eastAsia="zh-CN"/>
                                    </w:rPr>
                                    <w:t>图例</w:t>
                                  </w:r>
                                </w:p>
                                <w:p>
                                  <w:pPr>
                                    <w:ind w:firstLine="720" w:firstLineChars="300"/>
                                    <w:jc w:val="both"/>
                                    <w:rPr>
                                      <w:rFonts w:hint="eastAsia"/>
                                      <w:sz w:val="24"/>
                                      <w:szCs w:val="24"/>
                                      <w:lang w:val="en-US" w:eastAsia="zh-CN"/>
                                    </w:rPr>
                                  </w:pPr>
                                  <w:r>
                                    <w:rPr>
                                      <w:rFonts w:hint="eastAsia"/>
                                      <w:sz w:val="24"/>
                                      <w:szCs w:val="24"/>
                                      <w:lang w:val="en-US" w:eastAsia="zh-CN"/>
                                    </w:rPr>
                                    <w:t>项目区</w:t>
                                  </w:r>
                                </w:p>
                                <w:p>
                                  <w:pPr>
                                    <w:ind w:firstLine="420"/>
                                    <w:jc w:val="both"/>
                                    <w:rPr>
                                      <w:rFonts w:hint="eastAsia"/>
                                      <w:lang w:val="en-US" w:eastAsia="zh-CN"/>
                                    </w:rPr>
                                  </w:pPr>
                                  <w:r>
                                    <w:rPr>
                                      <w:rFonts w:hint="eastAsia"/>
                                      <w:sz w:val="24"/>
                                      <w:szCs w:val="24"/>
                                      <w:lang w:val="en-US" w:eastAsia="zh-CN"/>
                                    </w:rPr>
                                    <w:t>噪声监测点位</w:t>
                                  </w:r>
                                </w:p>
                                <w:p>
                                  <w:pPr>
                                    <w:ind w:firstLine="420"/>
                                    <w:jc w:val="both"/>
                                    <w:rPr>
                                      <w:rFonts w:hint="default"/>
                                      <w:lang w:val="en-US" w:eastAsia="zh-CN"/>
                                    </w:rPr>
                                  </w:pPr>
                                </w:p>
                              </w:txbxContent>
                            </wps:txbx>
                            <wps:bodyPr upright="1"/>
                          </wps:wsp>
                        </a:graphicData>
                      </a:graphic>
                    </wp:anchor>
                  </w:drawing>
                </mc:Choice>
                <mc:Fallback>
                  <w:pict>
                    <v:rect id="_x0000_s1026" o:spid="_x0000_s1026" o:spt="1" style="position:absolute;left:0pt;margin-left:287.3pt;margin-top:2.45pt;height:58.75pt;width:113.15pt;z-index:251788288;mso-width-relative:page;mso-height-relative:page;" fillcolor="#FFFFFF" filled="t" stroked="t" coordsize="21600,21600" o:gfxdata="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MoEr9cA&#10;AAAJAQAADwAAAAAAAAABACAAAAAiAAAAZHJzL2Rvd25yZXYueG1sUEsBAhQAFAAAAAgAh07iQIr9&#10;iFbnAQAA3QMAAA4AAAAAAAAAAQAgAAAAJgEAAGRycy9lMm9Eb2MueG1sUEsFBgAAAAAGAAYAWQEA&#10;AH8FA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图例</w:t>
                            </w:r>
                          </w:p>
                          <w:p>
                            <w:pPr>
                              <w:ind w:firstLine="720" w:firstLineChars="300"/>
                              <w:jc w:val="both"/>
                              <w:rPr>
                                <w:rFonts w:hint="eastAsia"/>
                                <w:sz w:val="24"/>
                                <w:szCs w:val="24"/>
                                <w:lang w:val="en-US" w:eastAsia="zh-CN"/>
                              </w:rPr>
                            </w:pPr>
                            <w:r>
                              <w:rPr>
                                <w:rFonts w:hint="eastAsia"/>
                                <w:sz w:val="24"/>
                                <w:szCs w:val="24"/>
                                <w:lang w:val="en-US" w:eastAsia="zh-CN"/>
                              </w:rPr>
                              <w:t>项目区</w:t>
                            </w:r>
                          </w:p>
                          <w:p>
                            <w:pPr>
                              <w:ind w:firstLine="420"/>
                              <w:jc w:val="both"/>
                              <w:rPr>
                                <w:rFonts w:hint="eastAsia"/>
                                <w:lang w:val="en-US" w:eastAsia="zh-CN"/>
                              </w:rPr>
                            </w:pPr>
                            <w:r>
                              <w:rPr>
                                <w:rFonts w:hint="eastAsia"/>
                                <w:sz w:val="24"/>
                                <w:szCs w:val="24"/>
                                <w:lang w:val="en-US" w:eastAsia="zh-CN"/>
                              </w:rPr>
                              <w:t>噪声监测点位</w:t>
                            </w:r>
                          </w:p>
                          <w:p>
                            <w:pPr>
                              <w:ind w:firstLine="420"/>
                              <w:jc w:val="both"/>
                              <w:rPr>
                                <w:rFonts w:hint="default"/>
                                <w:lang w:val="en-US" w:eastAsia="zh-CN"/>
                              </w:rPr>
                            </w:pPr>
                          </w:p>
                        </w:txbxContent>
                      </v:textbox>
                    </v:rect>
                  </w:pict>
                </mc:Fallback>
              </mc:AlternateContent>
            </w:r>
          </w:p>
          <w:p>
            <w:pPr>
              <w:pStyle w:val="2"/>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90336" behindDoc="0" locked="0" layoutInCell="1" allowOverlap="1">
                      <wp:simplePos x="0" y="0"/>
                      <wp:positionH relativeFrom="column">
                        <wp:posOffset>3823335</wp:posOffset>
                      </wp:positionH>
                      <wp:positionV relativeFrom="paragraph">
                        <wp:posOffset>234315</wp:posOffset>
                      </wp:positionV>
                      <wp:extent cx="107315" cy="95250"/>
                      <wp:effectExtent l="8255" t="9525" r="17780" b="9525"/>
                      <wp:wrapNone/>
                      <wp:docPr id="80" name="等腰三角形 80"/>
                      <wp:cNvGraphicFramePr/>
                      <a:graphic xmlns:a="http://schemas.openxmlformats.org/drawingml/2006/main">
                        <a:graphicData uri="http://schemas.microsoft.com/office/word/2010/wordprocessingShape">
                          <wps:wsp>
                            <wps:cNvSpPr/>
                            <wps:spPr>
                              <a:xfrm>
                                <a:off x="0" y="0"/>
                                <a:ext cx="107315" cy="95250"/>
                              </a:xfrm>
                              <a:prstGeom prst="triangle">
                                <a:avLst>
                                  <a:gd name="adj" fmla="val 50000"/>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301.05pt;margin-top:18.45pt;height:7.5pt;width:8.45pt;z-index:251790336;mso-width-relative:page;mso-height-relative:page;" fillcolor="#FF0000" filled="t" stroked="t" coordsize="21600,21600" o:gfxdata="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CIgdcAAAAJAQAADwAAAAAAAAABACAAAAAiAAAAZHJzL2Rv&#10;d25yZXYueG1sUEsBAhQAFAAAAAgAh07iQK2Ga4wCAgAACQQAAA4AAAAAAAAAAQAgAAAAJgEAAGRy&#10;cy9lMm9Eb2MueG1sUEsFBgAAAAAGAAYAWQEAAJoFAAAAAA==&#10;" adj="10800">
                      <v:fill on="t" focussize="0,0"/>
                      <v:stroke color="#FF0000"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9312" behindDoc="0" locked="0" layoutInCell="1" allowOverlap="1">
                      <wp:simplePos x="0" y="0"/>
                      <wp:positionH relativeFrom="column">
                        <wp:posOffset>3781425</wp:posOffset>
                      </wp:positionH>
                      <wp:positionV relativeFrom="paragraph">
                        <wp:posOffset>13335</wp:posOffset>
                      </wp:positionV>
                      <wp:extent cx="184785" cy="125095"/>
                      <wp:effectExtent l="5080" t="4445" r="19685" b="22860"/>
                      <wp:wrapNone/>
                      <wp:docPr id="50" name="矩形 50"/>
                      <wp:cNvGraphicFramePr/>
                      <a:graphic xmlns:a="http://schemas.openxmlformats.org/drawingml/2006/main">
                        <a:graphicData uri="http://schemas.microsoft.com/office/word/2010/wordprocessingShape">
                          <wps:wsp>
                            <wps:cNvSpPr/>
                            <wps:spPr>
                              <a:xfrm>
                                <a:off x="0" y="0"/>
                                <a:ext cx="184785" cy="125095"/>
                              </a:xfrm>
                              <a:prstGeom prst="rect">
                                <a:avLst/>
                              </a:prstGeom>
                              <a:solidFill>
                                <a:srgbClr val="FFFFFF"/>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7.75pt;margin-top:1.05pt;height:9.85pt;width:14.55pt;z-index:251789312;mso-width-relative:page;mso-height-relative:page;" fillcolor="#FFFFFF" filled="t" stroked="t" coordsize="21600,21600" o:gfxdata="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lS9sdUAAAAIAQAADwAA&#10;AAAAAAABACAAAAAiAAAAZHJzL2Rvd25yZXYueG1sUEsBAhQAFAAAAAgAh07iQNck7ZvgAQAA0QMA&#10;AA4AAAAAAAAAAQAgAAAAJAEAAGRycy9lMm9Eb2MueG1sUEsFBgAAAAAGAAYAWQEAAHYFAAAAAA==&#10;">
                      <v:fill on="t" focussize="0,0"/>
                      <v:stroke color="#FF0000" joinstyle="miter"/>
                      <v:imagedata o:title=""/>
                      <o:lock v:ext="edit" aspectratio="f"/>
                    </v:rect>
                  </w:pict>
                </mc:Fallback>
              </mc:AlternateContent>
            </w:r>
          </w:p>
          <w:p>
            <w:pPr>
              <w:pStyle w:val="2"/>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58592" behindDoc="0" locked="0" layoutInCell="1" allowOverlap="1">
                      <wp:simplePos x="0" y="0"/>
                      <wp:positionH relativeFrom="column">
                        <wp:posOffset>1441450</wp:posOffset>
                      </wp:positionH>
                      <wp:positionV relativeFrom="paragraph">
                        <wp:posOffset>219710</wp:posOffset>
                      </wp:positionV>
                      <wp:extent cx="2552700" cy="33274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2552700" cy="332740"/>
                              </a:xfrm>
                              <a:prstGeom prst="rect">
                                <a:avLst/>
                              </a:prstGeom>
                              <a:noFill/>
                              <a:ln>
                                <a:noFill/>
                              </a:ln>
                            </wps:spPr>
                            <wps:txbx>
                              <w:txbxContent>
                                <w:p>
                                  <w:pPr>
                                    <w:ind w:firstLine="211" w:firstLineChars="1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2    噪声监测点位示意图</w:t>
                                  </w:r>
                                </w:p>
                              </w:txbxContent>
                            </wps:txbx>
                            <wps:bodyPr upright="1"/>
                          </wps:wsp>
                        </a:graphicData>
                      </a:graphic>
                    </wp:anchor>
                  </w:drawing>
                </mc:Choice>
                <mc:Fallback>
                  <w:pict>
                    <v:shape id="_x0000_s1026" o:spid="_x0000_s1026" o:spt="202" type="#_x0000_t202" style="position:absolute;left:0pt;margin-left:113.5pt;margin-top:17.3pt;height:26.2pt;width:201pt;z-index:251758592;mso-width-relative:page;mso-height-relative:page;" filled="f" stroked="f" coordsize="21600,21600" o:gfxdata="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uQ81gAAAAkBAAAPAAAAAAAAAAEAIAAAACIAAABkcnMv&#10;ZG93bnJldi54bWxQSwECFAAUAAAACACHTuJAQJt62JMBAAACAwAADgAAAAAAAAABACAAAAAlAQAA&#10;ZHJzL2Uyb0RvYy54bWxQSwUGAAAAAAYABgBZAQAAKgU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2    噪声监测点位示意图</w:t>
                            </w:r>
                          </w:p>
                        </w:txbxContent>
                      </v:textbox>
                    </v:shape>
                  </w:pict>
                </mc:Fallback>
              </mc:AlternateContent>
            </w:r>
          </w:p>
          <w:p>
            <w:pPr>
              <w:pStyle w:val="2"/>
              <w:jc w:val="both"/>
              <w:rPr>
                <w:rFonts w:hint="default" w:ascii="Times New Roman" w:hAnsi="Times New Roman" w:cs="Times New Roman"/>
                <w:color w:val="auto"/>
                <w:sz w:val="24"/>
                <w:szCs w:val="24"/>
                <w:lang w:eastAsia="zh-CN"/>
              </w:rPr>
            </w:pPr>
          </w:p>
          <w:p>
            <w:pPr>
              <w:pStyle w:val="2"/>
              <w:ind w:left="0" w:leftChars="0" w:firstLine="0" w:firstLineChars="0"/>
              <w:jc w:val="both"/>
              <w:rPr>
                <w:rFonts w:hint="default" w:ascii="Times New Roman" w:hAnsi="Times New Roman" w:cs="Times New Roman"/>
                <w:color w:val="auto"/>
                <w:sz w:val="24"/>
                <w:szCs w:val="24"/>
                <w:lang w:val="en-US"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bookmarkStart w:id="162" w:name="_Toc23082"/>
            <w:bookmarkStart w:id="163" w:name="_Toc25263"/>
            <w:r>
              <w:rPr>
                <w:rFonts w:hint="default" w:ascii="Times New Roman" w:hAnsi="Times New Roman" w:cs="Times New Roman"/>
                <w:b/>
                <w:bCs/>
                <w:color w:val="auto"/>
                <w:lang w:val="en-US" w:eastAsia="zh-CN"/>
              </w:rPr>
              <w:t>八、 质量保证和质量控制</w:t>
            </w:r>
            <w:bookmarkEnd w:id="162"/>
            <w:bookmarkEnd w:id="163"/>
          </w:p>
          <w:p>
            <w:pPr>
              <w:pStyle w:val="6"/>
              <w:ind w:left="0" w:leftChars="0"/>
              <w:jc w:val="both"/>
              <w:rPr>
                <w:rFonts w:hint="default" w:ascii="Times New Roman" w:hAnsi="Times New Roman" w:cs="Times New Roman"/>
                <w:color w:val="auto"/>
                <w:sz w:val="24"/>
                <w:szCs w:val="24"/>
                <w:lang w:eastAsia="zh-CN"/>
              </w:rPr>
            </w:pPr>
            <w:bookmarkStart w:id="164" w:name="_Toc8183"/>
            <w:bookmarkStart w:id="165" w:name="_Toc8479"/>
            <w:r>
              <w:rPr>
                <w:rFonts w:hint="default" w:ascii="Times New Roman" w:hAnsi="Times New Roman" w:cs="Times New Roman"/>
                <w:color w:val="auto"/>
                <w:sz w:val="24"/>
                <w:szCs w:val="24"/>
                <w:lang w:eastAsia="zh-CN"/>
              </w:rPr>
              <w:t>8.1</w:t>
            </w:r>
            <w:r>
              <w:rPr>
                <w:rFonts w:hint="default" w:ascii="Times New Roman" w:hAnsi="Times New Roman" w:cs="Times New Roman"/>
                <w:color w:val="auto"/>
                <w:spacing w:val="-1"/>
                <w:sz w:val="24"/>
                <w:szCs w:val="24"/>
                <w:lang w:eastAsia="zh-CN"/>
              </w:rPr>
              <w:t>监测分析方法</w:t>
            </w:r>
            <w:bookmarkEnd w:id="164"/>
            <w:bookmarkEnd w:id="165"/>
          </w:p>
          <w:p>
            <w:pPr>
              <w:tabs>
                <w:tab w:val="left" w:pos="3894"/>
              </w:tabs>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表8.1-1污染物监测分析方法一览表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79"/>
              <w:gridCol w:w="4371"/>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112"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分类</w:t>
                  </w:r>
                </w:p>
              </w:tc>
              <w:tc>
                <w:tcPr>
                  <w:tcW w:w="1279"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项目</w:t>
                  </w:r>
                </w:p>
              </w:tc>
              <w:tc>
                <w:tcPr>
                  <w:tcW w:w="4371"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监测方法名称和标号</w:t>
                  </w:r>
                </w:p>
              </w:tc>
              <w:tc>
                <w:tcPr>
                  <w:tcW w:w="1534"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112"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279"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化学需氧量</w:t>
                  </w:r>
                </w:p>
              </w:tc>
              <w:tc>
                <w:tcPr>
                  <w:tcW w:w="4371" w:type="dxa"/>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水质 化学需氧量的测定 重铬酸盐法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HJ 828-2017</w:t>
                  </w:r>
                </w:p>
              </w:tc>
              <w:tc>
                <w:tcPr>
                  <w:tcW w:w="153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4</w:t>
                  </w:r>
                  <w:r>
                    <w:rPr>
                      <w:rFonts w:hint="default" w:ascii="Times New Roman" w:hAnsi="Times New Roman" w:eastAsia="宋体" w:cs="Times New Roman"/>
                      <w:color w:val="auto"/>
                      <w:spacing w:val="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112"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79"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生化需氧量</w:t>
                  </w:r>
                </w:p>
              </w:tc>
              <w:tc>
                <w:tcPr>
                  <w:tcW w:w="4371" w:type="dxa"/>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水质 生化需氧量的测定 稀释与接种法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HJ 505-2009</w:t>
                  </w:r>
                </w:p>
              </w:tc>
              <w:tc>
                <w:tcPr>
                  <w:tcW w:w="153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rPr>
                    <w:t>0.5mg/</w:t>
                  </w:r>
                  <w:r>
                    <w:rPr>
                      <w:rFonts w:hint="default" w:ascii="Times New Roman" w:hAnsi="Times New Roman" w:eastAsia="宋体" w:cs="Times New Roman"/>
                      <w:color w:val="auto"/>
                      <w:spacing w:val="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112"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79"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氨氮</w:t>
                  </w:r>
                </w:p>
              </w:tc>
              <w:tc>
                <w:tcPr>
                  <w:tcW w:w="4371" w:type="dxa"/>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水质 氨氮的测定 纳氏试剂分光光度法HJ 535-2009</w:t>
                  </w:r>
                </w:p>
              </w:tc>
              <w:tc>
                <w:tcPr>
                  <w:tcW w:w="153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112"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79"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悬浮物</w:t>
                  </w:r>
                </w:p>
              </w:tc>
              <w:tc>
                <w:tcPr>
                  <w:tcW w:w="437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悬浮物的测定 重量法</w:t>
                  </w:r>
                </w:p>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GB/T 11901-1989</w:t>
                  </w:r>
                </w:p>
              </w:tc>
              <w:tc>
                <w:tcPr>
                  <w:tcW w:w="153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1112"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79"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石油类</w:t>
                  </w:r>
                </w:p>
              </w:tc>
              <w:tc>
                <w:tcPr>
                  <w:tcW w:w="437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石油类和动植物油的测定  </w:t>
                  </w:r>
                </w:p>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红外分光光度法  HJ 637-201</w:t>
                  </w:r>
                  <w:r>
                    <w:rPr>
                      <w:rFonts w:hint="default" w:ascii="Times New Roman" w:hAnsi="Times New Roman" w:eastAsia="宋体" w:cs="Times New Roman"/>
                      <w:color w:val="auto"/>
                      <w:sz w:val="21"/>
                      <w:szCs w:val="21"/>
                      <w:lang w:val="en-US" w:eastAsia="zh-CN"/>
                    </w:rPr>
                    <w:t>8</w:t>
                  </w:r>
                </w:p>
              </w:tc>
              <w:tc>
                <w:tcPr>
                  <w:tcW w:w="153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112" w:type="dxa"/>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噪声</w:t>
                  </w:r>
                </w:p>
              </w:tc>
              <w:tc>
                <w:tcPr>
                  <w:tcW w:w="1279" w:type="dxa"/>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w:t>
                  </w:r>
                </w:p>
              </w:tc>
              <w:tc>
                <w:tcPr>
                  <w:tcW w:w="4371" w:type="dxa"/>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p>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12348-2008</w:t>
                  </w:r>
                </w:p>
              </w:tc>
              <w:tc>
                <w:tcPr>
                  <w:tcW w:w="1534" w:type="dxa"/>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w:t>
                  </w:r>
                </w:p>
              </w:tc>
            </w:tr>
          </w:tbl>
          <w:p>
            <w:pPr>
              <w:pStyle w:val="6"/>
              <w:ind w:left="0" w:leftChars="0"/>
              <w:jc w:val="both"/>
              <w:rPr>
                <w:rFonts w:hint="default" w:ascii="Times New Roman" w:hAnsi="Times New Roman" w:cs="Times New Roman"/>
                <w:color w:val="auto"/>
                <w:spacing w:val="-1"/>
                <w:sz w:val="24"/>
                <w:szCs w:val="24"/>
              </w:rPr>
            </w:pPr>
            <w:bookmarkStart w:id="166" w:name="_Toc14482"/>
            <w:bookmarkStart w:id="167" w:name="_Toc16195"/>
            <w:bookmarkStart w:id="168" w:name="_Toc23996"/>
            <w:bookmarkStart w:id="169" w:name="_Toc21474"/>
            <w:r>
              <w:rPr>
                <w:rFonts w:hint="default" w:ascii="Times New Roman" w:hAnsi="Times New Roman" w:cs="Times New Roman"/>
                <w:color w:val="auto"/>
                <w:lang w:val="en-US" w:eastAsia="zh-CN"/>
              </w:rPr>
              <w:drawing>
                <wp:anchor distT="0" distB="0" distL="114300" distR="114300" simplePos="0" relativeHeight="251745280" behindDoc="1" locked="0" layoutInCell="1" allowOverlap="1">
                  <wp:simplePos x="0" y="0"/>
                  <wp:positionH relativeFrom="column">
                    <wp:posOffset>1447165</wp:posOffset>
                  </wp:positionH>
                  <wp:positionV relativeFrom="paragraph">
                    <wp:posOffset>244475</wp:posOffset>
                  </wp:positionV>
                  <wp:extent cx="2670810" cy="3798570"/>
                  <wp:effectExtent l="9525" t="9525" r="24765" b="20955"/>
                  <wp:wrapNone/>
                  <wp:docPr id="51" name="图片 82" descr="国晟检测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2" descr="国晟检测资质"/>
                          <pic:cNvPicPr>
                            <a:picLocks noChangeAspect="1"/>
                          </pic:cNvPicPr>
                        </pic:nvPicPr>
                        <pic:blipFill>
                          <a:blip r:embed="rId32"/>
                          <a:stretch>
                            <a:fillRect/>
                          </a:stretch>
                        </pic:blipFill>
                        <pic:spPr>
                          <a:xfrm>
                            <a:off x="0" y="0"/>
                            <a:ext cx="2670810" cy="379857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color w:val="auto"/>
                <w:sz w:val="24"/>
                <w:szCs w:val="24"/>
                <w:lang w:eastAsia="zh-CN"/>
              </w:rPr>
              <w:t>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2</w:t>
            </w:r>
            <w:bookmarkEnd w:id="166"/>
            <w:bookmarkEnd w:id="167"/>
            <w:r>
              <w:rPr>
                <w:rFonts w:hint="default" w:ascii="Times New Roman" w:hAnsi="Times New Roman" w:cs="Times New Roman"/>
                <w:color w:val="auto"/>
                <w:spacing w:val="-1"/>
                <w:sz w:val="24"/>
                <w:szCs w:val="24"/>
                <w:lang w:eastAsia="zh-CN"/>
              </w:rPr>
              <w:t>监测资质</w:t>
            </w:r>
            <w:bookmarkEnd w:id="168"/>
            <w:bookmarkEnd w:id="169"/>
          </w:p>
          <w:p>
            <w:pPr>
              <w:spacing w:line="200" w:lineRule="exact"/>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2"/>
              <w:ind w:firstLine="402"/>
              <w:jc w:val="both"/>
              <w:rPr>
                <w:rFonts w:hint="default" w:ascii="Times New Roman" w:hAnsi="Times New Roman" w:eastAsia="宋体" w:cs="Times New Roman"/>
                <w:color w:val="auto"/>
                <w:sz w:val="20"/>
                <w:szCs w:val="20"/>
              </w:rPr>
            </w:pPr>
          </w:p>
          <w:p>
            <w:pPr>
              <w:pStyle w:val="6"/>
              <w:ind w:left="0" w:leftChars="0"/>
              <w:jc w:val="both"/>
              <w:rPr>
                <w:rFonts w:hint="default" w:ascii="Times New Roman" w:hAnsi="Times New Roman" w:cs="Times New Roman"/>
                <w:color w:val="auto"/>
                <w:spacing w:val="-1"/>
                <w:sz w:val="24"/>
                <w:szCs w:val="24"/>
                <w:lang w:eastAsia="zh-CN"/>
              </w:rPr>
            </w:pPr>
            <w:bookmarkStart w:id="170" w:name="_Toc26576"/>
            <w:bookmarkStart w:id="171" w:name="_Toc20757"/>
            <w:bookmarkStart w:id="172" w:name="_Toc30388"/>
            <w:r>
              <w:rPr>
                <w:rFonts w:hint="default" w:ascii="Times New Roman" w:hAnsi="Times New Roman" w:cs="Times New Roman"/>
                <w:color w:val="auto"/>
                <w:spacing w:val="-1"/>
                <w:sz w:val="24"/>
                <w:szCs w:val="24"/>
                <w:lang w:eastAsia="zh-CN"/>
              </w:rPr>
              <w:t>8.3水质监测分析过程中的质量保证和质量控制</w:t>
            </w:r>
            <w:bookmarkEnd w:id="170"/>
            <w:bookmarkEnd w:id="171"/>
            <w:bookmarkEnd w:id="172"/>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r>
              <w:rPr>
                <w:rFonts w:hint="default" w:ascii="Times New Roman" w:hAnsi="Times New Roman" w:cs="Times New Roman"/>
                <w:color w:val="auto"/>
                <w:spacing w:val="-2"/>
                <w:sz w:val="24"/>
                <w:szCs w:val="24"/>
                <w:lang w:eastAsia="zh-CN"/>
              </w:rPr>
              <w:t>水样的采集、运输、保存、实验室分析和数据计算的全过程均按国家环保总局颁布的《环境监测质量保证管理规定》、《环境监测技术规范》和中国环境监测总站编写的《环境水质监测质量保证手册》等的要求进行。选择的方法检出限满足要求，采样过程中采集一定比例的平行样。实行从现场采样到数据出报全程序质量控制。</w:t>
            </w:r>
          </w:p>
          <w:p>
            <w:pPr>
              <w:pStyle w:val="6"/>
              <w:ind w:left="0" w:leftChars="0"/>
              <w:jc w:val="both"/>
              <w:rPr>
                <w:rFonts w:hint="default" w:ascii="Times New Roman" w:hAnsi="Times New Roman" w:cs="Times New Roman"/>
                <w:color w:val="auto"/>
                <w:spacing w:val="-1"/>
                <w:sz w:val="24"/>
                <w:szCs w:val="24"/>
                <w:lang w:eastAsia="zh-CN"/>
              </w:rPr>
            </w:pPr>
            <w:bookmarkStart w:id="173" w:name="_Toc26676"/>
            <w:bookmarkStart w:id="174" w:name="_Toc12446"/>
            <w:bookmarkStart w:id="175" w:name="_Toc29026"/>
            <w:r>
              <w:rPr>
                <w:rFonts w:hint="default" w:ascii="Times New Roman" w:hAnsi="Times New Roman" w:cs="Times New Roman"/>
                <w:color w:val="auto"/>
                <w:spacing w:val="-1"/>
                <w:sz w:val="24"/>
                <w:szCs w:val="24"/>
                <w:lang w:eastAsia="zh-CN"/>
              </w:rPr>
              <w:t>8.</w:t>
            </w:r>
            <w:r>
              <w:rPr>
                <w:rFonts w:hint="default" w:ascii="Times New Roman" w:hAnsi="Times New Roman" w:cs="Times New Roman"/>
                <w:color w:val="auto"/>
                <w:spacing w:val="-1"/>
                <w:sz w:val="24"/>
                <w:szCs w:val="24"/>
                <w:lang w:val="en-US" w:eastAsia="zh-CN"/>
              </w:rPr>
              <w:t>4</w:t>
            </w:r>
            <w:r>
              <w:rPr>
                <w:rFonts w:hint="default" w:ascii="Times New Roman" w:hAnsi="Times New Roman" w:cs="Times New Roman"/>
                <w:color w:val="auto"/>
                <w:spacing w:val="-1"/>
                <w:sz w:val="24"/>
                <w:szCs w:val="24"/>
                <w:lang w:eastAsia="zh-CN"/>
              </w:rPr>
              <w:t>噪声监测分析过程中的质量保证和质量控制</w:t>
            </w:r>
            <w:bookmarkEnd w:id="173"/>
            <w:bookmarkEnd w:id="174"/>
            <w:bookmarkEnd w:id="175"/>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r>
              <w:rPr>
                <w:rFonts w:hint="default" w:ascii="Times New Roman" w:hAnsi="Times New Roman" w:cs="Times New Roman"/>
                <w:color w:val="auto"/>
                <w:spacing w:val="-2"/>
                <w:sz w:val="24"/>
                <w:szCs w:val="24"/>
                <w:lang w:eastAsia="zh-CN"/>
              </w:rPr>
              <w:t>噪声监测仪器测量前后均经ND-9声级校准仪校准，测量条件严格按监测技术规范要求进行，声级计校准误差0±0.1dB(A)。因此，本次验收监测结果准确，具有代表性。</w:t>
            </w: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r>
              <w:rPr>
                <w:rFonts w:hint="default" w:ascii="Times New Roman" w:hAnsi="Times New Roman" w:cs="Times New Roman"/>
                <w:color w:val="auto"/>
                <w:spacing w:val="-2"/>
                <w:sz w:val="24"/>
                <w:szCs w:val="24"/>
                <w:lang w:eastAsia="zh-CN"/>
              </w:rPr>
              <w:t>监测记录、监测结果和监测报告执行三级审核制度。</w:t>
            </w:r>
            <w:bookmarkEnd w:id="156"/>
            <w:bookmarkEnd w:id="157"/>
            <w:bookmarkEnd w:id="158"/>
            <w:bookmarkEnd w:id="159"/>
            <w:bookmarkEnd w:id="160"/>
            <w:bookmarkEnd w:id="161"/>
            <w:bookmarkStart w:id="176" w:name="_bookmark19"/>
            <w:bookmarkEnd w:id="176"/>
            <w:bookmarkStart w:id="177" w:name="_bookmark18"/>
            <w:bookmarkEnd w:id="177"/>
            <w:bookmarkStart w:id="178" w:name="_Toc14960"/>
            <w:bookmarkStart w:id="179" w:name="_Toc16350"/>
            <w:bookmarkStart w:id="180" w:name="_Toc11413"/>
            <w:bookmarkStart w:id="181" w:name="_Toc29035"/>
            <w:bookmarkStart w:id="182" w:name="_Toc21055"/>
            <w:bookmarkStart w:id="183" w:name="_Toc13719"/>
            <w:bookmarkStart w:id="184" w:name="_Toc16903"/>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5"/>
              <w:jc w:val="both"/>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color w:val="auto"/>
                <w:spacing w:val="-2"/>
                <w:sz w:val="24"/>
                <w:szCs w:val="24"/>
                <w:lang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九、 验收监测结果</w:t>
            </w:r>
            <w:bookmarkEnd w:id="178"/>
            <w:bookmarkEnd w:id="179"/>
            <w:bookmarkEnd w:id="180"/>
            <w:bookmarkEnd w:id="181"/>
            <w:bookmarkEnd w:id="182"/>
            <w:bookmarkEnd w:id="183"/>
            <w:bookmarkEnd w:id="184"/>
          </w:p>
          <w:p>
            <w:pPr>
              <w:pStyle w:val="11"/>
              <w:keepNext w:val="0"/>
              <w:keepLines w:val="0"/>
              <w:pageBreakBefore w:val="0"/>
              <w:widowControl w:val="0"/>
              <w:kinsoku/>
              <w:wordWrap/>
              <w:overflowPunct/>
              <w:topLinePunct w:val="0"/>
              <w:autoSpaceDE/>
              <w:autoSpaceDN/>
              <w:bidi w:val="0"/>
              <w:adjustRightInd/>
              <w:snapToGrid/>
              <w:spacing w:line="360" w:lineRule="auto"/>
              <w:ind w:left="0" w:firstLine="548"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pacing w:val="17"/>
                <w:sz w:val="24"/>
                <w:szCs w:val="24"/>
                <w:lang w:eastAsia="zh-CN"/>
              </w:rPr>
              <w:t>此次验收监测是对</w:t>
            </w:r>
            <w:r>
              <w:rPr>
                <w:rFonts w:hint="default" w:ascii="Times New Roman" w:hAnsi="Times New Roman" w:cs="Times New Roman"/>
                <w:color w:val="auto"/>
                <w:sz w:val="24"/>
                <w:szCs w:val="24"/>
                <w:lang w:eastAsia="zh-CN"/>
              </w:rPr>
              <w:t>合肥市共泰五金电器有限公司年产1500万个五金冲压件项目现有</w:t>
            </w:r>
            <w:r>
              <w:rPr>
                <w:rFonts w:hint="default" w:ascii="Times New Roman" w:hAnsi="Times New Roman" w:cs="Times New Roman"/>
                <w:color w:val="auto"/>
                <w:spacing w:val="-3"/>
                <w:sz w:val="24"/>
                <w:szCs w:val="24"/>
                <w:lang w:eastAsia="zh-CN"/>
              </w:rPr>
              <w:t>环保设施的建设、运行和环境管理进行验收，对</w:t>
            </w:r>
            <w:r>
              <w:rPr>
                <w:rFonts w:hint="default" w:ascii="Times New Roman" w:hAnsi="Times New Roman" w:cs="Times New Roman"/>
                <w:color w:val="auto"/>
                <w:spacing w:val="-1"/>
                <w:sz w:val="24"/>
                <w:szCs w:val="24"/>
                <w:lang w:eastAsia="zh-CN"/>
              </w:rPr>
              <w:t>环</w:t>
            </w:r>
            <w:r>
              <w:rPr>
                <w:rFonts w:hint="default" w:ascii="Times New Roman" w:hAnsi="Times New Roman" w:cs="Times New Roman"/>
                <w:color w:val="auto"/>
                <w:spacing w:val="-3"/>
                <w:sz w:val="24"/>
                <w:szCs w:val="24"/>
                <w:lang w:eastAsia="zh-CN"/>
              </w:rPr>
              <w:t>保</w:t>
            </w:r>
            <w:r>
              <w:rPr>
                <w:rFonts w:hint="default" w:ascii="Times New Roman" w:hAnsi="Times New Roman" w:cs="Times New Roman"/>
                <w:color w:val="auto"/>
                <w:spacing w:val="-1"/>
                <w:sz w:val="24"/>
                <w:szCs w:val="24"/>
                <w:lang w:eastAsia="zh-CN"/>
              </w:rPr>
              <w:t>设施</w:t>
            </w:r>
            <w:r>
              <w:rPr>
                <w:rFonts w:hint="default" w:ascii="Times New Roman" w:hAnsi="Times New Roman" w:cs="Times New Roman"/>
                <w:color w:val="auto"/>
                <w:spacing w:val="-3"/>
                <w:sz w:val="24"/>
                <w:szCs w:val="24"/>
                <w:lang w:eastAsia="zh-CN"/>
              </w:rPr>
              <w:t>的</w:t>
            </w:r>
            <w:r>
              <w:rPr>
                <w:rFonts w:hint="default" w:ascii="Times New Roman" w:hAnsi="Times New Roman" w:cs="Times New Roman"/>
                <w:color w:val="auto"/>
                <w:spacing w:val="-1"/>
                <w:sz w:val="24"/>
                <w:szCs w:val="24"/>
                <w:lang w:eastAsia="zh-CN"/>
              </w:rPr>
              <w:t>处理</w:t>
            </w:r>
            <w:r>
              <w:rPr>
                <w:rFonts w:hint="default" w:ascii="Times New Roman" w:hAnsi="Times New Roman" w:cs="Times New Roman"/>
                <w:color w:val="auto"/>
                <w:spacing w:val="-3"/>
                <w:sz w:val="24"/>
                <w:szCs w:val="24"/>
                <w:lang w:eastAsia="zh-CN"/>
              </w:rPr>
              <w:t>效</w:t>
            </w:r>
            <w:r>
              <w:rPr>
                <w:rFonts w:hint="default" w:ascii="Times New Roman" w:hAnsi="Times New Roman" w:cs="Times New Roman"/>
                <w:color w:val="auto"/>
                <w:spacing w:val="-1"/>
                <w:sz w:val="24"/>
                <w:szCs w:val="24"/>
                <w:lang w:eastAsia="zh-CN"/>
              </w:rPr>
              <w:t>果进</w:t>
            </w:r>
            <w:r>
              <w:rPr>
                <w:rFonts w:hint="default" w:ascii="Times New Roman" w:hAnsi="Times New Roman" w:cs="Times New Roman"/>
                <w:color w:val="auto"/>
                <w:spacing w:val="-3"/>
                <w:sz w:val="24"/>
                <w:szCs w:val="24"/>
                <w:lang w:eastAsia="zh-CN"/>
              </w:rPr>
              <w:t>行</w:t>
            </w:r>
            <w:r>
              <w:rPr>
                <w:rFonts w:hint="default" w:ascii="Times New Roman" w:hAnsi="Times New Roman" w:cs="Times New Roman"/>
                <w:color w:val="auto"/>
                <w:spacing w:val="-1"/>
                <w:sz w:val="24"/>
                <w:szCs w:val="24"/>
                <w:lang w:eastAsia="zh-CN"/>
              </w:rPr>
              <w:t>监</w:t>
            </w:r>
            <w:r>
              <w:rPr>
                <w:rFonts w:hint="default" w:ascii="Times New Roman" w:hAnsi="Times New Roman" w:cs="Times New Roman"/>
                <w:color w:val="auto"/>
                <w:spacing w:val="-3"/>
                <w:sz w:val="24"/>
                <w:szCs w:val="24"/>
                <w:lang w:eastAsia="zh-CN"/>
              </w:rPr>
              <w:t>测</w:t>
            </w:r>
            <w:r>
              <w:rPr>
                <w:rFonts w:hint="default" w:ascii="Times New Roman" w:hAnsi="Times New Roman" w:cs="Times New Roman"/>
                <w:color w:val="auto"/>
                <w:spacing w:val="-56"/>
                <w:sz w:val="24"/>
                <w:szCs w:val="24"/>
                <w:lang w:eastAsia="zh-CN"/>
              </w:rPr>
              <w:t>，</w:t>
            </w:r>
            <w:r>
              <w:rPr>
                <w:rFonts w:hint="default" w:ascii="Times New Roman" w:hAnsi="Times New Roman" w:cs="Times New Roman"/>
                <w:color w:val="auto"/>
                <w:spacing w:val="-1"/>
                <w:sz w:val="24"/>
                <w:szCs w:val="24"/>
                <w:lang w:eastAsia="zh-CN"/>
              </w:rPr>
              <w:t>对排</w:t>
            </w:r>
            <w:r>
              <w:rPr>
                <w:rFonts w:hint="default" w:ascii="Times New Roman" w:hAnsi="Times New Roman" w:cs="Times New Roman"/>
                <w:color w:val="auto"/>
                <w:spacing w:val="-3"/>
                <w:sz w:val="24"/>
                <w:szCs w:val="24"/>
                <w:lang w:eastAsia="zh-CN"/>
              </w:rPr>
              <w:t>放</w:t>
            </w:r>
            <w:r>
              <w:rPr>
                <w:rFonts w:hint="default" w:ascii="Times New Roman" w:hAnsi="Times New Roman" w:cs="Times New Roman"/>
                <w:color w:val="auto"/>
                <w:spacing w:val="-1"/>
                <w:sz w:val="24"/>
                <w:szCs w:val="24"/>
                <w:lang w:eastAsia="zh-CN"/>
              </w:rPr>
              <w:t>的主</w:t>
            </w:r>
            <w:r>
              <w:rPr>
                <w:rFonts w:hint="default" w:ascii="Times New Roman" w:hAnsi="Times New Roman" w:cs="Times New Roman"/>
                <w:color w:val="auto"/>
                <w:spacing w:val="-3"/>
                <w:sz w:val="24"/>
                <w:szCs w:val="24"/>
                <w:lang w:eastAsia="zh-CN"/>
              </w:rPr>
              <w:t>要</w:t>
            </w:r>
            <w:r>
              <w:rPr>
                <w:rFonts w:hint="default" w:ascii="Times New Roman" w:hAnsi="Times New Roman" w:cs="Times New Roman"/>
                <w:color w:val="auto"/>
                <w:spacing w:val="-1"/>
                <w:sz w:val="24"/>
                <w:szCs w:val="24"/>
                <w:lang w:eastAsia="zh-CN"/>
              </w:rPr>
              <w:t>污染</w:t>
            </w:r>
            <w:r>
              <w:rPr>
                <w:rFonts w:hint="default" w:ascii="Times New Roman" w:hAnsi="Times New Roman" w:cs="Times New Roman"/>
                <w:color w:val="auto"/>
                <w:spacing w:val="-3"/>
                <w:sz w:val="24"/>
                <w:szCs w:val="24"/>
                <w:lang w:eastAsia="zh-CN"/>
              </w:rPr>
              <w:t>物</w:t>
            </w:r>
            <w:r>
              <w:rPr>
                <w:rFonts w:hint="default" w:ascii="Times New Roman" w:hAnsi="Times New Roman" w:cs="Times New Roman"/>
                <w:color w:val="auto"/>
                <w:spacing w:val="-1"/>
                <w:sz w:val="24"/>
                <w:szCs w:val="24"/>
                <w:lang w:eastAsia="zh-CN"/>
              </w:rPr>
              <w:t>进行监测</w:t>
            </w:r>
            <w:r>
              <w:rPr>
                <w:rFonts w:hint="default" w:ascii="Times New Roman" w:hAnsi="Times New Roman" w:cs="Times New Roman"/>
                <w:color w:val="auto"/>
                <w:spacing w:val="-58"/>
                <w:sz w:val="24"/>
                <w:szCs w:val="24"/>
                <w:lang w:eastAsia="zh-CN"/>
              </w:rPr>
              <w:t>，</w:t>
            </w:r>
            <w:r>
              <w:rPr>
                <w:rFonts w:hint="default" w:ascii="Times New Roman" w:hAnsi="Times New Roman" w:cs="Times New Roman"/>
                <w:color w:val="auto"/>
                <w:spacing w:val="-1"/>
                <w:sz w:val="24"/>
                <w:szCs w:val="24"/>
                <w:lang w:eastAsia="zh-CN"/>
              </w:rPr>
              <w:t>以</w:t>
            </w:r>
            <w:r>
              <w:rPr>
                <w:rFonts w:hint="default" w:ascii="Times New Roman" w:hAnsi="Times New Roman" w:cs="Times New Roman"/>
                <w:color w:val="auto"/>
                <w:spacing w:val="-3"/>
                <w:sz w:val="24"/>
                <w:szCs w:val="24"/>
                <w:lang w:eastAsia="zh-CN"/>
              </w:rPr>
              <w:t>检</w:t>
            </w:r>
            <w:r>
              <w:rPr>
                <w:rFonts w:hint="default" w:ascii="Times New Roman" w:hAnsi="Times New Roman" w:cs="Times New Roman"/>
                <w:color w:val="auto"/>
                <w:spacing w:val="-1"/>
                <w:sz w:val="24"/>
                <w:szCs w:val="24"/>
                <w:lang w:eastAsia="zh-CN"/>
              </w:rPr>
              <w:t>查</w:t>
            </w:r>
            <w:r>
              <w:rPr>
                <w:rFonts w:hint="default" w:ascii="Times New Roman" w:hAnsi="Times New Roman" w:cs="Times New Roman"/>
                <w:color w:val="auto"/>
                <w:sz w:val="24"/>
                <w:szCs w:val="24"/>
                <w:lang w:eastAsia="zh-CN"/>
              </w:rPr>
              <w:t>是</w:t>
            </w:r>
            <w:r>
              <w:rPr>
                <w:rFonts w:hint="default" w:ascii="Times New Roman" w:hAnsi="Times New Roman" w:cs="Times New Roman"/>
                <w:color w:val="auto"/>
                <w:spacing w:val="-1"/>
                <w:sz w:val="24"/>
                <w:szCs w:val="24"/>
                <w:lang w:eastAsia="zh-CN"/>
              </w:rPr>
              <w:t>否</w:t>
            </w:r>
            <w:r>
              <w:rPr>
                <w:rFonts w:hint="default" w:ascii="Times New Roman" w:hAnsi="Times New Roman" w:cs="Times New Roman"/>
                <w:color w:val="auto"/>
                <w:spacing w:val="-3"/>
                <w:sz w:val="24"/>
                <w:szCs w:val="24"/>
                <w:lang w:eastAsia="zh-CN"/>
              </w:rPr>
              <w:t>达</w:t>
            </w:r>
            <w:r>
              <w:rPr>
                <w:rFonts w:hint="default" w:ascii="Times New Roman" w:hAnsi="Times New Roman" w:cs="Times New Roman"/>
                <w:color w:val="auto"/>
                <w:spacing w:val="-1"/>
                <w:sz w:val="24"/>
                <w:szCs w:val="24"/>
                <w:lang w:eastAsia="zh-CN"/>
              </w:rPr>
              <w:t>到国</w:t>
            </w:r>
            <w:r>
              <w:rPr>
                <w:rFonts w:hint="default" w:ascii="Times New Roman" w:hAnsi="Times New Roman" w:cs="Times New Roman"/>
                <w:color w:val="auto"/>
                <w:spacing w:val="-3"/>
                <w:sz w:val="24"/>
                <w:szCs w:val="24"/>
                <w:lang w:eastAsia="zh-CN"/>
              </w:rPr>
              <w:t>家</w:t>
            </w:r>
            <w:r>
              <w:rPr>
                <w:rFonts w:hint="default" w:ascii="Times New Roman" w:hAnsi="Times New Roman" w:cs="Times New Roman"/>
                <w:color w:val="auto"/>
                <w:spacing w:val="-1"/>
                <w:sz w:val="24"/>
                <w:szCs w:val="24"/>
                <w:lang w:eastAsia="zh-CN"/>
              </w:rPr>
              <w:t>规定</w:t>
            </w:r>
            <w:r>
              <w:rPr>
                <w:rFonts w:hint="default" w:ascii="Times New Roman" w:hAnsi="Times New Roman" w:cs="Times New Roman"/>
                <w:color w:val="auto"/>
                <w:spacing w:val="-3"/>
                <w:sz w:val="24"/>
                <w:szCs w:val="24"/>
                <w:lang w:eastAsia="zh-CN"/>
              </w:rPr>
              <w:t>的</w:t>
            </w:r>
            <w:r>
              <w:rPr>
                <w:rFonts w:hint="default" w:ascii="Times New Roman" w:hAnsi="Times New Roman" w:cs="Times New Roman"/>
                <w:color w:val="auto"/>
                <w:spacing w:val="-1"/>
                <w:sz w:val="24"/>
                <w:szCs w:val="24"/>
                <w:lang w:eastAsia="zh-CN"/>
              </w:rPr>
              <w:t>各类</w:t>
            </w:r>
            <w:r>
              <w:rPr>
                <w:rFonts w:hint="default" w:ascii="Times New Roman" w:hAnsi="Times New Roman" w:cs="Times New Roman"/>
                <w:color w:val="auto"/>
                <w:spacing w:val="-3"/>
                <w:sz w:val="24"/>
                <w:szCs w:val="24"/>
                <w:lang w:eastAsia="zh-CN"/>
              </w:rPr>
              <w:t>污</w:t>
            </w:r>
            <w:r>
              <w:rPr>
                <w:rFonts w:hint="default" w:ascii="Times New Roman" w:hAnsi="Times New Roman" w:cs="Times New Roman"/>
                <w:color w:val="auto"/>
                <w:spacing w:val="-1"/>
                <w:sz w:val="24"/>
                <w:szCs w:val="24"/>
                <w:lang w:eastAsia="zh-CN"/>
              </w:rPr>
              <w:t>染物</w:t>
            </w:r>
            <w:r>
              <w:rPr>
                <w:rFonts w:hint="default" w:ascii="Times New Roman" w:hAnsi="Times New Roman" w:cs="Times New Roman"/>
                <w:color w:val="auto"/>
                <w:spacing w:val="-3"/>
                <w:sz w:val="24"/>
                <w:szCs w:val="24"/>
                <w:lang w:eastAsia="zh-CN"/>
              </w:rPr>
              <w:t>的</w:t>
            </w:r>
            <w:r>
              <w:rPr>
                <w:rFonts w:hint="default" w:ascii="Times New Roman" w:hAnsi="Times New Roman" w:cs="Times New Roman"/>
                <w:color w:val="auto"/>
                <w:spacing w:val="-1"/>
                <w:sz w:val="24"/>
                <w:szCs w:val="24"/>
                <w:lang w:eastAsia="zh-CN"/>
              </w:rPr>
              <w:t>排放</w:t>
            </w:r>
            <w:r>
              <w:rPr>
                <w:rFonts w:hint="default" w:ascii="Times New Roman" w:hAnsi="Times New Roman" w:cs="Times New Roman"/>
                <w:color w:val="auto"/>
                <w:spacing w:val="-3"/>
                <w:sz w:val="24"/>
                <w:szCs w:val="24"/>
                <w:lang w:eastAsia="zh-CN"/>
              </w:rPr>
              <w:t>标</w:t>
            </w:r>
            <w:r>
              <w:rPr>
                <w:rFonts w:hint="default" w:ascii="Times New Roman" w:hAnsi="Times New Roman" w:cs="Times New Roman"/>
                <w:color w:val="auto"/>
                <w:spacing w:val="-1"/>
                <w:sz w:val="24"/>
                <w:szCs w:val="24"/>
                <w:lang w:eastAsia="zh-CN"/>
              </w:rPr>
              <w:t>准</w:t>
            </w:r>
            <w:r>
              <w:rPr>
                <w:rFonts w:hint="default" w:ascii="Times New Roman" w:hAnsi="Times New Roman" w:cs="Times New Roman"/>
                <w:color w:val="auto"/>
                <w:spacing w:val="-111"/>
                <w:sz w:val="24"/>
                <w:szCs w:val="24"/>
                <w:lang w:eastAsia="zh-CN"/>
              </w:rPr>
              <w:t>；</w:t>
            </w:r>
            <w:r>
              <w:rPr>
                <w:rFonts w:hint="default" w:ascii="Times New Roman" w:hAnsi="Times New Roman" w:cs="Times New Roman"/>
                <w:color w:val="auto"/>
                <w:spacing w:val="-1"/>
                <w:sz w:val="24"/>
                <w:szCs w:val="24"/>
                <w:lang w:eastAsia="zh-CN"/>
              </w:rPr>
              <w:t>各</w:t>
            </w:r>
            <w:r>
              <w:rPr>
                <w:rFonts w:hint="default" w:ascii="Times New Roman" w:hAnsi="Times New Roman" w:cs="Times New Roman"/>
                <w:color w:val="auto"/>
                <w:spacing w:val="-3"/>
                <w:sz w:val="24"/>
                <w:szCs w:val="24"/>
                <w:lang w:eastAsia="zh-CN"/>
              </w:rPr>
              <w:t>种</w:t>
            </w:r>
            <w:r>
              <w:rPr>
                <w:rFonts w:hint="default" w:ascii="Times New Roman" w:hAnsi="Times New Roman" w:cs="Times New Roman"/>
                <w:color w:val="auto"/>
                <w:spacing w:val="-1"/>
                <w:sz w:val="24"/>
                <w:szCs w:val="24"/>
                <w:lang w:eastAsia="zh-CN"/>
              </w:rPr>
              <w:t>污染</w:t>
            </w:r>
            <w:r>
              <w:rPr>
                <w:rFonts w:hint="default" w:ascii="Times New Roman" w:hAnsi="Times New Roman" w:cs="Times New Roman"/>
                <w:color w:val="auto"/>
                <w:spacing w:val="-3"/>
                <w:sz w:val="24"/>
                <w:szCs w:val="24"/>
                <w:lang w:eastAsia="zh-CN"/>
              </w:rPr>
              <w:t>防</w:t>
            </w:r>
            <w:r>
              <w:rPr>
                <w:rFonts w:hint="default" w:ascii="Times New Roman" w:hAnsi="Times New Roman" w:cs="Times New Roman"/>
                <w:color w:val="auto"/>
                <w:spacing w:val="-1"/>
                <w:sz w:val="24"/>
                <w:szCs w:val="24"/>
                <w:lang w:eastAsia="zh-CN"/>
              </w:rPr>
              <w:t>治设</w:t>
            </w:r>
            <w:r>
              <w:rPr>
                <w:rFonts w:hint="default" w:ascii="Times New Roman" w:hAnsi="Times New Roman" w:cs="Times New Roman"/>
                <w:color w:val="auto"/>
                <w:spacing w:val="-3"/>
                <w:sz w:val="24"/>
                <w:szCs w:val="24"/>
                <w:lang w:eastAsia="zh-CN"/>
              </w:rPr>
              <w:t>施</w:t>
            </w:r>
            <w:r>
              <w:rPr>
                <w:rFonts w:hint="default" w:ascii="Times New Roman" w:hAnsi="Times New Roman" w:cs="Times New Roman"/>
                <w:color w:val="auto"/>
                <w:spacing w:val="-1"/>
                <w:sz w:val="24"/>
                <w:szCs w:val="24"/>
                <w:lang w:eastAsia="zh-CN"/>
              </w:rPr>
              <w:t>是否</w:t>
            </w:r>
            <w:r>
              <w:rPr>
                <w:rFonts w:hint="default" w:ascii="Times New Roman" w:hAnsi="Times New Roman" w:cs="Times New Roman"/>
                <w:color w:val="auto"/>
                <w:spacing w:val="-3"/>
                <w:sz w:val="24"/>
                <w:szCs w:val="24"/>
                <w:lang w:eastAsia="zh-CN"/>
              </w:rPr>
              <w:t>落</w:t>
            </w:r>
            <w:r>
              <w:rPr>
                <w:rFonts w:hint="default" w:ascii="Times New Roman" w:hAnsi="Times New Roman" w:cs="Times New Roman"/>
                <w:color w:val="auto"/>
                <w:spacing w:val="-1"/>
                <w:sz w:val="24"/>
                <w:szCs w:val="24"/>
                <w:lang w:eastAsia="zh-CN"/>
              </w:rPr>
              <w:t>实并</w:t>
            </w:r>
            <w:r>
              <w:rPr>
                <w:rFonts w:hint="default" w:ascii="Times New Roman" w:hAnsi="Times New Roman" w:cs="Times New Roman"/>
                <w:color w:val="auto"/>
                <w:spacing w:val="-3"/>
                <w:sz w:val="24"/>
                <w:szCs w:val="24"/>
                <w:lang w:eastAsia="zh-CN"/>
              </w:rPr>
              <w:t>达</w:t>
            </w:r>
            <w:r>
              <w:rPr>
                <w:rFonts w:hint="default" w:ascii="Times New Roman" w:hAnsi="Times New Roman" w:cs="Times New Roman"/>
                <w:color w:val="auto"/>
                <w:sz w:val="24"/>
                <w:szCs w:val="24"/>
                <w:lang w:eastAsia="zh-CN"/>
              </w:rPr>
              <w:t>到</w:t>
            </w:r>
            <w:r>
              <w:rPr>
                <w:rFonts w:hint="default" w:ascii="Times New Roman" w:hAnsi="Times New Roman" w:cs="Times New Roman"/>
                <w:color w:val="auto"/>
                <w:spacing w:val="-2"/>
                <w:sz w:val="24"/>
                <w:szCs w:val="24"/>
                <w:lang w:eastAsia="zh-CN"/>
              </w:rPr>
              <w:t>环评要求和预期效果；考察该项目生产后对周围环境产生的影响。</w:t>
            </w:r>
          </w:p>
          <w:p>
            <w:pPr>
              <w:pStyle w:val="6"/>
              <w:ind w:left="0" w:leftChars="0"/>
              <w:jc w:val="both"/>
              <w:rPr>
                <w:rFonts w:hint="default" w:ascii="Times New Roman" w:hAnsi="Times New Roman" w:cs="Times New Roman"/>
                <w:color w:val="auto"/>
                <w:sz w:val="24"/>
                <w:szCs w:val="24"/>
                <w:lang w:eastAsia="zh-CN"/>
              </w:rPr>
            </w:pPr>
            <w:bookmarkStart w:id="185" w:name="_Toc6587"/>
            <w:bookmarkStart w:id="186" w:name="_Toc30092"/>
            <w:bookmarkStart w:id="187" w:name="_Toc6499"/>
            <w:bookmarkStart w:id="188" w:name="_Toc29084"/>
            <w:bookmarkStart w:id="189" w:name="_Toc27154"/>
            <w:bookmarkStart w:id="190" w:name="_Toc23531"/>
            <w:bookmarkStart w:id="191" w:name="_Toc22215"/>
            <w:r>
              <w:rPr>
                <w:rFonts w:hint="default" w:ascii="Times New Roman" w:hAnsi="Times New Roman" w:cs="Times New Roman"/>
                <w:color w:val="auto"/>
                <w:sz w:val="24"/>
                <w:szCs w:val="24"/>
                <w:lang w:eastAsia="zh-CN"/>
              </w:rPr>
              <w:t>9.1</w:t>
            </w:r>
            <w:r>
              <w:rPr>
                <w:rFonts w:hint="default" w:ascii="Times New Roman" w:hAnsi="Times New Roman" w:cs="Times New Roman"/>
                <w:color w:val="auto"/>
                <w:spacing w:val="-1"/>
                <w:sz w:val="24"/>
                <w:szCs w:val="24"/>
                <w:lang w:eastAsia="zh-CN"/>
              </w:rPr>
              <w:t>验收监测期间生产工况</w:t>
            </w:r>
            <w:bookmarkEnd w:id="185"/>
            <w:bookmarkEnd w:id="186"/>
            <w:bookmarkEnd w:id="187"/>
            <w:bookmarkEnd w:id="188"/>
            <w:bookmarkEnd w:id="189"/>
            <w:bookmarkEnd w:id="190"/>
            <w:bookmarkEnd w:id="191"/>
          </w:p>
          <w:p>
            <w:pPr>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合肥市共泰五金电器有限公司于2019年6月委托安徽国晟检测技术有限公司进行年产1500万个五金冲压件项目竣工环境保护验收监测，安徽国晟检测技术有限公司于2019年6月12日~6月13日进行现场监测，废水、噪声污染源排放监测及环境管理检查同步进行。验收监测期间各项污染治理设施运行正常，符合验收监测要求。验收期间工况统计见表9.1-1。</w:t>
            </w:r>
          </w:p>
          <w:p>
            <w:pPr>
              <w:pStyle w:val="11"/>
              <w:ind w:left="0"/>
              <w:jc w:val="center"/>
              <w:rPr>
                <w:rFonts w:hint="default" w:ascii="Times New Roman" w:hAnsi="Times New Roman" w:cs="Times New Roman"/>
                <w:b/>
                <w:bCs/>
                <w:color w:val="auto"/>
                <w:spacing w:val="-1"/>
                <w:sz w:val="21"/>
                <w:szCs w:val="21"/>
                <w:lang w:eastAsia="zh-CN"/>
              </w:rPr>
            </w:pPr>
            <w:r>
              <w:rPr>
                <w:rFonts w:hint="default" w:ascii="Times New Roman" w:hAnsi="Times New Roman" w:cs="Times New Roman"/>
                <w:b/>
                <w:bCs/>
                <w:color w:val="auto"/>
                <w:sz w:val="21"/>
                <w:szCs w:val="21"/>
                <w:lang w:eastAsia="zh-CN"/>
              </w:rPr>
              <w:t>表9</w:t>
            </w:r>
            <w:r>
              <w:rPr>
                <w:rFonts w:hint="default" w:ascii="Times New Roman" w:hAnsi="Times New Roman" w:cs="Times New Roman"/>
                <w:b/>
                <w:bCs/>
                <w:color w:val="auto"/>
                <w:spacing w:val="-1"/>
                <w:sz w:val="21"/>
                <w:szCs w:val="21"/>
                <w:lang w:eastAsia="zh-CN"/>
              </w:rPr>
              <w:t>.1-1   验收期间工况统计</w:t>
            </w:r>
            <w:r>
              <w:rPr>
                <w:rFonts w:hint="default" w:ascii="Times New Roman" w:hAnsi="Times New Roman" w:cs="Times New Roman"/>
                <w:b/>
                <w:bCs/>
                <w:color w:val="auto"/>
                <w:spacing w:val="-1"/>
                <w:sz w:val="21"/>
                <w:szCs w:val="21"/>
                <w:lang w:val="en-US" w:eastAsia="zh-CN"/>
              </w:rPr>
              <w:t>一览</w:t>
            </w:r>
            <w:r>
              <w:rPr>
                <w:rFonts w:hint="default" w:ascii="Times New Roman" w:hAnsi="Times New Roman" w:cs="Times New Roman"/>
                <w:b/>
                <w:bCs/>
                <w:color w:val="auto"/>
                <w:spacing w:val="-1"/>
                <w:sz w:val="21"/>
                <w:szCs w:val="21"/>
                <w:lang w:eastAsia="zh-CN"/>
              </w:rPr>
              <w:t>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548"/>
              <w:gridCol w:w="2190"/>
              <w:gridCol w:w="1709"/>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62"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eastAsia="zh-CN"/>
                    </w:rPr>
                    <w:t>设备</w:t>
                  </w:r>
                  <w:r>
                    <w:rPr>
                      <w:rFonts w:hint="default" w:ascii="Times New Roman" w:hAnsi="Times New Roman" w:cs="Times New Roman"/>
                      <w:b/>
                      <w:bCs/>
                      <w:color w:val="auto"/>
                      <w:sz w:val="21"/>
                      <w:szCs w:val="21"/>
                    </w:rPr>
                    <w:t>名称</w:t>
                  </w:r>
                </w:p>
              </w:tc>
              <w:tc>
                <w:tcPr>
                  <w:tcW w:w="1548"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 期</w:t>
                  </w:r>
                </w:p>
              </w:tc>
              <w:tc>
                <w:tcPr>
                  <w:tcW w:w="2190"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设计生</w:t>
                  </w:r>
                  <w:r>
                    <w:rPr>
                      <w:rFonts w:hint="default" w:ascii="Times New Roman" w:hAnsi="Times New Roman" w:eastAsia="宋体" w:cs="Times New Roman"/>
                      <w:b/>
                      <w:bCs/>
                      <w:color w:val="auto"/>
                      <w:sz w:val="21"/>
                      <w:szCs w:val="21"/>
                      <w:lang w:val="en-US" w:eastAsia="zh-CN"/>
                    </w:rPr>
                    <w:t>产</w:t>
                  </w:r>
                  <w:r>
                    <w:rPr>
                      <w:rFonts w:hint="default" w:ascii="Times New Roman" w:hAnsi="Times New Roman" w:cs="Times New Roman"/>
                      <w:b/>
                      <w:bCs/>
                      <w:color w:val="auto"/>
                      <w:sz w:val="21"/>
                      <w:szCs w:val="21"/>
                    </w:rPr>
                    <w:t>量</w:t>
                  </w:r>
                </w:p>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根据年产量核算</w:t>
                  </w:r>
                  <w:r>
                    <w:rPr>
                      <w:rFonts w:hint="default" w:ascii="Times New Roman" w:hAnsi="Times New Roman" w:cs="Times New Roman"/>
                      <w:b/>
                      <w:bCs/>
                      <w:color w:val="auto"/>
                      <w:sz w:val="21"/>
                      <w:szCs w:val="21"/>
                      <w:lang w:eastAsia="zh-CN"/>
                    </w:rPr>
                    <w:t>）</w:t>
                  </w:r>
                </w:p>
              </w:tc>
              <w:tc>
                <w:tcPr>
                  <w:tcW w:w="1709" w:type="dxa"/>
                  <w:noWrap w:val="0"/>
                  <w:vAlign w:val="center"/>
                </w:tcPr>
                <w:p>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实际</w:t>
                  </w:r>
                  <w:r>
                    <w:rPr>
                      <w:rFonts w:hint="default" w:ascii="Times New Roman" w:hAnsi="Times New Roman" w:cs="Times New Roman"/>
                      <w:b/>
                      <w:bCs/>
                      <w:color w:val="auto"/>
                      <w:sz w:val="21"/>
                      <w:szCs w:val="21"/>
                      <w:lang w:val="en-US" w:eastAsia="zh-CN"/>
                    </w:rPr>
                    <w:t>生</w:t>
                  </w:r>
                  <w:r>
                    <w:rPr>
                      <w:rFonts w:hint="default" w:ascii="Times New Roman" w:hAnsi="Times New Roman" w:eastAsia="宋体" w:cs="Times New Roman"/>
                      <w:b/>
                      <w:bCs/>
                      <w:color w:val="auto"/>
                      <w:sz w:val="21"/>
                      <w:szCs w:val="21"/>
                      <w:lang w:val="en-US" w:eastAsia="zh-CN"/>
                    </w:rPr>
                    <w:t>产</w:t>
                  </w:r>
                  <w:r>
                    <w:rPr>
                      <w:rFonts w:hint="default" w:ascii="Times New Roman" w:hAnsi="Times New Roman" w:cs="Times New Roman"/>
                      <w:b/>
                      <w:bCs/>
                      <w:color w:val="auto"/>
                      <w:sz w:val="21"/>
                      <w:szCs w:val="21"/>
                    </w:rPr>
                    <w:t>量</w:t>
                  </w:r>
                </w:p>
              </w:tc>
              <w:tc>
                <w:tcPr>
                  <w:tcW w:w="1387"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运</w:t>
                  </w:r>
                  <w:r>
                    <w:rPr>
                      <w:rFonts w:hint="default" w:ascii="Times New Roman" w:hAnsi="Times New Roman" w:cs="Times New Roman"/>
                      <w:b/>
                      <w:bCs/>
                      <w:color w:val="auto"/>
                      <w:sz w:val="21"/>
                      <w:szCs w:val="21"/>
                      <w:lang w:eastAsia="zh-CN"/>
                    </w:rPr>
                    <w:t>营</w:t>
                  </w:r>
                  <w:r>
                    <w:rPr>
                      <w:rFonts w:hint="default" w:ascii="Times New Roman" w:hAnsi="Times New Roman" w:cs="Times New Roman"/>
                      <w:b/>
                      <w:bCs/>
                      <w:color w:val="auto"/>
                      <w:sz w:val="21"/>
                      <w:szCs w:val="21"/>
                    </w:rPr>
                    <w:t>负荷率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46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五金冲压件</w:t>
                  </w:r>
                </w:p>
              </w:tc>
              <w:tc>
                <w:tcPr>
                  <w:tcW w:w="154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6.12</w:t>
                  </w:r>
                </w:p>
              </w:tc>
              <w:tc>
                <w:tcPr>
                  <w:tcW w:w="21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万</w:t>
                  </w:r>
                  <w:r>
                    <w:rPr>
                      <w:rFonts w:hint="default" w:ascii="Times New Roman" w:hAnsi="Times New Roman" w:cs="Times New Roman"/>
                      <w:color w:val="auto"/>
                      <w:sz w:val="21"/>
                      <w:szCs w:val="21"/>
                      <w:lang w:val="en-US" w:eastAsia="zh-CN"/>
                    </w:rPr>
                    <w:t>个</w:t>
                  </w:r>
                </w:p>
              </w:tc>
              <w:tc>
                <w:tcPr>
                  <w:tcW w:w="1709" w:type="dxa"/>
                  <w:noWrap w:val="0"/>
                  <w:vAlign w:val="center"/>
                </w:tcPr>
                <w:p>
                  <w:pPr>
                    <w:pStyle w:val="38"/>
                    <w:keepNext w:val="0"/>
                    <w:keepLines w:val="0"/>
                    <w:pageBreakBefore w:val="0"/>
                    <w:kinsoku/>
                    <w:wordWrap/>
                    <w:overflowPunct/>
                    <w:topLinePunct w:val="0"/>
                    <w:autoSpaceDE/>
                    <w:autoSpaceDN/>
                    <w:bidi w:val="0"/>
                    <w:adjustRightInd/>
                    <w:snapToGrid/>
                    <w:spacing w:before="0" w:beforeLines="30" w:after="0" w:afterLines="30" w:line="240" w:lineRule="auto"/>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万</w:t>
                  </w:r>
                  <w:r>
                    <w:rPr>
                      <w:rFonts w:hint="default" w:ascii="Times New Roman" w:hAnsi="Times New Roman" w:cs="Times New Roman"/>
                      <w:color w:val="auto"/>
                      <w:sz w:val="21"/>
                      <w:szCs w:val="21"/>
                      <w:lang w:val="en-US" w:eastAsia="zh-CN"/>
                    </w:rPr>
                    <w:t>个</w:t>
                  </w:r>
                </w:p>
              </w:tc>
              <w:tc>
                <w:tcPr>
                  <w:tcW w:w="138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46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五金冲压件</w:t>
                  </w:r>
                </w:p>
              </w:tc>
              <w:tc>
                <w:tcPr>
                  <w:tcW w:w="154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201</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6.13</w:t>
                  </w:r>
                </w:p>
              </w:tc>
              <w:tc>
                <w:tcPr>
                  <w:tcW w:w="21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万</w:t>
                  </w:r>
                  <w:r>
                    <w:rPr>
                      <w:rFonts w:hint="default" w:ascii="Times New Roman" w:hAnsi="Times New Roman" w:cs="Times New Roman"/>
                      <w:color w:val="auto"/>
                      <w:sz w:val="21"/>
                      <w:szCs w:val="21"/>
                      <w:lang w:val="en-US" w:eastAsia="zh-CN"/>
                    </w:rPr>
                    <w:t>个</w:t>
                  </w:r>
                </w:p>
              </w:tc>
              <w:tc>
                <w:tcPr>
                  <w:tcW w:w="1709" w:type="dxa"/>
                  <w:noWrap w:val="0"/>
                  <w:vAlign w:val="center"/>
                </w:tcPr>
                <w:p>
                  <w:pPr>
                    <w:pStyle w:val="38"/>
                    <w:keepNext w:val="0"/>
                    <w:keepLines w:val="0"/>
                    <w:pageBreakBefore w:val="0"/>
                    <w:kinsoku/>
                    <w:wordWrap/>
                    <w:overflowPunct/>
                    <w:topLinePunct w:val="0"/>
                    <w:autoSpaceDE/>
                    <w:autoSpaceDN/>
                    <w:bidi w:val="0"/>
                    <w:adjustRightInd/>
                    <w:snapToGrid/>
                    <w:spacing w:before="0" w:beforeLines="30" w:after="0" w:afterLines="30" w:line="240" w:lineRule="auto"/>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7</w:t>
                  </w:r>
                  <w:r>
                    <w:rPr>
                      <w:rFonts w:hint="eastAsia" w:ascii="Times New Roman" w:hAnsi="Times New Roman" w:cs="Times New Roman"/>
                      <w:color w:val="auto"/>
                      <w:sz w:val="21"/>
                      <w:szCs w:val="21"/>
                      <w:lang w:val="en-US" w:eastAsia="zh-CN"/>
                    </w:rPr>
                    <w:t>万</w:t>
                  </w:r>
                  <w:r>
                    <w:rPr>
                      <w:rFonts w:hint="default" w:ascii="Times New Roman" w:hAnsi="Times New Roman" w:cs="Times New Roman"/>
                      <w:color w:val="auto"/>
                      <w:sz w:val="21"/>
                      <w:szCs w:val="21"/>
                      <w:lang w:val="en-US" w:eastAsia="zh-CN"/>
                    </w:rPr>
                    <w:t>个</w:t>
                  </w:r>
                </w:p>
              </w:tc>
              <w:tc>
                <w:tcPr>
                  <w:tcW w:w="1387" w:type="dxa"/>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94%</w:t>
                  </w:r>
                </w:p>
              </w:tc>
            </w:tr>
          </w:tbl>
          <w:p>
            <w:pPr>
              <w:pStyle w:val="6"/>
              <w:spacing w:before="159" w:beforeLines="50"/>
              <w:ind w:left="0" w:leftChars="0"/>
              <w:jc w:val="both"/>
              <w:rPr>
                <w:rFonts w:hint="default" w:ascii="Times New Roman" w:hAnsi="Times New Roman" w:cs="Times New Roman"/>
                <w:color w:val="auto"/>
                <w:spacing w:val="-1"/>
                <w:sz w:val="24"/>
                <w:szCs w:val="24"/>
                <w:lang w:eastAsia="zh-CN"/>
              </w:rPr>
            </w:pPr>
            <w:bookmarkStart w:id="192" w:name="_Toc4392"/>
            <w:bookmarkStart w:id="193" w:name="_Toc4365"/>
            <w:bookmarkStart w:id="194" w:name="_Toc17326"/>
            <w:bookmarkStart w:id="195" w:name="_Toc21158"/>
            <w:bookmarkStart w:id="196" w:name="_Toc9147"/>
            <w:bookmarkStart w:id="197" w:name="_Toc1399"/>
            <w:bookmarkStart w:id="198" w:name="_Toc25530"/>
            <w:bookmarkStart w:id="199" w:name="_Toc22920"/>
            <w:bookmarkStart w:id="200" w:name="_Toc18651"/>
            <w:r>
              <w:rPr>
                <w:rFonts w:hint="default" w:ascii="Times New Roman" w:hAnsi="Times New Roman" w:cs="Times New Roman"/>
                <w:color w:val="auto"/>
                <w:sz w:val="24"/>
                <w:szCs w:val="24"/>
                <w:lang w:eastAsia="zh-CN"/>
              </w:rPr>
              <w:t>9.2</w:t>
            </w:r>
            <w:bookmarkEnd w:id="192"/>
            <w:bookmarkEnd w:id="193"/>
            <w:bookmarkEnd w:id="194"/>
            <w:r>
              <w:rPr>
                <w:rFonts w:hint="default" w:ascii="Times New Roman" w:hAnsi="Times New Roman" w:cs="Times New Roman"/>
                <w:color w:val="auto"/>
                <w:spacing w:val="-1"/>
                <w:sz w:val="24"/>
                <w:szCs w:val="24"/>
                <w:lang w:eastAsia="zh-CN"/>
              </w:rPr>
              <w:t>环保设施调试效率监测结果</w:t>
            </w:r>
            <w:bookmarkEnd w:id="195"/>
          </w:p>
          <w:bookmarkEnd w:id="196"/>
          <w:bookmarkEnd w:id="197"/>
          <w:bookmarkEnd w:id="198"/>
          <w:bookmarkEnd w:id="199"/>
          <w:bookmarkEnd w:id="200"/>
          <w:p>
            <w:pPr>
              <w:spacing w:line="360" w:lineRule="auto"/>
              <w:jc w:val="both"/>
              <w:rPr>
                <w:rFonts w:hint="default" w:ascii="Times New Roman" w:hAnsi="Times New Roman" w:cs="Times New Roman"/>
                <w:b/>
                <w:bCs/>
                <w:color w:val="auto"/>
                <w:sz w:val="24"/>
                <w:szCs w:val="24"/>
                <w:lang w:eastAsia="zh-CN"/>
              </w:rPr>
            </w:pPr>
            <w:bookmarkStart w:id="201" w:name="_Toc5683"/>
            <w:bookmarkStart w:id="202" w:name="_Toc17701"/>
            <w:r>
              <w:rPr>
                <w:rFonts w:hint="default" w:ascii="Times New Roman" w:hAnsi="Times New Roman" w:cs="Times New Roman"/>
                <w:b/>
                <w:bCs/>
                <w:color w:val="auto"/>
                <w:sz w:val="24"/>
                <w:szCs w:val="24"/>
                <w:lang w:eastAsia="zh-CN"/>
              </w:rPr>
              <w:t>9.2.</w:t>
            </w:r>
            <w:bookmarkEnd w:id="201"/>
            <w:bookmarkEnd w:id="202"/>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污染物排放监测结果</w:t>
            </w:r>
          </w:p>
          <w:p>
            <w:pPr>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9.2.2.</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 xml:space="preserve"> 废水</w:t>
            </w:r>
          </w:p>
          <w:p>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eastAsia="宋体" w:cs="Times New Roman"/>
                <w:color w:val="auto"/>
                <w:sz w:val="24"/>
                <w:szCs w:val="24"/>
                <w:lang w:eastAsia="zh-CN"/>
              </w:rPr>
              <w:t>项目区供水由</w:t>
            </w:r>
            <w:r>
              <w:rPr>
                <w:rFonts w:hint="default" w:ascii="Times New Roman" w:hAnsi="Times New Roman" w:eastAsia="宋体" w:cs="Times New Roman"/>
                <w:color w:val="auto"/>
                <w:sz w:val="24"/>
                <w:szCs w:val="24"/>
                <w:lang w:val="en-US" w:eastAsia="zh-CN"/>
              </w:rPr>
              <w:t>高新区市政</w:t>
            </w:r>
            <w:r>
              <w:rPr>
                <w:rFonts w:hint="default" w:ascii="Times New Roman" w:hAnsi="Times New Roman" w:eastAsia="宋体" w:cs="Times New Roman"/>
                <w:color w:val="auto"/>
                <w:sz w:val="24"/>
                <w:szCs w:val="24"/>
                <w:lang w:eastAsia="zh-CN"/>
              </w:rPr>
              <w:t>供水管网供</w:t>
            </w:r>
            <w:r>
              <w:rPr>
                <w:rFonts w:hint="default" w:ascii="Times New Roman" w:hAnsi="Times New Roman" w:eastAsia="宋体" w:cs="Times New Roman"/>
                <w:color w:val="auto"/>
                <w:sz w:val="24"/>
                <w:szCs w:val="24"/>
                <w:lang w:val="en-US" w:eastAsia="zh-CN"/>
              </w:rPr>
              <w:t>给</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bCs/>
                <w:color w:val="auto"/>
                <w:sz w:val="24"/>
              </w:rPr>
              <w:t>依托</w:t>
            </w:r>
            <w:r>
              <w:rPr>
                <w:rFonts w:hint="default" w:ascii="Times New Roman" w:hAnsi="Times New Roman" w:cs="Times New Roman"/>
                <w:color w:val="auto"/>
                <w:kern w:val="0"/>
                <w:sz w:val="24"/>
                <w:szCs w:val="24"/>
                <w:lang w:eastAsia="zh-CN"/>
              </w:rPr>
              <w:t>合肥海键机械制造有限公司</w:t>
            </w:r>
            <w:r>
              <w:rPr>
                <w:rFonts w:hint="default" w:ascii="Times New Roman" w:hAnsi="Times New Roman" w:cs="Times New Roman"/>
                <w:bCs/>
                <w:color w:val="auto"/>
                <w:sz w:val="24"/>
              </w:rPr>
              <w:t>现有供水设施。</w:t>
            </w:r>
            <w:r>
              <w:rPr>
                <w:rFonts w:hint="default" w:ascii="Times New Roman" w:hAnsi="Times New Roman" w:cs="Times New Roman"/>
                <w:color w:val="auto"/>
                <w:sz w:val="24"/>
              </w:rPr>
              <w:t>本项目</w:t>
            </w:r>
            <w:r>
              <w:rPr>
                <w:rFonts w:hint="default" w:ascii="Times New Roman" w:hAnsi="Times New Roman" w:eastAsia="宋体" w:cs="Times New Roman"/>
                <w:color w:val="auto"/>
                <w:sz w:val="24"/>
                <w:szCs w:val="24"/>
                <w:lang w:eastAsia="zh-CN"/>
              </w:rPr>
              <w:t>用水主要为</w:t>
            </w:r>
            <w:r>
              <w:rPr>
                <w:rFonts w:hint="default" w:ascii="Times New Roman" w:hAnsi="Times New Roman" w:eastAsia="宋体" w:cs="Times New Roman"/>
                <w:color w:val="auto"/>
                <w:sz w:val="24"/>
                <w:szCs w:val="24"/>
                <w:lang w:val="en-US" w:eastAsia="zh-CN"/>
              </w:rPr>
              <w:t>职工办公生活用水、保洁用水</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rPr>
              <w:t>办公生活污水和保洁废水</w:t>
            </w:r>
            <w:r>
              <w:rPr>
                <w:rFonts w:hint="default" w:ascii="Times New Roman" w:hAnsi="Times New Roman" w:eastAsia="宋体" w:cs="Times New Roman"/>
                <w:color w:val="auto"/>
                <w:sz w:val="24"/>
                <w:lang w:eastAsia="zh-CN"/>
              </w:rPr>
              <w:t>经</w:t>
            </w:r>
            <w:r>
              <w:rPr>
                <w:rFonts w:hint="default" w:ascii="Times New Roman" w:hAnsi="Times New Roman" w:cs="Times New Roman"/>
                <w:color w:val="auto"/>
                <w:sz w:val="24"/>
              </w:rPr>
              <w:t>化粪池</w:t>
            </w:r>
            <w:r>
              <w:rPr>
                <w:rFonts w:hint="default" w:ascii="Times New Roman" w:hAnsi="Times New Roman" w:eastAsia="宋体" w:cs="Times New Roman"/>
                <w:color w:val="auto"/>
                <w:sz w:val="24"/>
                <w:lang w:eastAsia="zh-CN"/>
              </w:rPr>
              <w:t>预</w:t>
            </w:r>
            <w:r>
              <w:rPr>
                <w:rFonts w:hint="default" w:ascii="Times New Roman" w:hAnsi="Times New Roman" w:cs="Times New Roman"/>
                <w:color w:val="auto"/>
                <w:sz w:val="24"/>
              </w:rPr>
              <w:t>处理</w:t>
            </w:r>
            <w:r>
              <w:rPr>
                <w:rFonts w:hint="default" w:ascii="Times New Roman" w:hAnsi="Times New Roman" w:eastAsia="宋体" w:cs="Times New Roman"/>
                <w:color w:val="auto"/>
                <w:sz w:val="24"/>
                <w:lang w:eastAsia="zh-CN"/>
              </w:rPr>
              <w:t>后接入冬梅路市政污水管网</w:t>
            </w:r>
            <w:r>
              <w:rPr>
                <w:rFonts w:hint="default" w:ascii="Times New Roman" w:hAnsi="Times New Roman" w:cs="Times New Roman"/>
                <w:color w:val="auto"/>
                <w:sz w:val="24"/>
              </w:rPr>
              <w:t>，</w:t>
            </w:r>
            <w:r>
              <w:rPr>
                <w:rFonts w:hint="default" w:ascii="Times New Roman" w:hAnsi="Times New Roman" w:eastAsia="宋体" w:cs="Times New Roman"/>
                <w:color w:val="auto"/>
                <w:sz w:val="24"/>
                <w:lang w:eastAsia="zh-CN"/>
              </w:rPr>
              <w:t>达到西部组团污水处理厂接管标准和《污水综合排放标准》中三级标准后，一并进入西部组团污水处理厂进行处理，达标后排入派河。为考核项目废水达标排放情况，本次验收监测在</w:t>
            </w:r>
            <w:r>
              <w:rPr>
                <w:rFonts w:hint="default" w:ascii="Times New Roman" w:hAnsi="Times New Roman" w:eastAsia="宋体" w:cs="Times New Roman"/>
                <w:color w:val="auto"/>
                <w:sz w:val="24"/>
                <w:lang w:val="en-US" w:eastAsia="zh-CN"/>
              </w:rPr>
              <w:t>7#厂房化粪池出口和8#厂房化粪池出口分别设置1个监测点。7#厂房产生污水主要为保洁废水，8#厂房产生污水为生活污水和保洁废水，</w:t>
            </w:r>
            <w:r>
              <w:rPr>
                <w:rFonts w:hint="default" w:ascii="Times New Roman" w:hAnsi="Times New Roman" w:cs="Times New Roman"/>
                <w:color w:val="auto"/>
                <w:sz w:val="24"/>
                <w:lang w:eastAsia="zh-CN"/>
              </w:rPr>
              <w:t>监测结果见下表。</w:t>
            </w:r>
          </w:p>
          <w:p>
            <w:pPr>
              <w:jc w:val="center"/>
              <w:rPr>
                <w:rFonts w:hint="default" w:ascii="Times New Roman" w:hAnsi="Times New Roman" w:cs="Times New Roman"/>
                <w:b/>
                <w:bCs/>
                <w:color w:val="auto"/>
                <w:sz w:val="21"/>
                <w:szCs w:val="21"/>
                <w:lang w:eastAsia="zh-CN"/>
              </w:rPr>
            </w:pPr>
            <w:bookmarkStart w:id="203" w:name="_Toc3448"/>
            <w:bookmarkStart w:id="204" w:name="_Toc15149"/>
            <w:bookmarkStart w:id="205" w:name="_Toc31619"/>
            <w:bookmarkStart w:id="206" w:name="_Toc1066"/>
            <w:bookmarkStart w:id="207" w:name="_Toc19522"/>
            <w:r>
              <w:rPr>
                <w:rFonts w:hint="default" w:ascii="Times New Roman" w:hAnsi="Times New Roman" w:cs="Times New Roman"/>
                <w:b/>
                <w:bCs/>
                <w:color w:val="auto"/>
                <w:sz w:val="21"/>
                <w:szCs w:val="21"/>
                <w:lang w:eastAsia="zh-CN"/>
              </w:rPr>
              <w:t xml:space="preserve"> </w:t>
            </w:r>
          </w:p>
          <w:p>
            <w:pPr>
              <w:jc w:val="center"/>
              <w:rPr>
                <w:rFonts w:hint="default" w:ascii="Times New Roman" w:hAnsi="Times New Roman" w:cs="Times New Roman"/>
                <w:b/>
                <w:bCs/>
                <w:color w:val="auto"/>
                <w:sz w:val="21"/>
                <w:szCs w:val="21"/>
                <w:lang w:eastAsia="zh-CN"/>
              </w:rPr>
            </w:pPr>
          </w:p>
          <w:p>
            <w:pPr>
              <w:pStyle w:val="2"/>
              <w:jc w:val="both"/>
              <w:rPr>
                <w:rFonts w:hint="default" w:ascii="Times New Roman" w:hAnsi="Times New Roman" w:cs="Times New Roman"/>
                <w:color w:val="auto"/>
                <w:lang w:eastAsia="zh-CN"/>
              </w:rPr>
            </w:pPr>
          </w:p>
          <w:p>
            <w:pPr>
              <w:jc w:val="center"/>
              <w:rPr>
                <w:rFonts w:hint="default"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default" w:ascii="Times New Roman" w:hAnsi="Times New Roman" w:cs="Times New Roman"/>
                <w:color w:val="auto"/>
                <w:lang w:eastAsia="zh-CN"/>
              </w:rPr>
            </w:pPr>
            <w:r>
              <w:rPr>
                <w:rFonts w:hint="default" w:ascii="Times New Roman" w:hAnsi="Times New Roman" w:cs="Times New Roman"/>
                <w:b/>
                <w:bCs/>
                <w:color w:val="auto"/>
                <w:sz w:val="21"/>
                <w:szCs w:val="21"/>
                <w:lang w:eastAsia="zh-CN"/>
              </w:rPr>
              <w:t xml:space="preserve">   </w:t>
            </w:r>
            <w:r>
              <w:rPr>
                <w:rFonts w:hint="default" w:ascii="Times New Roman" w:hAnsi="Times New Roman" w:eastAsia="宋体" w:cs="Times New Roman"/>
                <w:b/>
                <w:bCs/>
                <w:color w:val="auto"/>
                <w:sz w:val="21"/>
                <w:szCs w:val="21"/>
                <w:lang w:eastAsia="zh-CN"/>
              </w:rPr>
              <w:t>表9.2-</w:t>
            </w:r>
            <w:r>
              <w:rPr>
                <w:rFonts w:hint="default" w:ascii="Times New Roman" w:hAnsi="Times New Roman" w:eastAsia="宋体" w:cs="Times New Roman"/>
                <w:b/>
                <w:bCs/>
                <w:color w:val="auto"/>
                <w:sz w:val="21"/>
                <w:szCs w:val="21"/>
                <w:lang w:val="en-US" w:eastAsia="zh-CN"/>
              </w:rPr>
              <w:t xml:space="preserve">2 </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厂区化粪池出口</w:t>
            </w:r>
            <w:r>
              <w:rPr>
                <w:rFonts w:hint="default" w:ascii="Times New Roman" w:hAnsi="Times New Roman" w:eastAsia="宋体" w:cs="Times New Roman"/>
                <w:b/>
                <w:bCs/>
                <w:color w:val="auto"/>
                <w:sz w:val="21"/>
                <w:szCs w:val="21"/>
                <w:lang w:eastAsia="zh-CN"/>
              </w:rPr>
              <w:t>监测结果统计</w:t>
            </w:r>
            <w:r>
              <w:rPr>
                <w:rFonts w:hint="default" w:ascii="Times New Roman" w:hAnsi="Times New Roman" w:eastAsia="宋体" w:cs="Times New Roman"/>
                <w:b/>
                <w:bCs/>
                <w:color w:val="auto"/>
                <w:sz w:val="21"/>
                <w:szCs w:val="21"/>
                <w:lang w:val="en-US" w:eastAsia="zh-CN"/>
              </w:rPr>
              <w:t>一览</w:t>
            </w:r>
            <w:r>
              <w:rPr>
                <w:rFonts w:hint="default" w:ascii="Times New Roman" w:hAnsi="Times New Roman" w:eastAsia="宋体" w:cs="Times New Roman"/>
                <w:b/>
                <w:bCs/>
                <w:color w:val="auto"/>
                <w:sz w:val="21"/>
                <w:szCs w:val="21"/>
                <w:lang w:eastAsia="zh-CN"/>
              </w:rPr>
              <w:t xml:space="preserve">表  </w:t>
            </w:r>
            <w:r>
              <w:rPr>
                <w:rFonts w:hint="default" w:ascii="Times New Roman" w:hAnsi="Times New Roman" w:cs="Times New Roman"/>
                <w:b/>
                <w:bCs/>
                <w:color w:val="auto"/>
                <w:sz w:val="21"/>
                <w:szCs w:val="21"/>
                <w:lang w:eastAsia="zh-CN"/>
              </w:rPr>
              <w:t xml:space="preserve"> </w:t>
            </w:r>
            <w:r>
              <w:rPr>
                <w:rFonts w:hint="default" w:ascii="Times New Roman" w:hAnsi="Times New Roman" w:eastAsia="宋体" w:cs="Times New Roman"/>
                <w:b/>
                <w:bCs/>
                <w:color w:val="auto"/>
                <w:spacing w:val="-1"/>
                <w:sz w:val="21"/>
                <w:szCs w:val="21"/>
                <w:lang w:eastAsia="zh-CN"/>
              </w:rPr>
              <w:t>单位：mg/L(pH</w:t>
            </w:r>
            <w:r>
              <w:rPr>
                <w:rFonts w:hint="default" w:ascii="Times New Roman" w:hAnsi="Times New Roman" w:eastAsia="宋体" w:cs="Times New Roman"/>
                <w:b/>
                <w:bCs/>
                <w:color w:val="auto"/>
                <w:sz w:val="21"/>
                <w:szCs w:val="21"/>
                <w:lang w:eastAsia="zh-CN"/>
              </w:rPr>
              <w:t>无量纲)</w:t>
            </w:r>
            <w:r>
              <w:rPr>
                <w:rFonts w:hint="default" w:ascii="Times New Roman" w:hAnsi="Times New Roman" w:cs="Times New Roman"/>
                <w:color w:val="auto"/>
                <w:lang w:eastAsia="zh-CN"/>
              </w:rPr>
              <w:t xml:space="preserve"> </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291"/>
              <w:gridCol w:w="1109"/>
              <w:gridCol w:w="994"/>
              <w:gridCol w:w="1143"/>
              <w:gridCol w:w="1187"/>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63"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地点</w:t>
                  </w:r>
                </w:p>
              </w:tc>
              <w:tc>
                <w:tcPr>
                  <w:tcW w:w="1291"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采样时间</w:t>
                  </w:r>
                </w:p>
              </w:tc>
              <w:tc>
                <w:tcPr>
                  <w:tcW w:w="5542" w:type="dxa"/>
                  <w:gridSpan w:val="5"/>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监测类别：</w:t>
                  </w:r>
                  <w:r>
                    <w:rPr>
                      <w:rFonts w:hint="default" w:ascii="Times New Roman" w:hAnsi="Times New Roman" w:cs="Times New Roman"/>
                      <w:b/>
                      <w:bCs/>
                      <w:color w:val="auto"/>
                      <w:sz w:val="21"/>
                      <w:szCs w:val="21"/>
                      <w:lang w:val="en-US" w:eastAsia="zh-CN"/>
                    </w:rPr>
                    <w:t>废</w:t>
                  </w:r>
                  <w:r>
                    <w:rPr>
                      <w:rFonts w:hint="default" w:ascii="Times New Roman" w:hAnsi="Times New Roman" w:cs="Times New Roman"/>
                      <w:b/>
                      <w:bCs/>
                      <w:color w:val="auto"/>
                      <w:sz w:val="21"/>
                      <w:szCs w:val="21"/>
                    </w:rPr>
                    <w:t>水（单位：mg/L)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463" w:type="dxa"/>
                  <w:vMerge w:val="continue"/>
                  <w:noWrap w:val="0"/>
                  <w:vAlign w:val="center"/>
                </w:tcPr>
                <w:p>
                  <w:pPr>
                    <w:jc w:val="center"/>
                    <w:rPr>
                      <w:rFonts w:hint="default" w:ascii="Times New Roman" w:hAnsi="Times New Roman" w:cs="Times New Roman"/>
                      <w:b/>
                      <w:bCs/>
                      <w:color w:val="auto"/>
                      <w:sz w:val="21"/>
                      <w:szCs w:val="21"/>
                    </w:rPr>
                  </w:pPr>
                </w:p>
              </w:tc>
              <w:tc>
                <w:tcPr>
                  <w:tcW w:w="1291" w:type="dxa"/>
                  <w:vMerge w:val="continue"/>
                  <w:noWrap w:val="0"/>
                  <w:vAlign w:val="center"/>
                </w:tcPr>
                <w:p>
                  <w:pPr>
                    <w:jc w:val="center"/>
                    <w:rPr>
                      <w:rFonts w:hint="default" w:ascii="Times New Roman" w:hAnsi="Times New Roman" w:cs="Times New Roman"/>
                      <w:b/>
                      <w:bCs/>
                      <w:color w:val="auto"/>
                      <w:sz w:val="21"/>
                      <w:szCs w:val="21"/>
                    </w:rPr>
                  </w:pPr>
                </w:p>
              </w:tc>
              <w:tc>
                <w:tcPr>
                  <w:tcW w:w="1109" w:type="dxa"/>
                  <w:noWrap w:val="0"/>
                  <w:vAlign w:val="center"/>
                </w:tcPr>
                <w:p>
                  <w:pPr>
                    <w:pStyle w:val="3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SS</w:t>
                  </w:r>
                </w:p>
              </w:tc>
              <w:tc>
                <w:tcPr>
                  <w:tcW w:w="994" w:type="dxa"/>
                  <w:noWrap w:val="0"/>
                  <w:vAlign w:val="center"/>
                </w:tcPr>
                <w:p>
                  <w:pPr>
                    <w:pStyle w:val="3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氨氮</w:t>
                  </w:r>
                </w:p>
              </w:tc>
              <w:tc>
                <w:tcPr>
                  <w:tcW w:w="1143" w:type="dxa"/>
                  <w:noWrap w:val="0"/>
                  <w:vAlign w:val="center"/>
                </w:tcPr>
                <w:p>
                  <w:pPr>
                    <w:pStyle w:val="3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 w:val="21"/>
                      <w:szCs w:val="21"/>
                      <w:lang w:eastAsia="zh-CN"/>
                    </w:rPr>
                    <w:t>COD</w:t>
                  </w:r>
                </w:p>
              </w:tc>
              <w:tc>
                <w:tcPr>
                  <w:tcW w:w="1187" w:type="dxa"/>
                  <w:noWrap w:val="0"/>
                  <w:vAlign w:val="center"/>
                </w:tcPr>
                <w:p>
                  <w:pPr>
                    <w:pStyle w:val="3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 w:val="21"/>
                      <w:szCs w:val="21"/>
                      <w:lang w:eastAsia="zh-CN"/>
                    </w:rPr>
                    <w:t>BOD</w:t>
                  </w:r>
                  <w:r>
                    <w:rPr>
                      <w:rFonts w:hint="default" w:ascii="Times New Roman" w:hAnsi="Times New Roman" w:cs="Times New Roman"/>
                      <w:color w:val="auto"/>
                      <w:sz w:val="21"/>
                      <w:szCs w:val="21"/>
                      <w:vertAlign w:val="subscript"/>
                      <w:lang w:eastAsia="zh-CN"/>
                    </w:rPr>
                    <w:t>5</w:t>
                  </w:r>
                </w:p>
              </w:tc>
              <w:tc>
                <w:tcPr>
                  <w:tcW w:w="1109" w:type="dxa"/>
                  <w:noWrap w:val="0"/>
                  <w:vAlign w:val="center"/>
                </w:tcPr>
                <w:p>
                  <w:pPr>
                    <w:pStyle w:val="3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463"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7#厂房</w:t>
                  </w:r>
                  <w:r>
                    <w:rPr>
                      <w:rFonts w:hint="default" w:ascii="Times New Roman" w:hAnsi="Times New Roman" w:eastAsia="宋体" w:cs="Times New Roman"/>
                      <w:color w:val="auto"/>
                      <w:sz w:val="21"/>
                      <w:szCs w:val="21"/>
                      <w:lang w:val="en-US" w:eastAsia="zh-CN"/>
                    </w:rPr>
                    <w:t>化粪池出口</w:t>
                  </w:r>
                </w:p>
              </w:tc>
              <w:tc>
                <w:tcPr>
                  <w:tcW w:w="129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2019.06.12</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30.5</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63" w:type="dxa"/>
                  <w:vMerge w:val="continue"/>
                  <w:noWrap w:val="0"/>
                  <w:vAlign w:val="center"/>
                </w:tcPr>
                <w:p>
                  <w:pPr>
                    <w:pStyle w:val="39"/>
                    <w:rPr>
                      <w:rFonts w:hint="default" w:ascii="Times New Roman" w:hAnsi="Times New Roman" w:cs="Times New Roman"/>
                      <w:color w:val="auto"/>
                      <w:sz w:val="21"/>
                      <w:szCs w:val="21"/>
                    </w:rPr>
                  </w:pPr>
                </w:p>
              </w:tc>
              <w:tc>
                <w:tcPr>
                  <w:tcW w:w="1291"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28.6</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20.3</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63" w:type="dxa"/>
                  <w:vMerge w:val="continue"/>
                  <w:noWrap w:val="0"/>
                  <w:vAlign w:val="center"/>
                </w:tcPr>
                <w:p>
                  <w:pPr>
                    <w:pStyle w:val="39"/>
                    <w:rPr>
                      <w:rFonts w:hint="default" w:ascii="Times New Roman" w:hAnsi="Times New Roman" w:cs="Times New Roman"/>
                      <w:color w:val="auto"/>
                      <w:sz w:val="21"/>
                      <w:szCs w:val="21"/>
                    </w:rPr>
                  </w:pPr>
                </w:p>
              </w:tc>
              <w:tc>
                <w:tcPr>
                  <w:tcW w:w="1291" w:type="dxa"/>
                  <w:vMerge w:val="continue"/>
                  <w:noWrap w:val="0"/>
                  <w:vAlign w:val="center"/>
                </w:tcPr>
                <w:p>
                  <w:pPr>
                    <w:jc w:val="center"/>
                    <w:rPr>
                      <w:rFonts w:hint="default" w:ascii="Times New Roman" w:hAnsi="Times New Roman"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31.6</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11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18.6</w:t>
                  </w: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463" w:type="dxa"/>
                  <w:vMerge w:val="continue"/>
                  <w:noWrap w:val="0"/>
                  <w:vAlign w:val="center"/>
                </w:tcPr>
                <w:p>
                  <w:pPr>
                    <w:pStyle w:val="39"/>
                    <w:rPr>
                      <w:rFonts w:hint="default" w:ascii="Times New Roman" w:hAnsi="Times New Roman" w:cs="Times New Roman"/>
                      <w:color w:val="auto"/>
                      <w:sz w:val="21"/>
                      <w:szCs w:val="21"/>
                    </w:rPr>
                  </w:pPr>
                </w:p>
              </w:tc>
              <w:tc>
                <w:tcPr>
                  <w:tcW w:w="1291" w:type="dxa"/>
                  <w:vMerge w:val="continue"/>
                  <w:noWrap w:val="0"/>
                  <w:vAlign w:val="center"/>
                </w:tcPr>
                <w:p>
                  <w:pPr>
                    <w:jc w:val="center"/>
                    <w:rPr>
                      <w:rFonts w:hint="default" w:ascii="Times New Roman" w:hAnsi="Times New Roman"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24.8</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w:t>
                  </w:r>
                </w:p>
              </w:tc>
              <w:tc>
                <w:tcPr>
                  <w:tcW w:w="11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19.5</w:t>
                  </w: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28.9</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88</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19.4</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63" w:type="dxa"/>
                  <w:vMerge w:val="continue"/>
                  <w:noWrap w:val="0"/>
                  <w:vAlign w:val="center"/>
                </w:tcPr>
                <w:p>
                  <w:pPr>
                    <w:pStyle w:val="39"/>
                    <w:rPr>
                      <w:rFonts w:hint="default" w:ascii="Times New Roman" w:hAnsi="Times New Roman" w:cs="Times New Roman"/>
                      <w:color w:val="auto"/>
                      <w:sz w:val="21"/>
                      <w:szCs w:val="21"/>
                    </w:rPr>
                  </w:pPr>
                </w:p>
              </w:tc>
              <w:tc>
                <w:tcPr>
                  <w:tcW w:w="1291"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2019.06.13</w:t>
                  </w: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26.5</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w:t>
                  </w:r>
                </w:p>
              </w:tc>
              <w:tc>
                <w:tcPr>
                  <w:tcW w:w="11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18.9</w:t>
                  </w: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63" w:type="dxa"/>
                  <w:vMerge w:val="continue"/>
                  <w:noWrap w:val="0"/>
                  <w:vAlign w:val="center"/>
                </w:tcPr>
                <w:p>
                  <w:pPr>
                    <w:pStyle w:val="39"/>
                    <w:rPr>
                      <w:rFonts w:hint="default" w:ascii="Times New Roman" w:hAnsi="Times New Roman" w:cs="Times New Roman"/>
                      <w:color w:val="auto"/>
                      <w:sz w:val="21"/>
                      <w:szCs w:val="21"/>
                    </w:rPr>
                  </w:pPr>
                </w:p>
              </w:tc>
              <w:tc>
                <w:tcPr>
                  <w:tcW w:w="1291" w:type="dxa"/>
                  <w:vMerge w:val="continue"/>
                  <w:noWrap w:val="0"/>
                  <w:vAlign w:val="center"/>
                </w:tcPr>
                <w:p>
                  <w:pPr>
                    <w:jc w:val="center"/>
                    <w:rPr>
                      <w:rFonts w:hint="default" w:ascii="Times New Roman" w:hAnsi="Times New Roman"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27.8</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11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19.4</w:t>
                  </w: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63" w:type="dxa"/>
                  <w:vMerge w:val="continue"/>
                  <w:noWrap w:val="0"/>
                  <w:vAlign w:val="center"/>
                </w:tcPr>
                <w:p>
                  <w:pPr>
                    <w:pStyle w:val="39"/>
                    <w:rPr>
                      <w:rFonts w:hint="default" w:ascii="Times New Roman" w:hAnsi="Times New Roman" w:cs="Times New Roman"/>
                      <w:color w:val="auto"/>
                      <w:sz w:val="21"/>
                      <w:szCs w:val="21"/>
                    </w:rPr>
                  </w:pPr>
                </w:p>
              </w:tc>
              <w:tc>
                <w:tcPr>
                  <w:tcW w:w="1291" w:type="dxa"/>
                  <w:vMerge w:val="continue"/>
                  <w:noWrap w:val="0"/>
                  <w:vAlign w:val="center"/>
                </w:tcPr>
                <w:p>
                  <w:pPr>
                    <w:jc w:val="center"/>
                    <w:rPr>
                      <w:rFonts w:hint="default" w:ascii="Times New Roman" w:hAnsi="Times New Roman"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31.5</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w:t>
                  </w:r>
                </w:p>
              </w:tc>
              <w:tc>
                <w:tcPr>
                  <w:tcW w:w="11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19.0</w:t>
                  </w: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463" w:type="dxa"/>
                  <w:vMerge w:val="continue"/>
                  <w:noWrap w:val="0"/>
                  <w:vAlign w:val="center"/>
                </w:tcPr>
                <w:p>
                  <w:pPr>
                    <w:pStyle w:val="39"/>
                    <w:rPr>
                      <w:rFonts w:hint="default" w:ascii="Times New Roman" w:hAnsi="Times New Roman" w:cs="Times New Roman"/>
                      <w:color w:val="auto"/>
                      <w:sz w:val="21"/>
                      <w:szCs w:val="21"/>
                    </w:rPr>
                  </w:pPr>
                </w:p>
              </w:tc>
              <w:tc>
                <w:tcPr>
                  <w:tcW w:w="1291" w:type="dxa"/>
                  <w:vMerge w:val="continue"/>
                  <w:noWrap w:val="0"/>
                  <w:vAlign w:val="center"/>
                </w:tcPr>
                <w:p>
                  <w:pPr>
                    <w:jc w:val="center"/>
                    <w:rPr>
                      <w:rFonts w:hint="default" w:ascii="Times New Roman" w:hAnsi="Times New Roman"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33.0</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w:t>
                  </w:r>
                </w:p>
              </w:tc>
              <w:tc>
                <w:tcPr>
                  <w:tcW w:w="11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19.2</w:t>
                  </w:r>
                </w:p>
              </w:tc>
              <w:tc>
                <w:tcPr>
                  <w:tcW w:w="1109"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29.7</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88</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8#厂房</w:t>
                  </w:r>
                  <w:r>
                    <w:rPr>
                      <w:rFonts w:hint="default" w:ascii="Times New Roman" w:hAnsi="Times New Roman" w:eastAsia="宋体" w:cs="Times New Roman"/>
                      <w:color w:val="auto"/>
                      <w:sz w:val="21"/>
                      <w:szCs w:val="21"/>
                      <w:lang w:val="en-US" w:eastAsia="zh-CN"/>
                    </w:rPr>
                    <w:t>化粪池出口</w:t>
                  </w:r>
                </w:p>
              </w:tc>
              <w:tc>
                <w:tcPr>
                  <w:tcW w:w="129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2019.06.12</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154</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31.8</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211</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30.5</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144</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30.6</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230</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28.6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139</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33.8</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228</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31.3</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150</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29.5</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216</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32.6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147</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31.4</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221</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30.8</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pStyle w:val="39"/>
                    <w:rPr>
                      <w:rFonts w:hint="default" w:ascii="Times New Roman" w:hAnsi="Times New Roman" w:cs="Times New Roman"/>
                      <w:color w:val="auto"/>
                    </w:rPr>
                  </w:pPr>
                </w:p>
              </w:tc>
              <w:tc>
                <w:tcPr>
                  <w:tcW w:w="129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2019.06.13</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140</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28.4</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217</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34.1</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138</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29.6</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205</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31.8</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156</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31.8</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232</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32.5</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137</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30.2</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227</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33.0</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463"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rPr>
                  </w:pPr>
                </w:p>
              </w:tc>
              <w:tc>
                <w:tcPr>
                  <w:tcW w:w="12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143</w:t>
                  </w:r>
                </w:p>
              </w:tc>
              <w:tc>
                <w:tcPr>
                  <w:tcW w:w="9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11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220</w:t>
                  </w:r>
                </w:p>
              </w:tc>
              <w:tc>
                <w:tcPr>
                  <w:tcW w:w="11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32.9</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由表9.2-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可知，验收监测期间，项目</w:t>
            </w:r>
            <w:r>
              <w:rPr>
                <w:rFonts w:hint="default" w:ascii="Times New Roman" w:hAnsi="Times New Roman" w:cs="Times New Roman"/>
                <w:color w:val="auto"/>
                <w:sz w:val="24"/>
                <w:szCs w:val="24"/>
                <w:lang w:val="en-US" w:eastAsia="zh-CN"/>
              </w:rPr>
              <w:t>7#厂房</w:t>
            </w:r>
            <w:r>
              <w:rPr>
                <w:rFonts w:hint="default" w:ascii="Times New Roman" w:hAnsi="Times New Roman" w:eastAsia="宋体" w:cs="Times New Roman"/>
                <w:color w:val="auto"/>
                <w:sz w:val="24"/>
                <w:lang w:val="en-US" w:eastAsia="zh-CN"/>
              </w:rPr>
              <w:t>化粪池出口</w:t>
            </w:r>
            <w:r>
              <w:rPr>
                <w:rFonts w:hint="default" w:ascii="Times New Roman" w:hAnsi="Times New Roman" w:cs="Times New Roman"/>
                <w:color w:val="auto"/>
                <w:sz w:val="24"/>
                <w:szCs w:val="24"/>
                <w:lang w:eastAsia="zh-CN"/>
              </w:rPr>
              <w:t>处废水COD日均浓度均为</w:t>
            </w:r>
            <w:r>
              <w:rPr>
                <w:rFonts w:hint="default" w:ascii="Times New Roman" w:hAnsi="Times New Roman" w:cs="Times New Roman"/>
                <w:color w:val="auto"/>
                <w:sz w:val="24"/>
                <w:szCs w:val="24"/>
                <w:lang w:val="en-US" w:eastAsia="zh-CN"/>
              </w:rPr>
              <w:t>88</w:t>
            </w:r>
            <w:r>
              <w:rPr>
                <w:rFonts w:hint="default" w:ascii="Times New Roman" w:hAnsi="Times New Roman" w:cs="Times New Roman"/>
                <w:color w:val="auto"/>
                <w:sz w:val="24"/>
                <w:szCs w:val="24"/>
                <w:lang w:eastAsia="zh-CN"/>
              </w:rPr>
              <w:t>mg/L；BOD</w:t>
            </w:r>
            <w:r>
              <w:rPr>
                <w:rFonts w:hint="default" w:ascii="Times New Roman" w:hAnsi="Times New Roman" w:cs="Times New Roman"/>
                <w:color w:val="auto"/>
                <w:sz w:val="24"/>
                <w:szCs w:val="24"/>
                <w:vertAlign w:val="subscript"/>
                <w:lang w:eastAsia="zh-CN"/>
              </w:rPr>
              <w:t>5</w:t>
            </w:r>
            <w:r>
              <w:rPr>
                <w:rFonts w:hint="default" w:ascii="Times New Roman" w:hAnsi="Times New Roman" w:cs="Times New Roman"/>
                <w:color w:val="auto"/>
                <w:sz w:val="24"/>
                <w:szCs w:val="24"/>
                <w:lang w:eastAsia="zh-CN"/>
              </w:rPr>
              <w:t>日均浓度分别为</w:t>
            </w:r>
            <w:r>
              <w:rPr>
                <w:rFonts w:hint="default" w:ascii="Times New Roman" w:hAnsi="Times New Roman" w:eastAsia="宋体" w:cs="Times New Roman"/>
                <w:color w:val="auto"/>
                <w:sz w:val="24"/>
                <w:szCs w:val="24"/>
                <w:lang w:val="en-US" w:eastAsia="zh-CN"/>
              </w:rPr>
              <w:t>19.4</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19.1</w:t>
            </w:r>
            <w:r>
              <w:rPr>
                <w:rFonts w:hint="default" w:ascii="Times New Roman" w:hAnsi="Times New Roman" w:cs="Times New Roman"/>
                <w:color w:val="auto"/>
                <w:sz w:val="24"/>
                <w:szCs w:val="24"/>
                <w:lang w:eastAsia="zh-CN"/>
              </w:rPr>
              <w:t>mg/L；SS日均浓度分别为</w:t>
            </w:r>
            <w:r>
              <w:rPr>
                <w:rFonts w:hint="default" w:ascii="Times New Roman" w:hAnsi="Times New Roman" w:cs="Times New Roman"/>
                <w:color w:val="auto"/>
                <w:sz w:val="24"/>
                <w:szCs w:val="24"/>
                <w:lang w:val="en-US" w:eastAsia="zh-CN"/>
              </w:rPr>
              <w:t>37</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38</w:t>
            </w:r>
            <w:r>
              <w:rPr>
                <w:rFonts w:hint="default" w:ascii="Times New Roman" w:hAnsi="Times New Roman" w:cs="Times New Roman"/>
                <w:color w:val="auto"/>
                <w:sz w:val="24"/>
                <w:szCs w:val="24"/>
                <w:lang w:eastAsia="zh-CN"/>
              </w:rPr>
              <w:t>mg/L；氨氮日均浓度分别为</w:t>
            </w:r>
            <w:r>
              <w:rPr>
                <w:rFonts w:hint="default" w:ascii="Times New Roman" w:hAnsi="Times New Roman" w:eastAsia="宋体" w:cs="Times New Roman"/>
                <w:color w:val="auto"/>
                <w:sz w:val="24"/>
                <w:szCs w:val="24"/>
                <w:lang w:val="en-US" w:eastAsia="zh-CN"/>
              </w:rPr>
              <w:t>28.9</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29.7</w:t>
            </w:r>
            <w:r>
              <w:rPr>
                <w:rFonts w:hint="default" w:ascii="Times New Roman" w:hAnsi="Times New Roman" w:cs="Times New Roman"/>
                <w:color w:val="auto"/>
                <w:sz w:val="24"/>
                <w:szCs w:val="24"/>
                <w:lang w:eastAsia="zh-CN"/>
              </w:rPr>
              <w:t>mg/L；石油类日均浓度均为</w:t>
            </w:r>
            <w:r>
              <w:rPr>
                <w:rFonts w:hint="default" w:ascii="Times New Roman" w:hAnsi="Times New Roman" w:eastAsia="宋体" w:cs="Times New Roman"/>
                <w:color w:val="auto"/>
                <w:sz w:val="24"/>
                <w:szCs w:val="24"/>
                <w:lang w:val="en-US" w:eastAsia="zh-CN"/>
              </w:rPr>
              <w:t>0.09</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8#厂房</w:t>
            </w:r>
            <w:r>
              <w:rPr>
                <w:rFonts w:hint="default" w:ascii="Times New Roman" w:hAnsi="Times New Roman" w:eastAsia="宋体" w:cs="Times New Roman"/>
                <w:color w:val="auto"/>
                <w:sz w:val="24"/>
                <w:lang w:val="en-US" w:eastAsia="zh-CN"/>
              </w:rPr>
              <w:t>化粪池出口</w:t>
            </w:r>
            <w:r>
              <w:rPr>
                <w:rFonts w:hint="default" w:ascii="Times New Roman" w:hAnsi="Times New Roman" w:cs="Times New Roman"/>
                <w:color w:val="auto"/>
                <w:sz w:val="24"/>
                <w:szCs w:val="24"/>
                <w:lang w:eastAsia="zh-CN"/>
              </w:rPr>
              <w:t>处废水COD日均浓度分别为</w:t>
            </w:r>
            <w:r>
              <w:rPr>
                <w:rFonts w:hint="default" w:ascii="Times New Roman" w:hAnsi="Times New Roman" w:cs="Times New Roman"/>
                <w:color w:val="auto"/>
                <w:sz w:val="24"/>
                <w:szCs w:val="24"/>
                <w:lang w:val="en-US" w:eastAsia="zh-CN"/>
              </w:rPr>
              <w:t>221</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220</w:t>
            </w:r>
            <w:r>
              <w:rPr>
                <w:rFonts w:hint="default" w:ascii="Times New Roman" w:hAnsi="Times New Roman" w:cs="Times New Roman"/>
                <w:color w:val="auto"/>
                <w:sz w:val="24"/>
                <w:szCs w:val="24"/>
                <w:lang w:eastAsia="zh-CN"/>
              </w:rPr>
              <w:t>mg/L；BOD</w:t>
            </w:r>
            <w:r>
              <w:rPr>
                <w:rFonts w:hint="default" w:ascii="Times New Roman" w:hAnsi="Times New Roman" w:cs="Times New Roman"/>
                <w:color w:val="auto"/>
                <w:sz w:val="24"/>
                <w:szCs w:val="24"/>
                <w:vertAlign w:val="subscript"/>
                <w:lang w:eastAsia="zh-CN"/>
              </w:rPr>
              <w:t>5</w:t>
            </w:r>
            <w:r>
              <w:rPr>
                <w:rFonts w:hint="default" w:ascii="Times New Roman" w:hAnsi="Times New Roman" w:cs="Times New Roman"/>
                <w:color w:val="auto"/>
                <w:sz w:val="24"/>
                <w:szCs w:val="24"/>
                <w:lang w:eastAsia="zh-CN"/>
              </w:rPr>
              <w:t>日均浓度分别为</w:t>
            </w:r>
            <w:r>
              <w:rPr>
                <w:rFonts w:hint="default" w:ascii="Times New Roman" w:hAnsi="Times New Roman" w:eastAsia="宋体" w:cs="Times New Roman"/>
                <w:color w:val="auto"/>
                <w:sz w:val="24"/>
                <w:szCs w:val="24"/>
                <w:lang w:val="en-US" w:eastAsia="zh-CN"/>
              </w:rPr>
              <w:t>30.8</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32.9</w:t>
            </w:r>
            <w:r>
              <w:rPr>
                <w:rFonts w:hint="default" w:ascii="Times New Roman" w:hAnsi="Times New Roman" w:cs="Times New Roman"/>
                <w:color w:val="auto"/>
                <w:sz w:val="24"/>
                <w:szCs w:val="24"/>
                <w:lang w:eastAsia="zh-CN"/>
              </w:rPr>
              <w:t>mg/L；SS日均浓度分别为</w:t>
            </w:r>
            <w:r>
              <w:rPr>
                <w:rFonts w:hint="default" w:ascii="Times New Roman" w:hAnsi="Times New Roman" w:cs="Times New Roman"/>
                <w:color w:val="auto"/>
                <w:sz w:val="24"/>
                <w:szCs w:val="24"/>
                <w:lang w:val="en-US" w:eastAsia="zh-CN"/>
              </w:rPr>
              <w:t>147</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143</w:t>
            </w:r>
            <w:r>
              <w:rPr>
                <w:rFonts w:hint="default" w:ascii="Times New Roman" w:hAnsi="Times New Roman" w:cs="Times New Roman"/>
                <w:color w:val="auto"/>
                <w:sz w:val="24"/>
                <w:szCs w:val="24"/>
                <w:lang w:eastAsia="zh-CN"/>
              </w:rPr>
              <w:t>mg/L；氨氮日均浓度分别为</w:t>
            </w:r>
            <w:r>
              <w:rPr>
                <w:rFonts w:hint="default" w:ascii="Times New Roman" w:hAnsi="Times New Roman" w:eastAsia="宋体" w:cs="Times New Roman"/>
                <w:color w:val="auto"/>
                <w:sz w:val="24"/>
                <w:szCs w:val="24"/>
                <w:lang w:val="en-US" w:eastAsia="zh-CN"/>
              </w:rPr>
              <w:t>31.4</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30</w:t>
            </w:r>
            <w:r>
              <w:rPr>
                <w:rFonts w:hint="default" w:ascii="Times New Roman" w:hAnsi="Times New Roman" w:cs="Times New Roman"/>
                <w:color w:val="auto"/>
                <w:sz w:val="24"/>
                <w:szCs w:val="24"/>
                <w:lang w:eastAsia="zh-CN"/>
              </w:rPr>
              <w:t>mg/L；石油类日均浓度均为</w:t>
            </w:r>
            <w:r>
              <w:rPr>
                <w:rFonts w:hint="default" w:ascii="Times New Roman" w:hAnsi="Times New Roman" w:eastAsia="宋体" w:cs="Times New Roman"/>
                <w:color w:val="auto"/>
                <w:sz w:val="24"/>
                <w:szCs w:val="24"/>
                <w:lang w:val="en-US" w:eastAsia="zh-CN"/>
              </w:rPr>
              <w:t>0.11</w:t>
            </w:r>
            <w:r>
              <w:rPr>
                <w:rFonts w:hint="default" w:ascii="Times New Roman" w:hAnsi="Times New Roman" w:cs="Times New Roman"/>
                <w:color w:val="auto"/>
                <w:sz w:val="24"/>
                <w:szCs w:val="24"/>
                <w:lang w:eastAsia="zh-CN"/>
              </w:rPr>
              <w:t>mg/L。均满足西部组团污水处理厂接管标准要求和GB8978-1996《污水综合排放标准》中三级排放标准要求。</w:t>
            </w:r>
          </w:p>
          <w:p>
            <w:pPr>
              <w:pStyle w:val="2"/>
              <w:jc w:val="both"/>
              <w:rPr>
                <w:rFonts w:hint="default" w:ascii="Times New Roman" w:hAnsi="Times New Roman" w:cs="Times New Roman"/>
                <w:color w:val="auto"/>
                <w:lang w:eastAsia="zh-CN"/>
              </w:rPr>
            </w:pPr>
          </w:p>
          <w:bookmarkEnd w:id="203"/>
          <w:bookmarkEnd w:id="204"/>
          <w:bookmarkEnd w:id="205"/>
          <w:bookmarkEnd w:id="206"/>
          <w:bookmarkEnd w:id="207"/>
          <w:p>
            <w:pPr>
              <w:keepNext w:val="0"/>
              <w:keepLines w:val="0"/>
              <w:pageBreakBefore w:val="0"/>
              <w:widowControl w:val="0"/>
              <w:kinsoku/>
              <w:wordWrap/>
              <w:overflowPunct/>
              <w:topLinePunct w:val="0"/>
              <w:autoSpaceDE/>
              <w:autoSpaceDN/>
              <w:bidi w:val="0"/>
              <w:adjustRightInd/>
              <w:snapToGrid/>
              <w:spacing w:before="0" w:beforeLines="20" w:line="360" w:lineRule="auto"/>
              <w:jc w:val="both"/>
              <w:textAlignment w:val="auto"/>
              <w:rPr>
                <w:rFonts w:hint="default" w:ascii="Times New Roman" w:hAnsi="Times New Roman" w:eastAsia="宋体" w:cs="Times New Roman"/>
                <w:b/>
                <w:bCs/>
                <w:color w:val="auto"/>
                <w:sz w:val="24"/>
                <w:szCs w:val="24"/>
                <w:lang w:eastAsia="zh-CN"/>
              </w:rPr>
            </w:pPr>
            <w:bookmarkStart w:id="208" w:name="_bookmark24"/>
            <w:bookmarkEnd w:id="208"/>
            <w:bookmarkStart w:id="209" w:name="_bookmark23"/>
            <w:bookmarkEnd w:id="209"/>
            <w:bookmarkStart w:id="210" w:name="_Toc17185"/>
            <w:bookmarkStart w:id="211" w:name="_Toc18531"/>
            <w:bookmarkStart w:id="212" w:name="_Toc31085"/>
            <w:bookmarkStart w:id="213" w:name="_Toc4278"/>
            <w:bookmarkStart w:id="214" w:name="_Toc10602"/>
            <w:r>
              <w:rPr>
                <w:rFonts w:hint="default" w:ascii="Times New Roman" w:hAnsi="Times New Roman" w:eastAsia="宋体" w:cs="Times New Roman"/>
                <w:b/>
                <w:bCs/>
                <w:color w:val="auto"/>
                <w:sz w:val="24"/>
                <w:szCs w:val="24"/>
                <w:lang w:eastAsia="zh-CN"/>
              </w:rPr>
              <w:t>9.2.2.</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 xml:space="preserve"> 厂界噪声</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本次验收监测</w:t>
            </w:r>
            <w:r>
              <w:rPr>
                <w:rFonts w:hint="default" w:ascii="Times New Roman" w:hAnsi="Times New Roman" w:eastAsia="宋体" w:cs="Times New Roman"/>
                <w:color w:val="auto"/>
                <w:sz w:val="24"/>
                <w:lang w:eastAsia="zh-CN"/>
              </w:rPr>
              <w:t>于201</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lang w:eastAsia="zh-CN"/>
              </w:rPr>
              <w:t>年</w:t>
            </w:r>
            <w:r>
              <w:rPr>
                <w:rFonts w:hint="default" w:ascii="Times New Roman" w:hAnsi="Times New Roman" w:eastAsia="宋体" w:cs="Times New Roman"/>
                <w:color w:val="auto"/>
                <w:sz w:val="24"/>
                <w:lang w:val="en-US" w:eastAsia="zh-CN"/>
              </w:rPr>
              <w:t>6月12</w:t>
            </w:r>
            <w:r>
              <w:rPr>
                <w:rFonts w:hint="default" w:ascii="Times New Roman" w:hAnsi="Times New Roman" w:eastAsia="宋体" w:cs="Times New Roman"/>
                <w:color w:val="auto"/>
                <w:sz w:val="24"/>
                <w:lang w:eastAsia="zh-CN"/>
              </w:rPr>
              <w:t>日~</w:t>
            </w:r>
            <w:r>
              <w:rPr>
                <w:rFonts w:hint="default" w:ascii="Times New Roman" w:hAnsi="Times New Roman" w:eastAsia="宋体" w:cs="Times New Roman"/>
                <w:color w:val="auto"/>
                <w:sz w:val="24"/>
                <w:lang w:val="en-US" w:eastAsia="zh-CN"/>
              </w:rPr>
              <w:t>6月13</w:t>
            </w:r>
            <w:r>
              <w:rPr>
                <w:rFonts w:hint="default" w:ascii="Times New Roman" w:hAnsi="Times New Roman" w:eastAsia="宋体" w:cs="Times New Roman"/>
                <w:color w:val="auto"/>
                <w:sz w:val="24"/>
                <w:lang w:eastAsia="zh-CN"/>
              </w:rPr>
              <w:t>日</w:t>
            </w:r>
            <w:r>
              <w:rPr>
                <w:rFonts w:hint="default" w:ascii="Times New Roman" w:hAnsi="Times New Roman" w:cs="Times New Roman"/>
                <w:color w:val="auto"/>
                <w:sz w:val="24"/>
                <w:lang w:eastAsia="zh-CN"/>
              </w:rPr>
              <w:t>对项目</w:t>
            </w:r>
            <w:r>
              <w:rPr>
                <w:rFonts w:hint="default" w:ascii="Times New Roman" w:hAnsi="Times New Roman" w:cs="Times New Roman"/>
                <w:color w:val="auto"/>
                <w:sz w:val="24"/>
                <w:lang w:val="en-US" w:eastAsia="zh-CN"/>
              </w:rPr>
              <w:t>7#厂房、8#厂房</w:t>
            </w:r>
            <w:r>
              <w:rPr>
                <w:rFonts w:hint="default" w:ascii="Times New Roman" w:hAnsi="Times New Roman" w:cs="Times New Roman"/>
                <w:color w:val="auto"/>
                <w:sz w:val="24"/>
                <w:lang w:eastAsia="zh-CN"/>
              </w:rPr>
              <w:t>厂界分别进行了</w:t>
            </w:r>
            <w:r>
              <w:rPr>
                <w:rFonts w:hint="default" w:ascii="Times New Roman" w:hAnsi="Times New Roman" w:eastAsia="宋体" w:cs="Times New Roman"/>
                <w:color w:val="auto"/>
                <w:sz w:val="24"/>
                <w:lang w:eastAsia="zh-CN"/>
              </w:rPr>
              <w:t>昼间</w:t>
            </w:r>
            <w:r>
              <w:rPr>
                <w:rFonts w:hint="default" w:ascii="Times New Roman" w:hAnsi="Times New Roman" w:cs="Times New Roman"/>
                <w:color w:val="auto"/>
                <w:sz w:val="24"/>
                <w:lang w:eastAsia="zh-CN"/>
              </w:rPr>
              <w:t>噪声监测</w:t>
            </w:r>
            <w:r>
              <w:rPr>
                <w:rFonts w:hint="default" w:ascii="Times New Roman" w:hAnsi="Times New Roman" w:eastAsia="宋体" w:cs="Times New Roman"/>
                <w:color w:val="auto"/>
                <w:sz w:val="24"/>
                <w:lang w:eastAsia="zh-CN"/>
              </w:rPr>
              <w:t>，监测时正常生产，项目夜间不生产，监测</w:t>
            </w:r>
            <w:r>
              <w:rPr>
                <w:rFonts w:hint="default" w:ascii="Times New Roman" w:hAnsi="Times New Roman" w:cs="Times New Roman"/>
                <w:color w:val="auto"/>
                <w:sz w:val="24"/>
                <w:lang w:eastAsia="zh-CN"/>
              </w:rPr>
              <w:t>结果见表</w:t>
            </w:r>
            <w:r>
              <w:rPr>
                <w:rFonts w:hint="default" w:ascii="Times New Roman" w:hAnsi="Times New Roman" w:eastAsia="宋体" w:cs="Times New Roman"/>
                <w:color w:val="auto"/>
                <w:sz w:val="24"/>
                <w:lang w:eastAsia="zh-CN"/>
              </w:rPr>
              <w:t>9.2-</w:t>
            </w:r>
            <w:r>
              <w:rPr>
                <w:rFonts w:hint="default" w:ascii="Times New Roman" w:hAnsi="Times New Roman" w:eastAsia="宋体" w:cs="Times New Roman"/>
                <w:color w:val="auto"/>
                <w:sz w:val="24"/>
                <w:lang w:val="en-US" w:eastAsia="zh-CN"/>
              </w:rPr>
              <w:t>3</w:t>
            </w:r>
            <w:r>
              <w:rPr>
                <w:rFonts w:hint="default" w:ascii="Times New Roman" w:hAnsi="Times New Roman" w:cs="Times New Roman"/>
                <w:color w:val="auto"/>
                <w:sz w:val="24"/>
                <w:lang w:eastAsia="zh-CN"/>
              </w:rPr>
              <w:t>。</w:t>
            </w:r>
          </w:p>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 xml:space="preserve">                 表</w:t>
            </w:r>
            <w:r>
              <w:rPr>
                <w:rFonts w:hint="default" w:ascii="Times New Roman" w:hAnsi="Times New Roman" w:eastAsia="宋体" w:cs="Times New Roman"/>
                <w:b/>
                <w:bCs/>
                <w:color w:val="auto"/>
                <w:sz w:val="21"/>
                <w:szCs w:val="21"/>
                <w:lang w:eastAsia="zh-CN"/>
              </w:rPr>
              <w:t>9.2-</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 xml:space="preserve">   </w:t>
            </w:r>
            <w:r>
              <w:rPr>
                <w:rFonts w:hint="default" w:ascii="Times New Roman" w:hAnsi="Times New Roman" w:eastAsia="宋体" w:cs="Times New Roman"/>
                <w:b/>
                <w:color w:val="auto"/>
                <w:sz w:val="21"/>
                <w:szCs w:val="21"/>
                <w:lang w:eastAsia="zh-CN"/>
              </w:rPr>
              <w:t>噪声检测结果</w:t>
            </w:r>
            <w:r>
              <w:rPr>
                <w:rFonts w:hint="default" w:ascii="Times New Roman" w:hAnsi="Times New Roman" w:eastAsia="宋体" w:cs="Times New Roman"/>
                <w:b/>
                <w:color w:val="auto"/>
                <w:sz w:val="21"/>
                <w:szCs w:val="21"/>
                <w:lang w:val="en-US" w:eastAsia="zh-CN"/>
              </w:rPr>
              <w:t>一览表</w:t>
            </w:r>
            <w:r>
              <w:rPr>
                <w:rFonts w:hint="default" w:ascii="Times New Roman" w:hAnsi="Times New Roman" w:eastAsia="宋体" w:cs="Times New Roman"/>
                <w:b/>
                <w:color w:val="auto"/>
                <w:sz w:val="21"/>
                <w:szCs w:val="21"/>
                <w:lang w:eastAsia="zh-CN"/>
              </w:rPr>
              <w:t xml:space="preserve">   单位：dB（A)</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260"/>
              <w:gridCol w:w="2162"/>
              <w:gridCol w:w="2163"/>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96"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监测类别：噪声（单位：dB(A)）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710"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测点编号</w:t>
                  </w:r>
                </w:p>
              </w:tc>
              <w:tc>
                <w:tcPr>
                  <w:tcW w:w="2260"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测点位置</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201</w:t>
                  </w:r>
                  <w:r>
                    <w:rPr>
                      <w:rFonts w:hint="default" w:ascii="Times New Roman" w:hAnsi="Times New Roman"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06</w:t>
                  </w:r>
                  <w:r>
                    <w:rPr>
                      <w:rFonts w:hint="default" w:ascii="Times New Roman" w:hAnsi="Times New Roman" w:cs="Times New Roman"/>
                      <w:b/>
                      <w:bCs/>
                      <w:color w:val="auto"/>
                      <w:sz w:val="21"/>
                      <w:szCs w:val="21"/>
                      <w:highlight w:val="none"/>
                      <w:lang w:val="en-US" w:eastAsia="zh-CN"/>
                    </w:rPr>
                    <w:t>.12</w:t>
                  </w:r>
                </w:p>
              </w:tc>
              <w:tc>
                <w:tcPr>
                  <w:tcW w:w="2164"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201</w:t>
                  </w:r>
                  <w:r>
                    <w:rPr>
                      <w:rFonts w:hint="default" w:ascii="Times New Roman" w:hAnsi="Times New Roman"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cantSplit/>
                <w:trHeight w:val="397" w:hRule="atLeast"/>
                <w:jc w:val="center"/>
              </w:trPr>
              <w:tc>
                <w:tcPr>
                  <w:tcW w:w="171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21"/>
                      <w:szCs w:val="21"/>
                      <w:highlight w:val="none"/>
                    </w:rPr>
                  </w:pPr>
                </w:p>
              </w:tc>
              <w:tc>
                <w:tcPr>
                  <w:tcW w:w="226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21"/>
                      <w:szCs w:val="21"/>
                      <w:highlight w:val="none"/>
                    </w:rPr>
                  </w:pP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21"/>
                      <w:szCs w:val="21"/>
                      <w:highlight w:val="none"/>
                      <w:vertAlign w:val="subscript"/>
                    </w:rPr>
                  </w:pPr>
                  <w:r>
                    <w:rPr>
                      <w:rFonts w:hint="default" w:ascii="Times New Roman" w:hAnsi="Times New Roman" w:cs="Times New Roman"/>
                      <w:b/>
                      <w:bCs/>
                      <w:color w:val="auto"/>
                      <w:sz w:val="21"/>
                      <w:szCs w:val="21"/>
                      <w:highlight w:val="none"/>
                    </w:rPr>
                    <w:t>昼间L</w:t>
                  </w:r>
                  <w:r>
                    <w:rPr>
                      <w:rFonts w:hint="default" w:ascii="Times New Roman" w:hAnsi="Times New Roman" w:cs="Times New Roman"/>
                      <w:b/>
                      <w:bCs/>
                      <w:color w:val="auto"/>
                      <w:sz w:val="21"/>
                      <w:szCs w:val="21"/>
                      <w:highlight w:val="none"/>
                      <w:vertAlign w:val="subscript"/>
                    </w:rPr>
                    <w:t>eq</w:t>
                  </w:r>
                </w:p>
              </w:tc>
              <w:tc>
                <w:tcPr>
                  <w:tcW w:w="216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昼间L</w:t>
                  </w:r>
                  <w:r>
                    <w:rPr>
                      <w:rFonts w:hint="default" w:ascii="Times New Roman" w:hAnsi="Times New Roman" w:cs="Times New Roman"/>
                      <w:b/>
                      <w:bCs/>
                      <w:color w:val="auto"/>
                      <w:sz w:val="21"/>
                      <w:szCs w:val="21"/>
                      <w:highlight w:val="none"/>
                      <w:vertAlign w:val="subscript"/>
                    </w:rPr>
                    <w:t>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N1</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7#厂房厂界东侧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56.7</w:t>
                  </w:r>
                </w:p>
              </w:tc>
              <w:tc>
                <w:tcPr>
                  <w:tcW w:w="216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N2</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7#厂房厂界南侧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57.3</w:t>
                  </w:r>
                </w:p>
              </w:tc>
              <w:tc>
                <w:tcPr>
                  <w:tcW w:w="2163"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N3</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7#厂房厂界西侧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58.1</w:t>
                  </w:r>
                </w:p>
              </w:tc>
              <w:tc>
                <w:tcPr>
                  <w:tcW w:w="2163"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N4</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7#厂房厂界北侧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57.3</w:t>
                  </w:r>
                </w:p>
              </w:tc>
              <w:tc>
                <w:tcPr>
                  <w:tcW w:w="2163" w:type="dxa"/>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5</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8#厂房厂界东侧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58.3</w:t>
                  </w:r>
                </w:p>
              </w:tc>
              <w:tc>
                <w:tcPr>
                  <w:tcW w:w="2163" w:type="dxa"/>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6</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8#厂房厂界南侧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59.3</w:t>
                  </w:r>
                </w:p>
              </w:tc>
              <w:tc>
                <w:tcPr>
                  <w:tcW w:w="2163" w:type="dxa"/>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7</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8#厂房厂界西侧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57.9</w:t>
                  </w:r>
                </w:p>
              </w:tc>
              <w:tc>
                <w:tcPr>
                  <w:tcW w:w="2163" w:type="dxa"/>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8</w:t>
                  </w:r>
                </w:p>
              </w:tc>
              <w:tc>
                <w:tcPr>
                  <w:tcW w:w="22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8#厂房厂界北侧</w:t>
                  </w:r>
                </w:p>
              </w:tc>
              <w:tc>
                <w:tcPr>
                  <w:tcW w:w="216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59.2</w:t>
                  </w:r>
                </w:p>
              </w:tc>
              <w:tc>
                <w:tcPr>
                  <w:tcW w:w="2163" w:type="dxa"/>
                  <w:noWrap w:val="0"/>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59.4</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由表9.2-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可知，验收监测期间，</w:t>
            </w:r>
            <w:r>
              <w:rPr>
                <w:rFonts w:hint="default" w:ascii="Times New Roman" w:hAnsi="Times New Roman" w:cs="Times New Roman"/>
                <w:color w:val="auto"/>
                <w:sz w:val="24"/>
                <w:szCs w:val="24"/>
                <w:lang w:val="en-US" w:eastAsia="zh-CN"/>
              </w:rPr>
              <w:t>7#厂房</w:t>
            </w:r>
            <w:r>
              <w:rPr>
                <w:rFonts w:hint="default" w:ascii="Times New Roman" w:hAnsi="Times New Roman" w:cs="Times New Roman"/>
                <w:color w:val="auto"/>
                <w:sz w:val="24"/>
                <w:szCs w:val="24"/>
                <w:lang w:eastAsia="zh-CN"/>
              </w:rPr>
              <w:t>厂界噪声昼间最大值为</w:t>
            </w:r>
            <w:r>
              <w:rPr>
                <w:rFonts w:hint="default" w:ascii="Times New Roman" w:hAnsi="Times New Roman" w:cs="Times New Roman"/>
                <w:color w:val="auto"/>
                <w:sz w:val="24"/>
                <w:szCs w:val="24"/>
                <w:lang w:val="en-US" w:eastAsia="zh-CN"/>
              </w:rPr>
              <w:t>58.3</w:t>
            </w:r>
            <w:r>
              <w:rPr>
                <w:rFonts w:hint="default" w:ascii="Times New Roman" w:hAnsi="Times New Roman" w:cs="Times New Roman"/>
                <w:color w:val="auto"/>
                <w:sz w:val="24"/>
                <w:szCs w:val="24"/>
                <w:lang w:eastAsia="zh-CN"/>
              </w:rPr>
              <w:t>dB（A），</w:t>
            </w:r>
            <w:r>
              <w:rPr>
                <w:rFonts w:hint="default" w:ascii="Times New Roman" w:hAnsi="Times New Roman" w:cs="Times New Roman"/>
                <w:color w:val="auto"/>
                <w:sz w:val="24"/>
                <w:szCs w:val="24"/>
                <w:lang w:val="en-US" w:eastAsia="zh-CN"/>
              </w:rPr>
              <w:t>8#厂房</w:t>
            </w:r>
            <w:r>
              <w:rPr>
                <w:rFonts w:hint="default" w:ascii="Times New Roman" w:hAnsi="Times New Roman" w:cs="Times New Roman"/>
                <w:color w:val="auto"/>
                <w:sz w:val="24"/>
                <w:szCs w:val="24"/>
                <w:lang w:eastAsia="zh-CN"/>
              </w:rPr>
              <w:t>厂界噪声昼间最大值为</w:t>
            </w:r>
            <w:r>
              <w:rPr>
                <w:rFonts w:hint="default" w:ascii="Times New Roman" w:hAnsi="Times New Roman" w:cs="Times New Roman"/>
                <w:color w:val="auto"/>
                <w:sz w:val="24"/>
                <w:szCs w:val="24"/>
                <w:lang w:val="en-US" w:eastAsia="zh-CN"/>
              </w:rPr>
              <w:t>59.4</w:t>
            </w:r>
            <w:r>
              <w:rPr>
                <w:rFonts w:hint="default" w:ascii="Times New Roman" w:hAnsi="Times New Roman" w:cs="Times New Roman"/>
                <w:color w:val="auto"/>
                <w:sz w:val="24"/>
                <w:szCs w:val="24"/>
                <w:lang w:eastAsia="zh-CN"/>
              </w:rPr>
              <w:t>dB（A），厂界噪声满足GB12348-2008《工业企业厂界环境噪声排放标准》中</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类标准要求。</w:t>
            </w:r>
          </w:p>
          <w:bookmarkEnd w:id="210"/>
          <w:bookmarkEnd w:id="211"/>
          <w:bookmarkEnd w:id="212"/>
          <w:bookmarkEnd w:id="213"/>
          <w:bookmarkEnd w:id="214"/>
          <w:p>
            <w:pPr>
              <w:pStyle w:val="6"/>
              <w:bidi w:val="0"/>
              <w:jc w:val="both"/>
              <w:rPr>
                <w:rFonts w:hint="default" w:ascii="Times New Roman" w:hAnsi="Times New Roman" w:cs="Times New Roman"/>
                <w:color w:val="auto"/>
                <w:lang w:val="en-US" w:eastAsia="zh-CN"/>
              </w:rPr>
            </w:pPr>
            <w:bookmarkStart w:id="215" w:name="_Toc20731"/>
            <w:bookmarkStart w:id="216" w:name="_Toc7854"/>
            <w:bookmarkStart w:id="217" w:name="_Toc10069"/>
            <w:bookmarkStart w:id="218" w:name="_Toc7797"/>
            <w:bookmarkStart w:id="219" w:name="_Toc21358"/>
            <w:bookmarkStart w:id="220" w:name="_Toc20059"/>
            <w:r>
              <w:rPr>
                <w:rFonts w:hint="default" w:ascii="Times New Roman" w:hAnsi="Times New Roman" w:cs="Times New Roman"/>
                <w:color w:val="auto"/>
                <w:lang w:val="en-US" w:eastAsia="zh-CN"/>
              </w:rPr>
              <w:t>9.3污染物排放总量核算</w:t>
            </w:r>
            <w:bookmarkEnd w:id="215"/>
          </w:p>
          <w:p>
            <w:pPr>
              <w:pStyle w:val="5"/>
              <w:jc w:val="both"/>
              <w:rPr>
                <w:rFonts w:hint="default" w:ascii="Times New Roman" w:hAnsi="Times New Roman" w:eastAsia="Calibri" w:cs="Times New Roman"/>
                <w:color w:val="auto"/>
                <w:sz w:val="24"/>
                <w:szCs w:val="24"/>
                <w:highlight w:val="none"/>
                <w:lang w:val="en-US" w:eastAsia="zh-CN" w:bidi="ar-SA"/>
              </w:rPr>
            </w:pPr>
            <w:r>
              <w:rPr>
                <w:rFonts w:hint="default" w:ascii="Times New Roman" w:hAnsi="Times New Roman" w:cs="Times New Roman"/>
                <w:color w:val="auto"/>
                <w:sz w:val="24"/>
                <w:szCs w:val="24"/>
                <w:highlight w:val="none"/>
                <w:lang w:val="en-US" w:eastAsia="zh-CN" w:bidi="ar-SA"/>
              </w:rPr>
              <w:t>（1）核算过程</w:t>
            </w:r>
          </w:p>
          <w:p>
            <w:pPr>
              <w:pStyle w:val="5"/>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bidi="ar-SA"/>
              </w:rPr>
              <w:t>根据原环评及批复，本项目废水中纳入总量控制指标的为COD、NH</w:t>
            </w:r>
            <w:r>
              <w:rPr>
                <w:rFonts w:hint="default" w:ascii="Times New Roman" w:hAnsi="Times New Roman" w:cs="Times New Roman"/>
                <w:color w:val="auto"/>
                <w:sz w:val="24"/>
                <w:szCs w:val="24"/>
                <w:highlight w:val="none"/>
                <w:vertAlign w:val="subscript"/>
                <w:lang w:val="en-US" w:eastAsia="zh-CN" w:bidi="ar-SA"/>
              </w:rPr>
              <w:t>3</w:t>
            </w:r>
            <w:r>
              <w:rPr>
                <w:rFonts w:hint="default" w:ascii="Times New Roman" w:hAnsi="Times New Roman" w:cs="Times New Roman"/>
                <w:color w:val="auto"/>
                <w:sz w:val="24"/>
                <w:szCs w:val="24"/>
                <w:highlight w:val="none"/>
                <w:lang w:val="en-US" w:eastAsia="zh-CN" w:bidi="ar-SA"/>
              </w:rPr>
              <w:t>-N。</w:t>
            </w:r>
            <w:r>
              <w:rPr>
                <w:rFonts w:hint="default" w:ascii="Times New Roman" w:hAnsi="Times New Roman" w:eastAsia="Calibri" w:cs="Times New Roman"/>
                <w:color w:val="auto"/>
                <w:sz w:val="24"/>
                <w:szCs w:val="24"/>
                <w:highlight w:val="none"/>
                <w:lang w:val="en-US" w:eastAsia="zh-CN" w:bidi="ar-SA"/>
              </w:rPr>
              <w:t>根据厂区实际水平衡图，项目</w:t>
            </w:r>
            <w:r>
              <w:rPr>
                <w:rFonts w:hint="default" w:ascii="Times New Roman" w:hAnsi="Times New Roman" w:cs="Times New Roman"/>
                <w:color w:val="auto"/>
                <w:sz w:val="24"/>
                <w:szCs w:val="24"/>
                <w:highlight w:val="none"/>
                <w:lang w:val="en-US" w:eastAsia="zh-CN" w:bidi="ar-SA"/>
              </w:rPr>
              <w:t>废水</w:t>
            </w:r>
            <w:r>
              <w:rPr>
                <w:rFonts w:hint="default" w:ascii="Times New Roman" w:hAnsi="Times New Roman" w:eastAsia="Calibri" w:cs="Times New Roman"/>
                <w:color w:val="auto"/>
                <w:sz w:val="24"/>
                <w:szCs w:val="24"/>
                <w:highlight w:val="none"/>
                <w:lang w:val="en-US" w:eastAsia="zh-CN" w:bidi="ar-SA"/>
              </w:rPr>
              <w:t>年</w:t>
            </w:r>
            <w:r>
              <w:rPr>
                <w:rFonts w:hint="default" w:ascii="Times New Roman" w:hAnsi="Times New Roman" w:cs="Times New Roman"/>
                <w:color w:val="auto"/>
                <w:sz w:val="24"/>
                <w:szCs w:val="24"/>
                <w:highlight w:val="none"/>
                <w:lang w:val="en-US" w:eastAsia="zh-CN" w:bidi="ar-SA"/>
              </w:rPr>
              <w:t>产生</w:t>
            </w:r>
            <w:r>
              <w:rPr>
                <w:rFonts w:hint="default" w:ascii="Times New Roman" w:hAnsi="Times New Roman" w:eastAsia="Calibri" w:cs="Times New Roman"/>
                <w:color w:val="auto"/>
                <w:sz w:val="24"/>
                <w:szCs w:val="24"/>
                <w:highlight w:val="none"/>
                <w:lang w:val="en-US" w:eastAsia="zh-CN" w:bidi="ar-SA"/>
              </w:rPr>
              <w:t>量为</w:t>
            </w:r>
            <w:r>
              <w:rPr>
                <w:rFonts w:hint="default" w:ascii="Times New Roman" w:hAnsi="Times New Roman" w:cs="Times New Roman"/>
                <w:color w:val="auto"/>
                <w:sz w:val="24"/>
                <w:szCs w:val="24"/>
                <w:highlight w:val="none"/>
                <w:lang w:val="en-US" w:eastAsia="zh-CN" w:bidi="ar-SA"/>
              </w:rPr>
              <w:t>2448</w:t>
            </w:r>
            <w:r>
              <w:rPr>
                <w:rFonts w:hint="default" w:ascii="Times New Roman" w:hAnsi="Times New Roman" w:eastAsia="Calibri" w:cs="Times New Roman"/>
                <w:color w:val="auto"/>
                <w:sz w:val="24"/>
                <w:szCs w:val="24"/>
                <w:highlight w:val="none"/>
                <w:lang w:val="en-US" w:eastAsia="zh-CN" w:bidi="ar-SA"/>
              </w:rPr>
              <w:t>t/a，</w:t>
            </w:r>
            <w:r>
              <w:rPr>
                <w:rFonts w:hint="default" w:ascii="Times New Roman" w:hAnsi="Times New Roman" w:cs="Times New Roman"/>
                <w:color w:val="auto"/>
                <w:sz w:val="24"/>
                <w:szCs w:val="24"/>
                <w:highlight w:val="none"/>
                <w:lang w:val="en-US" w:eastAsia="zh-CN" w:bidi="ar-SA"/>
              </w:rPr>
              <w:t>项目废水经化粪池（依托合肥海键机械有限公司）预处理后排入冬梅路市政污水管网，进入西部组团污水处理厂处理，达标后排入派河。西部组团污水处理厂出水标准执行</w:t>
            </w:r>
            <w:r>
              <w:rPr>
                <w:rFonts w:hint="default" w:ascii="Times New Roman" w:hAnsi="Times New Roman" w:cs="Times New Roman"/>
                <w:color w:val="auto"/>
                <w:sz w:val="24"/>
                <w:szCs w:val="24"/>
              </w:rPr>
              <w:t>《巢湖流域城镇污水处理厂和工业行业主要水污染物排放限值》（DB34/2710-2016）中城镇污水处理厂标准（未做规定指标执行GB18918-2002一级A标准）</w:t>
            </w:r>
            <w:r>
              <w:rPr>
                <w:rFonts w:hint="default" w:ascii="Times New Roman" w:hAnsi="Times New Roman" w:eastAsia="宋体" w:cs="Times New Roman"/>
                <w:color w:val="auto"/>
                <w:sz w:val="24"/>
                <w:szCs w:val="24"/>
                <w:lang w:val="en-US" w:eastAsia="zh-CN"/>
              </w:rPr>
              <w:t>，则COD排放浓度为40mg/L，排放量为0.098t/a，</w:t>
            </w:r>
            <w:r>
              <w:rPr>
                <w:rFonts w:hint="default" w:ascii="Times New Roman" w:hAnsi="Times New Roman" w:cs="Times New Roman"/>
                <w:color w:val="auto"/>
                <w:sz w:val="24"/>
                <w:szCs w:val="24"/>
                <w:highlight w:val="none"/>
                <w:lang w:val="en-US" w:eastAsia="zh-CN" w:bidi="ar-SA"/>
              </w:rPr>
              <w:t>NH</w:t>
            </w:r>
            <w:r>
              <w:rPr>
                <w:rFonts w:hint="default" w:ascii="Times New Roman" w:hAnsi="Times New Roman" w:cs="Times New Roman"/>
                <w:color w:val="auto"/>
                <w:sz w:val="24"/>
                <w:szCs w:val="24"/>
                <w:highlight w:val="none"/>
                <w:vertAlign w:val="subscript"/>
                <w:lang w:val="en-US" w:eastAsia="zh-CN" w:bidi="ar-SA"/>
              </w:rPr>
              <w:t>3</w:t>
            </w:r>
            <w:r>
              <w:rPr>
                <w:rFonts w:hint="default" w:ascii="Times New Roman" w:hAnsi="Times New Roman" w:cs="Times New Roman"/>
                <w:color w:val="auto"/>
                <w:sz w:val="24"/>
                <w:szCs w:val="24"/>
                <w:highlight w:val="none"/>
                <w:lang w:val="en-US" w:eastAsia="zh-CN" w:bidi="ar-SA"/>
              </w:rPr>
              <w:t>-N排放浓度为2</w:t>
            </w:r>
            <w:r>
              <w:rPr>
                <w:rFonts w:hint="default" w:ascii="Times New Roman" w:hAnsi="Times New Roman" w:eastAsia="宋体" w:cs="Times New Roman"/>
                <w:color w:val="auto"/>
                <w:sz w:val="24"/>
                <w:szCs w:val="24"/>
                <w:lang w:val="en-US" w:eastAsia="zh-CN"/>
              </w:rPr>
              <w:t>mg/L，排放量为0.0049t/a。</w:t>
            </w:r>
          </w:p>
          <w:p>
            <w:pPr>
              <w:pStyle w:val="5"/>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（2）核算结果分析</w:t>
            </w:r>
          </w:p>
          <w:p>
            <w:pPr>
              <w:pStyle w:val="5"/>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根据项目的生产情况和验收监测结果，核算实际主要污染物排放总量控制指标COD排放总量，具体见表9.3-1。</w:t>
            </w:r>
          </w:p>
          <w:p>
            <w:pPr>
              <w:pStyle w:val="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表9.3-1   主要污染物排放总量一览表</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871"/>
              <w:gridCol w:w="1912"/>
              <w:gridCol w:w="2124"/>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7" w:type="dxa"/>
                  <w:noWrap w:val="0"/>
                  <w:vAlign w:val="center"/>
                </w:tcPr>
                <w:p>
                  <w:pPr>
                    <w:jc w:val="center"/>
                    <w:rPr>
                      <w:rFonts w:hint="default" w:ascii="Times New Roman" w:hAnsi="Times New Roman" w:eastAsia="宋体" w:cs="Times New Roman"/>
                      <w:b/>
                      <w:bCs w:val="0"/>
                      <w:color w:val="auto"/>
                      <w:sz w:val="21"/>
                      <w:szCs w:val="21"/>
                      <w:vertAlign w:val="baseline"/>
                      <w:lang w:val="en-US" w:eastAsia="zh-CN" w:bidi="ar-SA"/>
                    </w:rPr>
                  </w:pPr>
                  <w:r>
                    <w:rPr>
                      <w:rFonts w:hint="default" w:ascii="Times New Roman" w:hAnsi="Times New Roman" w:cs="Times New Roman"/>
                      <w:b/>
                      <w:bCs w:val="0"/>
                      <w:color w:val="auto"/>
                      <w:sz w:val="21"/>
                      <w:szCs w:val="21"/>
                    </w:rPr>
                    <w:t>类别</w:t>
                  </w:r>
                </w:p>
              </w:tc>
              <w:tc>
                <w:tcPr>
                  <w:tcW w:w="1871" w:type="dxa"/>
                  <w:noWrap w:val="0"/>
                  <w:vAlign w:val="center"/>
                </w:tcPr>
                <w:p>
                  <w:pPr>
                    <w:jc w:val="center"/>
                    <w:rPr>
                      <w:rFonts w:hint="default" w:ascii="Times New Roman" w:hAnsi="Times New Roman" w:eastAsia="宋体" w:cs="Times New Roman"/>
                      <w:b/>
                      <w:bCs w:val="0"/>
                      <w:color w:val="auto"/>
                      <w:sz w:val="21"/>
                      <w:szCs w:val="21"/>
                      <w:vertAlign w:val="baseline"/>
                      <w:lang w:val="en-US" w:eastAsia="zh-CN" w:bidi="ar-SA"/>
                    </w:rPr>
                  </w:pPr>
                  <w:r>
                    <w:rPr>
                      <w:rFonts w:hint="default" w:ascii="Times New Roman" w:hAnsi="Times New Roman" w:cs="Times New Roman"/>
                      <w:b/>
                      <w:bCs w:val="0"/>
                      <w:color w:val="auto"/>
                      <w:sz w:val="21"/>
                      <w:szCs w:val="21"/>
                    </w:rPr>
                    <w:t>总量控制指标名称</w:t>
                  </w:r>
                </w:p>
              </w:tc>
              <w:tc>
                <w:tcPr>
                  <w:tcW w:w="1912" w:type="dxa"/>
                  <w:noWrap w:val="0"/>
                  <w:vAlign w:val="center"/>
                </w:tcPr>
                <w:p>
                  <w:pPr>
                    <w:jc w:val="center"/>
                    <w:rPr>
                      <w:rFonts w:hint="default" w:ascii="Times New Roman" w:hAnsi="Times New Roman" w:eastAsia="宋体" w:cs="Times New Roman"/>
                      <w:b/>
                      <w:bCs w:val="0"/>
                      <w:color w:val="auto"/>
                      <w:sz w:val="21"/>
                      <w:szCs w:val="21"/>
                      <w:vertAlign w:val="baseline"/>
                      <w:lang w:val="en-US" w:eastAsia="zh-CN" w:bidi="ar-SA"/>
                    </w:rPr>
                  </w:pPr>
                  <w:r>
                    <w:rPr>
                      <w:rFonts w:hint="default" w:ascii="Times New Roman" w:hAnsi="Times New Roman" w:cs="Times New Roman"/>
                      <w:b/>
                      <w:bCs w:val="0"/>
                      <w:color w:val="auto"/>
                      <w:sz w:val="21"/>
                      <w:szCs w:val="21"/>
                    </w:rPr>
                    <w:t>实际排放量（t/a）</w:t>
                  </w:r>
                </w:p>
              </w:tc>
              <w:tc>
                <w:tcPr>
                  <w:tcW w:w="2124" w:type="dxa"/>
                  <w:noWrap w:val="0"/>
                  <w:vAlign w:val="center"/>
                </w:tcPr>
                <w:p>
                  <w:pPr>
                    <w:jc w:val="center"/>
                    <w:rPr>
                      <w:rFonts w:hint="default" w:ascii="Times New Roman" w:hAnsi="Times New Roman" w:eastAsia="宋体" w:cs="Times New Roman"/>
                      <w:b/>
                      <w:bCs w:val="0"/>
                      <w:color w:val="auto"/>
                      <w:sz w:val="21"/>
                      <w:szCs w:val="21"/>
                      <w:vertAlign w:val="baseline"/>
                      <w:lang w:val="en-US" w:eastAsia="zh-CN" w:bidi="ar-SA"/>
                    </w:rPr>
                  </w:pPr>
                  <w:r>
                    <w:rPr>
                      <w:rFonts w:hint="default" w:ascii="Times New Roman" w:hAnsi="Times New Roman" w:cs="Times New Roman"/>
                      <w:b/>
                      <w:bCs w:val="0"/>
                      <w:color w:val="auto"/>
                      <w:sz w:val="21"/>
                      <w:szCs w:val="21"/>
                    </w:rPr>
                    <w:t>总量控制指</w:t>
                  </w:r>
                  <w:r>
                    <w:rPr>
                      <w:rFonts w:hint="default" w:ascii="Times New Roman" w:hAnsi="Times New Roman" w:eastAsia="宋体" w:cs="Times New Roman"/>
                      <w:b/>
                      <w:bCs w:val="0"/>
                      <w:color w:val="auto"/>
                      <w:sz w:val="21"/>
                      <w:szCs w:val="21"/>
                      <w:lang w:eastAsia="zh-CN"/>
                    </w:rPr>
                    <w:t>标</w:t>
                  </w:r>
                  <w:r>
                    <w:rPr>
                      <w:rFonts w:hint="default" w:ascii="Times New Roman" w:hAnsi="Times New Roman" w:cs="Times New Roman"/>
                      <w:b/>
                      <w:bCs w:val="0"/>
                      <w:color w:val="auto"/>
                      <w:sz w:val="21"/>
                      <w:szCs w:val="21"/>
                    </w:rPr>
                    <w:t>（t/a）</w:t>
                  </w:r>
                </w:p>
              </w:tc>
              <w:tc>
                <w:tcPr>
                  <w:tcW w:w="1682" w:type="dxa"/>
                  <w:noWrap w:val="0"/>
                  <w:vAlign w:val="center"/>
                </w:tcPr>
                <w:p>
                  <w:pPr>
                    <w:jc w:val="center"/>
                    <w:rPr>
                      <w:rFonts w:hint="default" w:ascii="Times New Roman" w:hAnsi="Times New Roman" w:eastAsia="宋体" w:cs="Times New Roman"/>
                      <w:b/>
                      <w:bCs w:val="0"/>
                      <w:color w:val="auto"/>
                      <w:sz w:val="21"/>
                      <w:szCs w:val="21"/>
                      <w:vertAlign w:val="baseline"/>
                      <w:lang w:val="en-US" w:eastAsia="zh-CN" w:bidi="ar-SA"/>
                    </w:rPr>
                  </w:pPr>
                  <w:r>
                    <w:rPr>
                      <w:rFonts w:hint="default" w:ascii="Times New Roman" w:hAnsi="Times New Roman" w:eastAsia="宋体" w:cs="Times New Roman"/>
                      <w:b/>
                      <w:bCs w:val="0"/>
                      <w:color w:val="auto"/>
                      <w:sz w:val="21"/>
                      <w:szCs w:val="21"/>
                      <w:lang w:eastAsia="zh-CN"/>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7"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highlight w:val="none"/>
                      <w:lang w:val="en-US" w:eastAsia="zh-CN" w:bidi="ar-SA"/>
                    </w:rPr>
                    <w:t>废水</w:t>
                  </w:r>
                </w:p>
              </w:tc>
              <w:tc>
                <w:tcPr>
                  <w:tcW w:w="1871"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COD</w:t>
                  </w:r>
                </w:p>
              </w:tc>
              <w:tc>
                <w:tcPr>
                  <w:tcW w:w="1912"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0.098</w:t>
                  </w:r>
                </w:p>
              </w:tc>
              <w:tc>
                <w:tcPr>
                  <w:tcW w:w="2124"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eastAsia="宋体" w:cs="Times New Roman"/>
                      <w:b/>
                      <w:color w:val="auto"/>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bidi="ar-SA"/>
                    </w:rPr>
                    <w:t>0.180</w:t>
                  </w:r>
                </w:p>
              </w:tc>
              <w:tc>
                <w:tcPr>
                  <w:tcW w:w="1682"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7"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p>
              </w:tc>
              <w:tc>
                <w:tcPr>
                  <w:tcW w:w="1871"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NH</w:t>
                  </w:r>
                  <w:r>
                    <w:rPr>
                      <w:rFonts w:hint="default" w:ascii="Times New Roman" w:hAnsi="Times New Roman" w:cs="Times New Roman"/>
                      <w:color w:val="auto"/>
                      <w:sz w:val="21"/>
                      <w:szCs w:val="21"/>
                      <w:highlight w:val="none"/>
                      <w:vertAlign w:val="subscript"/>
                      <w:lang w:val="en-US" w:eastAsia="zh-CN" w:bidi="ar-SA"/>
                    </w:rPr>
                    <w:t>3</w:t>
                  </w:r>
                  <w:r>
                    <w:rPr>
                      <w:rFonts w:hint="default" w:ascii="Times New Roman" w:hAnsi="Times New Roman" w:cs="Times New Roman"/>
                      <w:color w:val="auto"/>
                      <w:sz w:val="21"/>
                      <w:szCs w:val="21"/>
                      <w:highlight w:val="none"/>
                      <w:lang w:val="en-US" w:eastAsia="zh-CN" w:bidi="ar-SA"/>
                    </w:rPr>
                    <w:t>-N</w:t>
                  </w:r>
                </w:p>
              </w:tc>
              <w:tc>
                <w:tcPr>
                  <w:tcW w:w="1912"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0.0049</w:t>
                  </w:r>
                </w:p>
              </w:tc>
              <w:tc>
                <w:tcPr>
                  <w:tcW w:w="2124"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0.018</w:t>
                  </w:r>
                </w:p>
              </w:tc>
              <w:tc>
                <w:tcPr>
                  <w:tcW w:w="1682" w:type="dxa"/>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10" w:after="0" w:afterLines="10"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是</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根据上表可知，本项目实际主要污染物排放总量控制指标COD</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szCs w:val="24"/>
                <w:highlight w:val="none"/>
                <w:lang w:val="en-US" w:eastAsia="zh-CN" w:bidi="ar-SA"/>
              </w:rPr>
              <w:t>NH</w:t>
            </w:r>
            <w:r>
              <w:rPr>
                <w:rFonts w:hint="default" w:ascii="Times New Roman" w:hAnsi="Times New Roman" w:cs="Times New Roman"/>
                <w:color w:val="auto"/>
                <w:sz w:val="24"/>
                <w:szCs w:val="24"/>
                <w:highlight w:val="none"/>
                <w:vertAlign w:val="subscript"/>
                <w:lang w:val="en-US" w:eastAsia="zh-CN" w:bidi="ar-SA"/>
              </w:rPr>
              <w:t>3</w:t>
            </w:r>
            <w:r>
              <w:rPr>
                <w:rFonts w:hint="default" w:ascii="Times New Roman" w:hAnsi="Times New Roman" w:cs="Times New Roman"/>
                <w:color w:val="auto"/>
                <w:sz w:val="24"/>
                <w:szCs w:val="24"/>
                <w:highlight w:val="none"/>
                <w:lang w:val="en-US" w:eastAsia="zh-CN" w:bidi="ar-SA"/>
              </w:rPr>
              <w:t>-N</w:t>
            </w:r>
            <w:r>
              <w:rPr>
                <w:rFonts w:hint="default" w:ascii="Times New Roman" w:hAnsi="Times New Roman" w:cs="Times New Roman"/>
                <w:color w:val="auto"/>
                <w:sz w:val="24"/>
              </w:rPr>
              <w:t>排放总量均在原环评</w:t>
            </w:r>
            <w:r>
              <w:rPr>
                <w:rFonts w:hint="default" w:ascii="Times New Roman" w:hAnsi="Times New Roman" w:eastAsia="宋体" w:cs="Times New Roman"/>
                <w:color w:val="auto"/>
                <w:sz w:val="24"/>
                <w:lang w:eastAsia="zh-CN"/>
              </w:rPr>
              <w:t>及</w:t>
            </w:r>
            <w:r>
              <w:rPr>
                <w:rFonts w:hint="default" w:ascii="Times New Roman" w:hAnsi="Times New Roman" w:cs="Times New Roman"/>
                <w:color w:val="auto"/>
                <w:sz w:val="24"/>
              </w:rPr>
              <w:t>审批的总量控制指标范围内，符合总量控制要求。</w:t>
            </w:r>
          </w:p>
          <w:p>
            <w:pPr>
              <w:pStyle w:val="4"/>
              <w:spacing w:before="156" w:beforeLines="50" w:after="156" w:afterLines="50" w:line="360" w:lineRule="auto"/>
              <w:jc w:val="center"/>
              <w:rPr>
                <w:rFonts w:hint="default" w:ascii="Times New Roman" w:hAnsi="Times New Roman" w:cs="Times New Roman"/>
                <w:b/>
                <w:bCs/>
                <w:color w:val="auto"/>
                <w:lang w:val="en-US" w:eastAsia="zh-CN"/>
              </w:rPr>
            </w:pPr>
            <w:bookmarkStart w:id="221" w:name="_Toc24362"/>
          </w:p>
          <w:p>
            <w:pPr>
              <w:pStyle w:val="4"/>
              <w:spacing w:before="156" w:beforeLines="50" w:after="156" w:afterLines="50" w:line="360" w:lineRule="auto"/>
              <w:jc w:val="center"/>
              <w:rPr>
                <w:rFonts w:hint="default" w:ascii="Times New Roman" w:hAnsi="Times New Roman" w:cs="Times New Roman"/>
                <w:b/>
                <w:bCs/>
                <w:color w:val="auto"/>
                <w:lang w:val="en-US"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4"/>
              <w:spacing w:before="156" w:beforeLines="50" w:after="156" w:afterLines="50" w:line="360" w:lineRule="auto"/>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4"/>
              <w:keepNext w:val="0"/>
              <w:keepLines w:val="0"/>
              <w:pageBreakBefore w:val="0"/>
              <w:widowControl w:val="0"/>
              <w:kinsoku/>
              <w:wordWrap/>
              <w:overflowPunct/>
              <w:topLinePunct w:val="0"/>
              <w:autoSpaceDE/>
              <w:autoSpaceDN/>
              <w:bidi w:val="0"/>
              <w:adjustRightInd/>
              <w:snapToGrid/>
              <w:spacing w:before="156" w:beforeLines="50" w:after="63" w:afterLines="20" w:line="360" w:lineRule="auto"/>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十、环境管理检查</w:t>
            </w:r>
            <w:bookmarkEnd w:id="221"/>
          </w:p>
          <w:p>
            <w:pPr>
              <w:pStyle w:val="6"/>
              <w:ind w:left="0" w:leftChars="0"/>
              <w:jc w:val="both"/>
              <w:rPr>
                <w:rFonts w:hint="default" w:ascii="Times New Roman" w:hAnsi="Times New Roman" w:cs="Times New Roman"/>
                <w:color w:val="auto"/>
                <w:sz w:val="24"/>
                <w:szCs w:val="24"/>
                <w:lang w:eastAsia="zh-CN"/>
              </w:rPr>
            </w:pPr>
            <w:bookmarkStart w:id="222" w:name="_Toc19399"/>
            <w:r>
              <w:rPr>
                <w:rFonts w:hint="default" w:ascii="Times New Roman" w:hAnsi="Times New Roman" w:cs="Times New Roman"/>
                <w:color w:val="auto"/>
                <w:spacing w:val="-1"/>
                <w:sz w:val="24"/>
                <w:szCs w:val="24"/>
                <w:lang w:eastAsia="zh-CN"/>
              </w:rPr>
              <w:t>10.1环保审批手续及“三同时”执行情况</w:t>
            </w:r>
            <w:bookmarkEnd w:id="216"/>
            <w:bookmarkEnd w:id="217"/>
            <w:bookmarkEnd w:id="218"/>
            <w:bookmarkEnd w:id="219"/>
            <w:bookmarkEnd w:id="220"/>
            <w:bookmarkEnd w:id="222"/>
          </w:p>
          <w:p>
            <w:pPr>
              <w:spacing w:line="360" w:lineRule="auto"/>
              <w:ind w:firstLine="480" w:firstLineChars="200"/>
              <w:jc w:val="both"/>
              <w:rPr>
                <w:rFonts w:hint="default" w:ascii="Times New Roman" w:hAnsi="Times New Roman" w:cs="Times New Roman"/>
                <w:color w:val="auto"/>
                <w:sz w:val="24"/>
                <w:lang w:eastAsia="zh-CN"/>
              </w:rPr>
            </w:pPr>
            <w:bookmarkStart w:id="223" w:name="_Toc8956"/>
            <w:bookmarkStart w:id="224" w:name="_Toc1092"/>
            <w:bookmarkStart w:id="225" w:name="_Toc10110"/>
            <w:bookmarkStart w:id="226" w:name="_Toc20120"/>
            <w:bookmarkStart w:id="227" w:name="_Toc4283"/>
            <w:r>
              <w:rPr>
                <w:rFonts w:hint="default" w:ascii="Times New Roman" w:hAnsi="Times New Roman" w:cs="Times New Roman"/>
                <w:color w:val="auto"/>
                <w:sz w:val="24"/>
                <w:lang w:eastAsia="zh-CN"/>
              </w:rPr>
              <w:t>公司在项目建设中基本履行了有关报批手续，执行了国家环境保护管理的有关规定，环评</w:t>
            </w:r>
            <w:r>
              <w:rPr>
                <w:rFonts w:hint="default" w:ascii="Times New Roman" w:hAnsi="Times New Roman" w:cs="Times New Roman"/>
                <w:color w:val="auto"/>
                <w:sz w:val="24"/>
                <w:lang w:val="en-US" w:eastAsia="zh-CN"/>
              </w:rPr>
              <w:t>报告</w:t>
            </w:r>
            <w:r>
              <w:rPr>
                <w:rFonts w:hint="default" w:ascii="Times New Roman" w:hAnsi="Times New Roman" w:cs="Times New Roman"/>
                <w:color w:val="auto"/>
                <w:sz w:val="24"/>
                <w:lang w:eastAsia="zh-CN"/>
              </w:rPr>
              <w:t>表及审批意见中要求建设的污染防治设施基本得到落实。工程保证了在建成投运时，环保治理设施也同时投入运行。</w:t>
            </w:r>
          </w:p>
          <w:p>
            <w:pPr>
              <w:pStyle w:val="6"/>
              <w:ind w:left="0" w:leftChars="0"/>
              <w:jc w:val="both"/>
              <w:rPr>
                <w:rFonts w:hint="default" w:ascii="Times New Roman" w:hAnsi="Times New Roman" w:cs="Times New Roman"/>
                <w:color w:val="auto"/>
                <w:sz w:val="24"/>
                <w:szCs w:val="24"/>
                <w:lang w:eastAsia="zh-CN"/>
              </w:rPr>
            </w:pPr>
            <w:bookmarkStart w:id="228" w:name="_Toc26725"/>
            <w:r>
              <w:rPr>
                <w:rFonts w:hint="default" w:ascii="Times New Roman" w:hAnsi="Times New Roman" w:cs="Times New Roman"/>
                <w:color w:val="auto"/>
                <w:spacing w:val="-1"/>
                <w:sz w:val="24"/>
                <w:szCs w:val="24"/>
                <w:lang w:eastAsia="zh-CN"/>
              </w:rPr>
              <w:t>10.2环保管理机构的设置及人员配备</w:t>
            </w:r>
            <w:bookmarkEnd w:id="223"/>
            <w:bookmarkEnd w:id="224"/>
            <w:bookmarkEnd w:id="225"/>
            <w:bookmarkEnd w:id="226"/>
            <w:bookmarkEnd w:id="227"/>
            <w:bookmarkEnd w:id="228"/>
          </w:p>
          <w:p>
            <w:pPr>
              <w:pStyle w:val="6"/>
              <w:ind w:left="0" w:leftChars="0" w:firstLine="480" w:firstLineChars="200"/>
              <w:jc w:val="both"/>
              <w:rPr>
                <w:rFonts w:hint="default" w:ascii="Times New Roman" w:hAnsi="Times New Roman" w:cs="Times New Roman"/>
                <w:color w:val="auto"/>
                <w:spacing w:val="-2"/>
                <w:sz w:val="24"/>
                <w:szCs w:val="24"/>
                <w:lang w:eastAsia="zh-CN"/>
              </w:rPr>
            </w:pPr>
            <w:bookmarkStart w:id="229" w:name="_Toc13149"/>
            <w:bookmarkStart w:id="230" w:name="_Toc23441"/>
            <w:bookmarkStart w:id="231" w:name="_Toc7239"/>
            <w:bookmarkStart w:id="232" w:name="_Toc9355"/>
            <w:bookmarkStart w:id="233" w:name="_Toc27077"/>
            <w:bookmarkStart w:id="234" w:name="_Toc4192"/>
            <w:bookmarkStart w:id="235" w:name="_Toc24269"/>
            <w:r>
              <w:rPr>
                <w:rFonts w:hint="default" w:ascii="Times New Roman" w:hAnsi="Times New Roman" w:cs="Times New Roman"/>
                <w:b w:val="0"/>
                <w:bCs w:val="0"/>
                <w:color w:val="auto"/>
                <w:sz w:val="24"/>
                <w:lang w:eastAsia="zh-CN"/>
              </w:rPr>
              <w:t>公司设置综合部为本公司专门的环保管理部门，全面负责本公司环境保护工作面的管理和监测任务，改善公司环境状况，减少公司对周围环境污染，并协助公司与政府环保部门的工作。公司设立环境监督员1名，以强化环境监管，落实企业节约资源，保护环境的责任。</w:t>
            </w:r>
            <w:bookmarkEnd w:id="229"/>
          </w:p>
          <w:p>
            <w:pPr>
              <w:pStyle w:val="6"/>
              <w:ind w:left="0" w:leftChars="0"/>
              <w:jc w:val="both"/>
              <w:rPr>
                <w:rFonts w:hint="default" w:ascii="Times New Roman" w:hAnsi="Times New Roman" w:cs="Times New Roman"/>
                <w:color w:val="auto"/>
                <w:sz w:val="24"/>
                <w:szCs w:val="24"/>
                <w:lang w:eastAsia="zh-CN"/>
              </w:rPr>
            </w:pPr>
            <w:bookmarkStart w:id="236" w:name="_Toc22381"/>
            <w:r>
              <w:rPr>
                <w:rFonts w:hint="default" w:ascii="Times New Roman" w:hAnsi="Times New Roman" w:cs="Times New Roman"/>
                <w:color w:val="auto"/>
                <w:spacing w:val="-1"/>
                <w:sz w:val="24"/>
                <w:szCs w:val="24"/>
                <w:lang w:eastAsia="zh-CN"/>
              </w:rPr>
              <w:t>10.3环保设施投资</w:t>
            </w:r>
            <w:bookmarkEnd w:id="230"/>
            <w:bookmarkEnd w:id="231"/>
            <w:bookmarkEnd w:id="232"/>
            <w:bookmarkEnd w:id="233"/>
            <w:bookmarkEnd w:id="234"/>
            <w:bookmarkEnd w:id="235"/>
            <w:bookmarkEnd w:id="236"/>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r>
              <w:rPr>
                <w:rFonts w:hint="default" w:ascii="Times New Roman" w:hAnsi="Times New Roman" w:cs="Times New Roman"/>
                <w:color w:val="auto"/>
                <w:spacing w:val="-2"/>
                <w:sz w:val="24"/>
                <w:szCs w:val="24"/>
                <w:lang w:eastAsia="zh-CN"/>
              </w:rPr>
              <w:t>该项目实际总投资</w:t>
            </w:r>
            <w:r>
              <w:rPr>
                <w:rFonts w:hint="default" w:ascii="Times New Roman" w:hAnsi="Times New Roman" w:cs="Times New Roman"/>
                <w:color w:val="auto"/>
                <w:spacing w:val="-2"/>
                <w:sz w:val="24"/>
                <w:szCs w:val="24"/>
                <w:lang w:val="en-US" w:eastAsia="zh-CN"/>
              </w:rPr>
              <w:t>4000</w:t>
            </w:r>
            <w:r>
              <w:rPr>
                <w:rFonts w:hint="default" w:ascii="Times New Roman" w:hAnsi="Times New Roman" w:cs="Times New Roman"/>
                <w:color w:val="auto"/>
                <w:spacing w:val="-2"/>
                <w:sz w:val="24"/>
                <w:szCs w:val="24"/>
                <w:lang w:eastAsia="zh-CN"/>
              </w:rPr>
              <w:t>万元，其中环保投资</w:t>
            </w:r>
            <w:r>
              <w:rPr>
                <w:rFonts w:hint="default" w:ascii="Times New Roman" w:hAnsi="Times New Roman" w:cs="Times New Roman"/>
                <w:color w:val="auto"/>
                <w:spacing w:val="-2"/>
                <w:sz w:val="24"/>
                <w:szCs w:val="24"/>
                <w:lang w:val="en-US" w:eastAsia="zh-CN"/>
              </w:rPr>
              <w:t>5</w:t>
            </w:r>
            <w:r>
              <w:rPr>
                <w:rFonts w:hint="default" w:ascii="Times New Roman" w:hAnsi="Times New Roman" w:cs="Times New Roman"/>
                <w:color w:val="auto"/>
                <w:spacing w:val="-2"/>
                <w:sz w:val="24"/>
                <w:szCs w:val="24"/>
                <w:lang w:eastAsia="zh-CN"/>
              </w:rPr>
              <w:t>万元，占总投资</w:t>
            </w:r>
            <w:r>
              <w:rPr>
                <w:rFonts w:hint="default" w:ascii="Times New Roman" w:hAnsi="Times New Roman" w:cs="Times New Roman"/>
                <w:color w:val="auto"/>
                <w:spacing w:val="-2"/>
                <w:sz w:val="24"/>
                <w:szCs w:val="24"/>
                <w:lang w:val="en-US" w:eastAsia="zh-CN"/>
              </w:rPr>
              <w:t>0.1</w:t>
            </w:r>
            <w:r>
              <w:rPr>
                <w:rFonts w:hint="eastAsia" w:ascii="Times New Roman" w:hAnsi="Times New Roman" w:cs="Times New Roman"/>
                <w:color w:val="auto"/>
                <w:spacing w:val="-2"/>
                <w:sz w:val="24"/>
                <w:szCs w:val="24"/>
                <w:lang w:val="en-US" w:eastAsia="zh-CN"/>
              </w:rPr>
              <w:t>25</w:t>
            </w:r>
            <w:r>
              <w:rPr>
                <w:rFonts w:hint="default" w:ascii="Times New Roman" w:hAnsi="Times New Roman" w:cs="Times New Roman"/>
                <w:color w:val="auto"/>
                <w:spacing w:val="-2"/>
                <w:sz w:val="24"/>
                <w:szCs w:val="24"/>
                <w:lang w:eastAsia="zh-CN"/>
              </w:rPr>
              <w:t>%。</w:t>
            </w:r>
          </w:p>
          <w:p>
            <w:pPr>
              <w:pStyle w:val="6"/>
              <w:ind w:left="0" w:leftChars="0"/>
              <w:jc w:val="both"/>
              <w:rPr>
                <w:rFonts w:hint="default" w:ascii="Times New Roman" w:hAnsi="Times New Roman" w:cs="Times New Roman"/>
                <w:color w:val="auto"/>
                <w:spacing w:val="30"/>
                <w:w w:val="99"/>
                <w:sz w:val="24"/>
                <w:szCs w:val="24"/>
                <w:lang w:eastAsia="zh-CN"/>
              </w:rPr>
            </w:pPr>
            <w:bookmarkStart w:id="237" w:name="_Toc13997"/>
            <w:bookmarkStart w:id="238" w:name="_Toc29266"/>
            <w:bookmarkStart w:id="239" w:name="_Toc26121"/>
            <w:r>
              <w:rPr>
                <w:rFonts w:hint="default" w:ascii="Times New Roman" w:hAnsi="Times New Roman" w:cs="Times New Roman"/>
                <w:color w:val="auto"/>
                <w:spacing w:val="-1"/>
                <w:sz w:val="24"/>
                <w:szCs w:val="24"/>
                <w:lang w:eastAsia="zh-CN"/>
              </w:rPr>
              <w:t>10.</w:t>
            </w:r>
            <w:bookmarkEnd w:id="237"/>
            <w:r>
              <w:rPr>
                <w:rFonts w:hint="default" w:ascii="Times New Roman" w:hAnsi="Times New Roman" w:cs="Times New Roman"/>
                <w:color w:val="auto"/>
                <w:spacing w:val="-1"/>
                <w:sz w:val="24"/>
                <w:szCs w:val="24"/>
                <w:lang w:eastAsia="zh-CN"/>
              </w:rPr>
              <w:t>4环评及批复要求的落实情况</w:t>
            </w:r>
            <w:bookmarkEnd w:id="238"/>
            <w:bookmarkEnd w:id="239"/>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r>
              <w:rPr>
                <w:rFonts w:hint="default" w:ascii="Times New Roman" w:hAnsi="Times New Roman" w:cs="Times New Roman"/>
                <w:color w:val="auto"/>
                <w:spacing w:val="-2"/>
                <w:sz w:val="24"/>
                <w:szCs w:val="24"/>
                <w:lang w:eastAsia="zh-CN"/>
              </w:rPr>
              <w:t>环评及批复要求与实际建成情况见表</w:t>
            </w:r>
            <w:r>
              <w:rPr>
                <w:rFonts w:hint="default" w:ascii="Times New Roman" w:hAnsi="Times New Roman" w:cs="Times New Roman"/>
                <w:color w:val="auto"/>
                <w:spacing w:val="-2"/>
                <w:sz w:val="24"/>
                <w:szCs w:val="24"/>
                <w:lang w:val="en-US" w:eastAsia="zh-CN"/>
              </w:rPr>
              <w:t>10</w:t>
            </w:r>
            <w:r>
              <w:rPr>
                <w:rFonts w:hint="default" w:ascii="Times New Roman" w:hAnsi="Times New Roman" w:cs="Times New Roman"/>
                <w:color w:val="auto"/>
                <w:spacing w:val="-2"/>
                <w:sz w:val="24"/>
                <w:szCs w:val="24"/>
                <w:lang w:eastAsia="zh-CN"/>
              </w:rPr>
              <w:t>.4-1。</w:t>
            </w: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pStyle w:val="11"/>
              <w:spacing w:line="360" w:lineRule="auto"/>
              <w:ind w:left="0" w:firstLine="472" w:firstLineChars="200"/>
              <w:jc w:val="both"/>
              <w:rPr>
                <w:rFonts w:hint="default" w:ascii="Times New Roman" w:hAnsi="Times New Roman" w:cs="Times New Roman"/>
                <w:color w:val="auto"/>
                <w:spacing w:val="-2"/>
                <w:sz w:val="24"/>
                <w:szCs w:val="24"/>
                <w:lang w:eastAsia="zh-CN"/>
              </w:rPr>
            </w:pPr>
          </w:p>
          <w:p>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1"/>
                <w:szCs w:val="21"/>
                <w:lang w:eastAsia="zh-CN"/>
              </w:rPr>
              <w:t>表10.4-1  环评批复的落实情况</w:t>
            </w:r>
            <w:r>
              <w:rPr>
                <w:rFonts w:hint="default" w:ascii="Times New Roman" w:hAnsi="Times New Roman" w:cs="Times New Roman"/>
                <w:b/>
                <w:bCs/>
                <w:color w:val="auto"/>
                <w:sz w:val="21"/>
                <w:szCs w:val="21"/>
                <w:lang w:val="en-US" w:eastAsia="zh-CN"/>
              </w:rPr>
              <w:t>一览</w:t>
            </w:r>
            <w:r>
              <w:rPr>
                <w:rFonts w:hint="default" w:ascii="Times New Roman" w:hAnsi="Times New Roman" w:cs="Times New Roman"/>
                <w:b/>
                <w:bCs/>
                <w:color w:val="auto"/>
                <w:sz w:val="21"/>
                <w:szCs w:val="21"/>
                <w:lang w:eastAsia="zh-CN"/>
              </w:rPr>
              <w:t>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78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47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环评批复要求</w:t>
                  </w:r>
                </w:p>
              </w:tc>
              <w:tc>
                <w:tcPr>
                  <w:tcW w:w="282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cs="Times New Roman"/>
                      <w:color w:val="auto"/>
                      <w:spacing w:val="-2"/>
                      <w:sz w:val="21"/>
                      <w:szCs w:val="21"/>
                      <w:lang w:val="en-US" w:eastAsia="zh-CN" w:bidi="ar-SA"/>
                    </w:rPr>
                    <w:t>一</w:t>
                  </w:r>
                </w:p>
              </w:tc>
              <w:tc>
                <w:tcPr>
                  <w:tcW w:w="4784" w:type="dxa"/>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auto"/>
                      <w:spacing w:val="-2"/>
                      <w:sz w:val="21"/>
                      <w:szCs w:val="21"/>
                      <w:lang w:val="en-US" w:eastAsia="zh-CN" w:bidi="ar-SA"/>
                    </w:rPr>
                  </w:pPr>
                  <w:bookmarkStart w:id="240" w:name="_Toc27840"/>
                  <w:r>
                    <w:rPr>
                      <w:rFonts w:hint="default" w:ascii="Times New Roman" w:hAnsi="Times New Roman" w:eastAsia="宋体" w:cs="Times New Roman"/>
                      <w:b w:val="0"/>
                      <w:bCs w:val="0"/>
                      <w:color w:val="auto"/>
                      <w:spacing w:val="-2"/>
                      <w:sz w:val="21"/>
                      <w:szCs w:val="21"/>
                      <w:lang w:val="en-US" w:eastAsia="zh-CN" w:bidi="ar-SA"/>
                    </w:rPr>
                    <w:t>项目排水实行雨、污分流。项目废水主要来源于员工办公生活污水和办公保洁废水，生</w:t>
                  </w:r>
                  <w:r>
                    <w:rPr>
                      <w:rFonts w:hint="default" w:ascii="Times New Roman" w:hAnsi="Times New Roman" w:cs="Times New Roman"/>
                      <w:b w:val="0"/>
                      <w:bCs w:val="0"/>
                      <w:color w:val="auto"/>
                      <w:spacing w:val="-2"/>
                      <w:sz w:val="21"/>
                      <w:szCs w:val="21"/>
                      <w:lang w:val="en-US" w:eastAsia="zh-CN" w:bidi="ar-SA"/>
                    </w:rPr>
                    <w:t>活污水经预处理后汇同办公保洁废水达到城市污水处理厂接管标准及《污水综合排放标准》（GB8978-1996）中三级标准后，排入市政污水管网，最终进入合肥经济技术开发区污水处理厂；</w:t>
                  </w:r>
                  <w:bookmarkEnd w:id="240"/>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cs="Times New Roman"/>
                      <w:b w:val="0"/>
                      <w:bCs w:val="0"/>
                      <w:color w:val="auto"/>
                      <w:spacing w:val="-2"/>
                      <w:sz w:val="21"/>
                      <w:szCs w:val="21"/>
                      <w:lang w:val="en-US" w:eastAsia="zh-CN" w:bidi="ar-SA"/>
                    </w:rPr>
                    <w:t>经核定，排放污水中污染物COD总量不得超出0.180t/a（</w:t>
                  </w:r>
                  <w:r>
                    <w:rPr>
                      <w:rFonts w:hint="default" w:ascii="Times New Roman" w:hAnsi="Times New Roman" w:cs="Times New Roman"/>
                      <w:color w:val="auto"/>
                      <w:sz w:val="21"/>
                      <w:szCs w:val="21"/>
                    </w:rPr>
                    <w:t>《巢湖流域城镇污水处理厂和工业行业主要水污染物排放限值》（DB34/2710-2016）中城镇污水处理厂标准（未做规定指标执行GB18918-2002一级A标准）</w:t>
                  </w:r>
                  <w:r>
                    <w:rPr>
                      <w:rFonts w:hint="default" w:ascii="Times New Roman" w:hAnsi="Times New Roman" w:cs="Times New Roman"/>
                      <w:b w:val="0"/>
                      <w:bCs w:val="0"/>
                      <w:color w:val="auto"/>
                      <w:spacing w:val="-2"/>
                      <w:sz w:val="21"/>
                      <w:szCs w:val="21"/>
                      <w:lang w:val="en-US" w:eastAsia="zh-CN" w:bidi="ar-SA"/>
                    </w:rPr>
                    <w:t>）。</w:t>
                  </w:r>
                </w:p>
              </w:tc>
              <w:tc>
                <w:tcPr>
                  <w:tcW w:w="28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已落实。项目废水现进入西部组团污水处理厂处理。</w:t>
                  </w:r>
                  <w:r>
                    <w:rPr>
                      <w:rFonts w:hint="default" w:ascii="Times New Roman" w:hAnsi="Times New Roman" w:eastAsia="宋体" w:cs="Times New Roman"/>
                      <w:color w:val="auto"/>
                      <w:sz w:val="21"/>
                      <w:szCs w:val="21"/>
                      <w:lang w:eastAsia="zh-CN"/>
                    </w:rPr>
                    <w:t>经计算，项目排放污水中污染物</w:t>
                  </w:r>
                  <w:r>
                    <w:rPr>
                      <w:rFonts w:hint="default" w:ascii="Times New Roman" w:hAnsi="Times New Roman" w:eastAsia="宋体" w:cs="Times New Roman"/>
                      <w:color w:val="auto"/>
                      <w:sz w:val="21"/>
                      <w:szCs w:val="21"/>
                      <w:lang w:val="en-US" w:eastAsia="zh-CN"/>
                    </w:rPr>
                    <w:t>COD实际排放量为0.098t/a，</w:t>
                  </w:r>
                  <w:r>
                    <w:rPr>
                      <w:rFonts w:hint="default" w:ascii="Times New Roman" w:hAnsi="Times New Roman" w:cs="Times New Roman"/>
                      <w:color w:val="auto"/>
                      <w:sz w:val="21"/>
                      <w:szCs w:val="21"/>
                      <w:highlight w:val="none"/>
                      <w:lang w:val="en-US" w:eastAsia="zh-CN" w:bidi="ar-SA"/>
                    </w:rPr>
                    <w:t>NH</w:t>
                  </w:r>
                  <w:r>
                    <w:rPr>
                      <w:rFonts w:hint="default" w:ascii="Times New Roman" w:hAnsi="Times New Roman" w:cs="Times New Roman"/>
                      <w:color w:val="auto"/>
                      <w:sz w:val="21"/>
                      <w:szCs w:val="21"/>
                      <w:highlight w:val="none"/>
                      <w:vertAlign w:val="subscript"/>
                      <w:lang w:val="en-US" w:eastAsia="zh-CN" w:bidi="ar-SA"/>
                    </w:rPr>
                    <w:t>3</w:t>
                  </w:r>
                  <w:r>
                    <w:rPr>
                      <w:rFonts w:hint="default" w:ascii="Times New Roman" w:hAnsi="Times New Roman" w:cs="Times New Roman"/>
                      <w:color w:val="auto"/>
                      <w:sz w:val="21"/>
                      <w:szCs w:val="21"/>
                      <w:highlight w:val="none"/>
                      <w:lang w:val="en-US" w:eastAsia="zh-CN" w:bidi="ar-SA"/>
                    </w:rPr>
                    <w:t>-N排放量为</w:t>
                  </w:r>
                  <w:r>
                    <w:rPr>
                      <w:rFonts w:hint="default" w:ascii="Times New Roman" w:hAnsi="Times New Roman" w:eastAsia="宋体" w:cs="Times New Roman"/>
                      <w:color w:val="auto"/>
                      <w:sz w:val="21"/>
                      <w:szCs w:val="21"/>
                      <w:lang w:val="en-US" w:eastAsia="zh-CN"/>
                    </w:rPr>
                    <w:t>0.0049t/a，满足总量控制要求。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eastAsia="Calibri" w:cs="Times New Roman"/>
                      <w:color w:val="auto"/>
                      <w:spacing w:val="-2"/>
                      <w:sz w:val="21"/>
                      <w:szCs w:val="21"/>
                      <w:lang w:val="en-US" w:eastAsia="zh-CN" w:bidi="ar-SA"/>
                    </w:rPr>
                    <w:t>二</w:t>
                  </w:r>
                </w:p>
              </w:tc>
              <w:tc>
                <w:tcPr>
                  <w:tcW w:w="47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eastAsia="宋体" w:cs="Times New Roman"/>
                      <w:b w:val="0"/>
                      <w:bCs w:val="0"/>
                      <w:color w:val="auto"/>
                      <w:spacing w:val="-2"/>
                      <w:sz w:val="21"/>
                      <w:szCs w:val="21"/>
                      <w:lang w:val="en-US" w:eastAsia="zh-CN" w:bidi="ar-SA"/>
                    </w:rPr>
                    <w:t>项目</w:t>
                  </w:r>
                  <w:r>
                    <w:rPr>
                      <w:rFonts w:hint="default" w:ascii="Times New Roman" w:hAnsi="Times New Roman" w:cs="Times New Roman"/>
                      <w:b w:val="0"/>
                      <w:bCs w:val="0"/>
                      <w:color w:val="auto"/>
                      <w:spacing w:val="-2"/>
                      <w:sz w:val="21"/>
                      <w:szCs w:val="21"/>
                      <w:lang w:val="en-US" w:eastAsia="zh-CN" w:bidi="ar-SA"/>
                    </w:rPr>
                    <w:t>噪声源主要为生产过程中冲床、车床、磨床、钻床等设备运行产生的机械噪声，建设单位应选用低噪声设备并采取隔声、减振等减噪措施，确保厂界噪声达标排放。</w:t>
                  </w:r>
                </w:p>
              </w:tc>
              <w:tc>
                <w:tcPr>
                  <w:tcW w:w="2825" w:type="dxa"/>
                  <w:noWrap w:val="0"/>
                  <w:vAlign w:val="center"/>
                </w:tcPr>
                <w:p>
                  <w:pPr>
                    <w:pStyle w:val="11"/>
                    <w:keepNext w:val="0"/>
                    <w:keepLines w:val="0"/>
                    <w:pageBreakBefore w:val="0"/>
                    <w:kinsoku/>
                    <w:wordWrap/>
                    <w:overflowPunct/>
                    <w:topLinePunct w:val="0"/>
                    <w:autoSpaceDE/>
                    <w:autoSpaceDN/>
                    <w:bidi w:val="0"/>
                    <w:adjustRightInd/>
                    <w:snapToGrid/>
                    <w:spacing w:line="240" w:lineRule="auto"/>
                    <w:ind w:left="0"/>
                    <w:jc w:val="left"/>
                    <w:textAlignment w:val="auto"/>
                    <w:rPr>
                      <w:rFonts w:hint="default" w:ascii="Times New Roman" w:hAnsi="Times New Roman" w:cs="Times New Roman"/>
                      <w:color w:val="auto"/>
                      <w:spacing w:val="-2"/>
                      <w:sz w:val="21"/>
                      <w:szCs w:val="21"/>
                      <w:lang w:val="en-US" w:eastAsia="zh-CN"/>
                    </w:rPr>
                  </w:pPr>
                  <w:r>
                    <w:rPr>
                      <w:rFonts w:hint="default" w:ascii="Times New Roman" w:hAnsi="Times New Roman" w:cs="Times New Roman"/>
                      <w:color w:val="auto"/>
                      <w:spacing w:val="-2"/>
                      <w:sz w:val="21"/>
                      <w:szCs w:val="21"/>
                      <w:lang w:val="en-US" w:eastAsia="zh-CN"/>
                    </w:rPr>
                    <w:t>已落实。</w:t>
                  </w:r>
                  <w:r>
                    <w:rPr>
                      <w:rFonts w:hint="default" w:ascii="Times New Roman" w:hAnsi="Times New Roman" w:cs="Times New Roman"/>
                      <w:color w:val="auto"/>
                      <w:sz w:val="21"/>
                      <w:szCs w:val="21"/>
                      <w:lang w:eastAsia="zh-CN"/>
                    </w:rPr>
                    <w:t>根据验收监测报告，</w:t>
                  </w:r>
                  <w:r>
                    <w:rPr>
                      <w:rFonts w:hint="default" w:ascii="Times New Roman" w:hAnsi="Times New Roman" w:eastAsia="宋体" w:cs="Times New Roman"/>
                      <w:color w:val="auto"/>
                      <w:sz w:val="21"/>
                      <w:szCs w:val="21"/>
                      <w:lang w:eastAsia="zh-CN"/>
                    </w:rPr>
                    <w:t>项目区四周厂界噪声值满足（GB12348-2008）《工业企业厂界环境噪声排放标准》中</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eastAsia="zh-CN"/>
                    </w:rPr>
                    <w:t>类标准要求</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eastAsia="Calibri" w:cs="Times New Roman"/>
                      <w:color w:val="auto"/>
                      <w:spacing w:val="-2"/>
                      <w:sz w:val="21"/>
                      <w:szCs w:val="21"/>
                      <w:lang w:val="en-US" w:eastAsia="zh-CN" w:bidi="ar-SA"/>
                    </w:rPr>
                    <w:t>三</w:t>
                  </w:r>
                </w:p>
              </w:tc>
              <w:tc>
                <w:tcPr>
                  <w:tcW w:w="47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cs="Times New Roman"/>
                      <w:b w:val="0"/>
                      <w:bCs w:val="0"/>
                      <w:color w:val="auto"/>
                      <w:spacing w:val="-2"/>
                      <w:sz w:val="21"/>
                      <w:szCs w:val="21"/>
                      <w:lang w:val="en-US" w:eastAsia="zh-CN" w:bidi="ar-SA"/>
                    </w:rPr>
                    <w:t>项目职工产生的生活垃圾试行分类袋装化，送至城市生活垃圾中转站；金属边角料、不合格冲压件和废弃包装物须由物资回收公司回收；废润滑油、废油布和废冷却液须集中收集在危废临时储存场所，并定期送至合肥市危险废物处置中心处理，危废临时储存场所须按规范设置</w:t>
                  </w:r>
                  <w:r>
                    <w:rPr>
                      <w:rFonts w:hint="default" w:ascii="Times New Roman" w:hAnsi="Times New Roman" w:eastAsia="宋体" w:cs="Times New Roman"/>
                      <w:b w:val="0"/>
                      <w:bCs w:val="0"/>
                      <w:color w:val="auto"/>
                      <w:spacing w:val="-2"/>
                      <w:sz w:val="21"/>
                      <w:szCs w:val="21"/>
                      <w:lang w:val="en-US" w:eastAsia="zh-CN" w:bidi="ar-SA"/>
                    </w:rPr>
                    <w:t>。</w:t>
                  </w:r>
                </w:p>
              </w:tc>
              <w:tc>
                <w:tcPr>
                  <w:tcW w:w="2825" w:type="dxa"/>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eastAsia="宋体" w:cs="Times New Roman"/>
                      <w:color w:val="auto"/>
                      <w:spacing w:val="-2"/>
                      <w:sz w:val="21"/>
                      <w:szCs w:val="21"/>
                      <w:lang w:eastAsia="zh-CN"/>
                    </w:rPr>
                  </w:pPr>
                  <w:r>
                    <w:rPr>
                      <w:rFonts w:hint="default" w:ascii="Times New Roman" w:hAnsi="Times New Roman" w:cs="Times New Roman"/>
                      <w:bCs w:val="0"/>
                      <w:color w:val="auto"/>
                      <w:spacing w:val="-2"/>
                      <w:sz w:val="21"/>
                      <w:szCs w:val="21"/>
                      <w:lang w:val="en-US" w:eastAsia="zh-CN" w:bidi="ar-SA"/>
                    </w:rPr>
                    <w:t>已落实。</w:t>
                  </w:r>
                  <w:r>
                    <w:rPr>
                      <w:rFonts w:hint="eastAsia" w:ascii="Times New Roman" w:hAnsi="Times New Roman" w:cs="Times New Roman"/>
                      <w:bCs w:val="0"/>
                      <w:color w:val="auto"/>
                      <w:spacing w:val="-2"/>
                      <w:sz w:val="21"/>
                      <w:szCs w:val="21"/>
                      <w:lang w:val="en-US" w:eastAsia="zh-CN" w:bidi="ar-SA"/>
                    </w:rPr>
                    <w:t>实际废油布与生活垃圾一起交由市政环卫部门处理。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eastAsia="Calibri" w:cs="Times New Roman"/>
                      <w:color w:val="auto"/>
                      <w:spacing w:val="-2"/>
                      <w:sz w:val="21"/>
                      <w:szCs w:val="21"/>
                      <w:lang w:val="en-US" w:eastAsia="zh-CN" w:bidi="ar-SA"/>
                    </w:rPr>
                    <w:t>四</w:t>
                  </w:r>
                </w:p>
              </w:tc>
              <w:tc>
                <w:tcPr>
                  <w:tcW w:w="47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Calibri" w:cs="Times New Roman"/>
                      <w:color w:val="auto"/>
                      <w:spacing w:val="-2"/>
                      <w:sz w:val="21"/>
                      <w:szCs w:val="21"/>
                      <w:lang w:val="en-US" w:eastAsia="zh-CN" w:bidi="ar-SA"/>
                    </w:rPr>
                  </w:pPr>
                  <w:r>
                    <w:rPr>
                      <w:rFonts w:hint="default" w:ascii="Times New Roman" w:hAnsi="Times New Roman" w:cs="Times New Roman"/>
                      <w:b w:val="0"/>
                      <w:bCs w:val="0"/>
                      <w:color w:val="auto"/>
                      <w:spacing w:val="-2"/>
                      <w:sz w:val="21"/>
                      <w:szCs w:val="21"/>
                      <w:lang w:val="en-US" w:eastAsia="zh-CN" w:bidi="ar-SA"/>
                    </w:rPr>
                    <w:t>厂区与市政管网设置一个排污口，排污口按规范要求实施。</w:t>
                  </w:r>
                </w:p>
              </w:tc>
              <w:tc>
                <w:tcPr>
                  <w:tcW w:w="2825" w:type="dxa"/>
                  <w:noWrap w:val="0"/>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cs="Times New Roman"/>
                      <w:bCs w:val="0"/>
                      <w:color w:val="auto"/>
                      <w:spacing w:val="-2"/>
                      <w:sz w:val="21"/>
                      <w:szCs w:val="21"/>
                      <w:lang w:val="en-US" w:eastAsia="zh-CN" w:bidi="ar-SA"/>
                    </w:rPr>
                  </w:pPr>
                  <w:r>
                    <w:rPr>
                      <w:rFonts w:hint="default" w:ascii="Times New Roman" w:hAnsi="Times New Roman" w:cs="Times New Roman"/>
                      <w:bCs w:val="0"/>
                      <w:color w:val="auto"/>
                      <w:spacing w:val="-2"/>
                      <w:sz w:val="21"/>
                      <w:szCs w:val="21"/>
                      <w:lang w:val="en-US" w:eastAsia="zh-CN" w:bidi="ar-SA"/>
                    </w:rPr>
                    <w:t>已落实。排污口位于厂区东侧。</w:t>
                  </w:r>
                </w:p>
              </w:tc>
            </w:tr>
          </w:tbl>
          <w:p>
            <w:pPr>
              <w:pStyle w:val="4"/>
              <w:spacing w:before="156" w:beforeLines="50" w:after="156" w:afterLines="50" w:line="360" w:lineRule="auto"/>
              <w:jc w:val="center"/>
              <w:rPr>
                <w:rFonts w:hint="default" w:ascii="Times New Roman" w:hAnsi="Times New Roman" w:cs="Times New Roman"/>
                <w:b/>
                <w:bCs/>
                <w:color w:val="auto"/>
                <w:lang w:val="en-US" w:eastAsia="zh-CN"/>
              </w:rPr>
            </w:pPr>
            <w:bookmarkStart w:id="241" w:name="_Toc1579"/>
            <w:bookmarkStart w:id="242" w:name="_Toc19444"/>
            <w:bookmarkStart w:id="243" w:name="_Toc6845"/>
            <w:bookmarkStart w:id="244" w:name="_Toc31783"/>
            <w:bookmarkStart w:id="245" w:name="_Toc11874"/>
            <w:bookmarkStart w:id="246" w:name="_Toc10158"/>
            <w:bookmarkStart w:id="247" w:name="_Toc6182"/>
          </w:p>
          <w:p>
            <w:pPr>
              <w:pStyle w:val="4"/>
              <w:spacing w:before="156" w:beforeLines="50" w:after="156" w:afterLines="50" w:line="360" w:lineRule="auto"/>
              <w:jc w:val="center"/>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5"/>
              <w:jc w:val="both"/>
              <w:rPr>
                <w:rFonts w:hint="default" w:ascii="Times New Roman" w:hAnsi="Times New Roman" w:cs="Times New Roman"/>
                <w:b/>
                <w:bCs/>
                <w:color w:val="auto"/>
                <w:lang w:val="en-US"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p>
          <w:p>
            <w:pPr>
              <w:pStyle w:val="4"/>
              <w:spacing w:before="156" w:beforeLines="50" w:after="156" w:afterLines="50" w:line="360" w:lineRule="auto"/>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十一 、验收监测结论及建议</w:t>
            </w:r>
            <w:bookmarkEnd w:id="241"/>
            <w:bookmarkEnd w:id="242"/>
            <w:bookmarkEnd w:id="243"/>
            <w:bookmarkEnd w:id="244"/>
            <w:bookmarkEnd w:id="245"/>
            <w:bookmarkEnd w:id="246"/>
            <w:bookmarkEnd w:id="247"/>
          </w:p>
          <w:p>
            <w:pPr>
              <w:pStyle w:val="11"/>
              <w:spacing w:line="360" w:lineRule="auto"/>
              <w:ind w:left="0" w:firstLine="480" w:firstLineChars="200"/>
              <w:jc w:val="both"/>
              <w:rPr>
                <w:rFonts w:hint="default" w:ascii="Times New Roman" w:hAnsi="Times New Roman" w:cs="Times New Roman"/>
                <w:b/>
                <w:color w:val="auto"/>
                <w:sz w:val="24"/>
                <w:lang w:eastAsia="zh-CN"/>
              </w:rPr>
            </w:pPr>
            <w:r>
              <w:rPr>
                <w:rFonts w:hint="default" w:ascii="Times New Roman" w:hAnsi="Times New Roman" w:cs="Times New Roman"/>
                <w:color w:val="auto"/>
                <w:sz w:val="24"/>
                <w:szCs w:val="24"/>
                <w:lang w:eastAsia="zh-CN"/>
              </w:rPr>
              <w:t>合肥市共泰五金电器有限公司年产1500万个五金冲压件项目</w:t>
            </w:r>
            <w:r>
              <w:rPr>
                <w:rFonts w:hint="default" w:ascii="Times New Roman" w:hAnsi="Times New Roman" w:cs="Times New Roman"/>
                <w:color w:val="auto"/>
                <w:spacing w:val="-2"/>
                <w:sz w:val="24"/>
                <w:szCs w:val="24"/>
                <w:lang w:eastAsia="zh-CN"/>
              </w:rPr>
              <w:t>本次验收监测期间生产工况稳定，满足验收监测技术规范要求，</w:t>
            </w:r>
            <w:r>
              <w:rPr>
                <w:rFonts w:hint="default" w:ascii="Times New Roman" w:hAnsi="Times New Roman" w:cs="Times New Roman"/>
                <w:color w:val="auto"/>
                <w:spacing w:val="-1"/>
                <w:sz w:val="24"/>
                <w:szCs w:val="24"/>
                <w:lang w:eastAsia="zh-CN"/>
              </w:rPr>
              <w:t>各</w:t>
            </w:r>
            <w:r>
              <w:rPr>
                <w:rFonts w:hint="default" w:ascii="Times New Roman" w:hAnsi="Times New Roman" w:cs="Times New Roman"/>
                <w:color w:val="auto"/>
                <w:spacing w:val="-3"/>
                <w:sz w:val="24"/>
                <w:szCs w:val="24"/>
                <w:lang w:eastAsia="zh-CN"/>
              </w:rPr>
              <w:t>类</w:t>
            </w:r>
            <w:r>
              <w:rPr>
                <w:rFonts w:hint="default" w:ascii="Times New Roman" w:hAnsi="Times New Roman" w:cs="Times New Roman"/>
                <w:color w:val="auto"/>
                <w:spacing w:val="-1"/>
                <w:sz w:val="24"/>
                <w:szCs w:val="24"/>
                <w:lang w:eastAsia="zh-CN"/>
              </w:rPr>
              <w:t>环保</w:t>
            </w:r>
            <w:r>
              <w:rPr>
                <w:rFonts w:hint="default" w:ascii="Times New Roman" w:hAnsi="Times New Roman" w:cs="Times New Roman"/>
                <w:color w:val="auto"/>
                <w:sz w:val="24"/>
                <w:szCs w:val="24"/>
                <w:lang w:eastAsia="zh-CN"/>
              </w:rPr>
              <w:t>设施运行正常，监测结果具有代表性、完整性、准确性，为此给出如下结论：</w:t>
            </w:r>
          </w:p>
          <w:p>
            <w:pPr>
              <w:pStyle w:val="6"/>
              <w:ind w:left="0" w:leftChars="0"/>
              <w:jc w:val="both"/>
              <w:rPr>
                <w:rFonts w:hint="default" w:ascii="Times New Roman" w:hAnsi="Times New Roman" w:cs="Times New Roman"/>
                <w:color w:val="auto"/>
                <w:sz w:val="24"/>
                <w:szCs w:val="24"/>
                <w:lang w:eastAsia="zh-CN"/>
              </w:rPr>
            </w:pPr>
            <w:bookmarkStart w:id="248" w:name="_Toc4545"/>
            <w:r>
              <w:rPr>
                <w:rFonts w:hint="default" w:ascii="Times New Roman" w:hAnsi="Times New Roman" w:cs="Times New Roman"/>
                <w:color w:val="auto"/>
                <w:spacing w:val="-5"/>
                <w:sz w:val="24"/>
                <w:szCs w:val="24"/>
                <w:lang w:eastAsia="zh-CN"/>
              </w:rPr>
              <w:t>11.1</w:t>
            </w:r>
            <w:r>
              <w:rPr>
                <w:rFonts w:hint="default" w:ascii="Times New Roman" w:hAnsi="Times New Roman" w:cs="Times New Roman"/>
                <w:color w:val="auto"/>
                <w:spacing w:val="-1"/>
                <w:sz w:val="24"/>
                <w:szCs w:val="24"/>
                <w:lang w:eastAsia="zh-CN"/>
              </w:rPr>
              <w:t>环保设施调试运行效果</w:t>
            </w:r>
            <w:bookmarkEnd w:id="248"/>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11.1.</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污染物排放监测结果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验收监测期间，项目</w:t>
            </w:r>
            <w:r>
              <w:rPr>
                <w:rFonts w:hint="default" w:ascii="Times New Roman" w:hAnsi="Times New Roman" w:cs="Times New Roman"/>
                <w:color w:val="auto"/>
                <w:sz w:val="24"/>
                <w:szCs w:val="24"/>
                <w:lang w:val="en-US" w:eastAsia="zh-CN"/>
              </w:rPr>
              <w:t>7#厂房</w:t>
            </w:r>
            <w:r>
              <w:rPr>
                <w:rFonts w:hint="default" w:ascii="Times New Roman" w:hAnsi="Times New Roman" w:eastAsia="宋体" w:cs="Times New Roman"/>
                <w:color w:val="auto"/>
                <w:sz w:val="24"/>
                <w:lang w:val="en-US" w:eastAsia="zh-CN"/>
              </w:rPr>
              <w:t>化粪池出口</w:t>
            </w:r>
            <w:r>
              <w:rPr>
                <w:rFonts w:hint="default" w:ascii="Times New Roman" w:hAnsi="Times New Roman" w:cs="Times New Roman"/>
                <w:color w:val="auto"/>
                <w:sz w:val="24"/>
                <w:szCs w:val="24"/>
                <w:lang w:eastAsia="zh-CN"/>
              </w:rPr>
              <w:t>处废水COD日均浓度均为</w:t>
            </w:r>
            <w:r>
              <w:rPr>
                <w:rFonts w:hint="default" w:ascii="Times New Roman" w:hAnsi="Times New Roman" w:cs="Times New Roman"/>
                <w:color w:val="auto"/>
                <w:sz w:val="24"/>
                <w:szCs w:val="24"/>
                <w:lang w:val="en-US" w:eastAsia="zh-CN"/>
              </w:rPr>
              <w:t>88</w:t>
            </w:r>
            <w:r>
              <w:rPr>
                <w:rFonts w:hint="default" w:ascii="Times New Roman" w:hAnsi="Times New Roman" w:cs="Times New Roman"/>
                <w:color w:val="auto"/>
                <w:sz w:val="24"/>
                <w:szCs w:val="24"/>
                <w:lang w:eastAsia="zh-CN"/>
              </w:rPr>
              <w:t>mg/L；BOD</w:t>
            </w:r>
            <w:r>
              <w:rPr>
                <w:rFonts w:hint="default" w:ascii="Times New Roman" w:hAnsi="Times New Roman" w:cs="Times New Roman"/>
                <w:color w:val="auto"/>
                <w:sz w:val="24"/>
                <w:szCs w:val="24"/>
                <w:vertAlign w:val="subscript"/>
                <w:lang w:eastAsia="zh-CN"/>
              </w:rPr>
              <w:t>5</w:t>
            </w:r>
            <w:r>
              <w:rPr>
                <w:rFonts w:hint="default" w:ascii="Times New Roman" w:hAnsi="Times New Roman" w:cs="Times New Roman"/>
                <w:color w:val="auto"/>
                <w:sz w:val="24"/>
                <w:szCs w:val="24"/>
                <w:lang w:eastAsia="zh-CN"/>
              </w:rPr>
              <w:t>日均浓度分别为</w:t>
            </w:r>
            <w:r>
              <w:rPr>
                <w:rFonts w:hint="default" w:ascii="Times New Roman" w:hAnsi="Times New Roman" w:eastAsia="宋体" w:cs="Times New Roman"/>
                <w:color w:val="auto"/>
                <w:sz w:val="24"/>
                <w:szCs w:val="24"/>
                <w:lang w:val="en-US" w:eastAsia="zh-CN"/>
              </w:rPr>
              <w:t>19.4</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19.1</w:t>
            </w:r>
            <w:r>
              <w:rPr>
                <w:rFonts w:hint="default" w:ascii="Times New Roman" w:hAnsi="Times New Roman" w:cs="Times New Roman"/>
                <w:color w:val="auto"/>
                <w:sz w:val="24"/>
                <w:szCs w:val="24"/>
                <w:lang w:eastAsia="zh-CN"/>
              </w:rPr>
              <w:t>mg/L；SS日均浓度分别为</w:t>
            </w:r>
            <w:r>
              <w:rPr>
                <w:rFonts w:hint="default" w:ascii="Times New Roman" w:hAnsi="Times New Roman" w:cs="Times New Roman"/>
                <w:color w:val="auto"/>
                <w:sz w:val="24"/>
                <w:szCs w:val="24"/>
                <w:lang w:val="en-US" w:eastAsia="zh-CN"/>
              </w:rPr>
              <w:t>37</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38</w:t>
            </w:r>
            <w:r>
              <w:rPr>
                <w:rFonts w:hint="default" w:ascii="Times New Roman" w:hAnsi="Times New Roman" w:cs="Times New Roman"/>
                <w:color w:val="auto"/>
                <w:sz w:val="24"/>
                <w:szCs w:val="24"/>
                <w:lang w:eastAsia="zh-CN"/>
              </w:rPr>
              <w:t>mg/L；氨氮日均浓度分别为</w:t>
            </w:r>
            <w:r>
              <w:rPr>
                <w:rFonts w:hint="default" w:ascii="Times New Roman" w:hAnsi="Times New Roman" w:eastAsia="宋体" w:cs="Times New Roman"/>
                <w:color w:val="auto"/>
                <w:sz w:val="24"/>
                <w:szCs w:val="24"/>
                <w:lang w:val="en-US" w:eastAsia="zh-CN"/>
              </w:rPr>
              <w:t>28.9</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29.7</w:t>
            </w:r>
            <w:r>
              <w:rPr>
                <w:rFonts w:hint="default" w:ascii="Times New Roman" w:hAnsi="Times New Roman" w:cs="Times New Roman"/>
                <w:color w:val="auto"/>
                <w:sz w:val="24"/>
                <w:szCs w:val="24"/>
                <w:lang w:eastAsia="zh-CN"/>
              </w:rPr>
              <w:t>mg/L；石油类日均浓度均为</w:t>
            </w:r>
            <w:r>
              <w:rPr>
                <w:rFonts w:hint="default" w:ascii="Times New Roman" w:hAnsi="Times New Roman" w:eastAsia="宋体" w:cs="Times New Roman"/>
                <w:color w:val="auto"/>
                <w:sz w:val="24"/>
                <w:szCs w:val="24"/>
                <w:lang w:val="en-US" w:eastAsia="zh-CN"/>
              </w:rPr>
              <w:t>0.09</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8#厂房</w:t>
            </w:r>
            <w:r>
              <w:rPr>
                <w:rFonts w:hint="default" w:ascii="Times New Roman" w:hAnsi="Times New Roman" w:eastAsia="宋体" w:cs="Times New Roman"/>
                <w:color w:val="auto"/>
                <w:sz w:val="24"/>
                <w:lang w:val="en-US" w:eastAsia="zh-CN"/>
              </w:rPr>
              <w:t>化粪池出口</w:t>
            </w:r>
            <w:r>
              <w:rPr>
                <w:rFonts w:hint="default" w:ascii="Times New Roman" w:hAnsi="Times New Roman" w:cs="Times New Roman"/>
                <w:color w:val="auto"/>
                <w:sz w:val="24"/>
                <w:szCs w:val="24"/>
                <w:lang w:eastAsia="zh-CN"/>
              </w:rPr>
              <w:t>处废水COD日均浓度分别为</w:t>
            </w:r>
            <w:r>
              <w:rPr>
                <w:rFonts w:hint="default" w:ascii="Times New Roman" w:hAnsi="Times New Roman" w:cs="Times New Roman"/>
                <w:color w:val="auto"/>
                <w:sz w:val="24"/>
                <w:szCs w:val="24"/>
                <w:lang w:val="en-US" w:eastAsia="zh-CN"/>
              </w:rPr>
              <w:t>221</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220</w:t>
            </w:r>
            <w:r>
              <w:rPr>
                <w:rFonts w:hint="default" w:ascii="Times New Roman" w:hAnsi="Times New Roman" w:cs="Times New Roman"/>
                <w:color w:val="auto"/>
                <w:sz w:val="24"/>
                <w:szCs w:val="24"/>
                <w:lang w:eastAsia="zh-CN"/>
              </w:rPr>
              <w:t>mg/L；BOD</w:t>
            </w:r>
            <w:r>
              <w:rPr>
                <w:rFonts w:hint="default" w:ascii="Times New Roman" w:hAnsi="Times New Roman" w:cs="Times New Roman"/>
                <w:color w:val="auto"/>
                <w:sz w:val="24"/>
                <w:szCs w:val="24"/>
                <w:vertAlign w:val="subscript"/>
                <w:lang w:eastAsia="zh-CN"/>
              </w:rPr>
              <w:t>5</w:t>
            </w:r>
            <w:r>
              <w:rPr>
                <w:rFonts w:hint="default" w:ascii="Times New Roman" w:hAnsi="Times New Roman" w:cs="Times New Roman"/>
                <w:color w:val="auto"/>
                <w:sz w:val="24"/>
                <w:szCs w:val="24"/>
                <w:lang w:eastAsia="zh-CN"/>
              </w:rPr>
              <w:t>日均浓度分别为</w:t>
            </w:r>
            <w:r>
              <w:rPr>
                <w:rFonts w:hint="default" w:ascii="Times New Roman" w:hAnsi="Times New Roman" w:eastAsia="宋体" w:cs="Times New Roman"/>
                <w:color w:val="auto"/>
                <w:sz w:val="24"/>
                <w:szCs w:val="24"/>
                <w:lang w:val="en-US" w:eastAsia="zh-CN"/>
              </w:rPr>
              <w:t>30.8</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32.9</w:t>
            </w:r>
            <w:r>
              <w:rPr>
                <w:rFonts w:hint="default" w:ascii="Times New Roman" w:hAnsi="Times New Roman" w:cs="Times New Roman"/>
                <w:color w:val="auto"/>
                <w:sz w:val="24"/>
                <w:szCs w:val="24"/>
                <w:lang w:eastAsia="zh-CN"/>
              </w:rPr>
              <w:t>mg/L；SS日均浓度分别为</w:t>
            </w:r>
            <w:r>
              <w:rPr>
                <w:rFonts w:hint="default" w:ascii="Times New Roman" w:hAnsi="Times New Roman" w:cs="Times New Roman"/>
                <w:color w:val="auto"/>
                <w:sz w:val="24"/>
                <w:szCs w:val="24"/>
                <w:lang w:val="en-US" w:eastAsia="zh-CN"/>
              </w:rPr>
              <w:t>147</w:t>
            </w:r>
            <w:r>
              <w:rPr>
                <w:rFonts w:hint="default" w:ascii="Times New Roman" w:hAnsi="Times New Roman" w:cs="Times New Roman"/>
                <w:color w:val="auto"/>
                <w:sz w:val="24"/>
                <w:szCs w:val="24"/>
                <w:lang w:eastAsia="zh-CN"/>
              </w:rPr>
              <w:t>mg/L、</w:t>
            </w:r>
            <w:r>
              <w:rPr>
                <w:rFonts w:hint="default" w:ascii="Times New Roman" w:hAnsi="Times New Roman" w:cs="Times New Roman"/>
                <w:color w:val="auto"/>
                <w:sz w:val="24"/>
                <w:szCs w:val="24"/>
                <w:lang w:val="en-US" w:eastAsia="zh-CN"/>
              </w:rPr>
              <w:t>143</w:t>
            </w:r>
            <w:r>
              <w:rPr>
                <w:rFonts w:hint="default" w:ascii="Times New Roman" w:hAnsi="Times New Roman" w:cs="Times New Roman"/>
                <w:color w:val="auto"/>
                <w:sz w:val="24"/>
                <w:szCs w:val="24"/>
                <w:lang w:eastAsia="zh-CN"/>
              </w:rPr>
              <w:t>mg/L；氨氮日均浓度分别为</w:t>
            </w:r>
            <w:r>
              <w:rPr>
                <w:rFonts w:hint="default" w:ascii="Times New Roman" w:hAnsi="Times New Roman" w:eastAsia="宋体" w:cs="Times New Roman"/>
                <w:color w:val="auto"/>
                <w:sz w:val="24"/>
                <w:szCs w:val="24"/>
                <w:lang w:val="en-US" w:eastAsia="zh-CN"/>
              </w:rPr>
              <w:t>31.4</w:t>
            </w:r>
            <w:r>
              <w:rPr>
                <w:rFonts w:hint="default" w:ascii="Times New Roman" w:hAnsi="Times New Roman"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30</w:t>
            </w:r>
            <w:r>
              <w:rPr>
                <w:rFonts w:hint="default" w:ascii="Times New Roman" w:hAnsi="Times New Roman" w:cs="Times New Roman"/>
                <w:color w:val="auto"/>
                <w:sz w:val="24"/>
                <w:szCs w:val="24"/>
                <w:lang w:eastAsia="zh-CN"/>
              </w:rPr>
              <w:t>mg/L；石油类日均浓度均为</w:t>
            </w:r>
            <w:r>
              <w:rPr>
                <w:rFonts w:hint="default" w:ascii="Times New Roman" w:hAnsi="Times New Roman" w:eastAsia="宋体" w:cs="Times New Roman"/>
                <w:color w:val="auto"/>
                <w:sz w:val="24"/>
                <w:szCs w:val="24"/>
                <w:lang w:val="en-US" w:eastAsia="zh-CN"/>
              </w:rPr>
              <w:t>0.11</w:t>
            </w:r>
            <w:r>
              <w:rPr>
                <w:rFonts w:hint="default" w:ascii="Times New Roman" w:hAnsi="Times New Roman" w:cs="Times New Roman"/>
                <w:color w:val="auto"/>
                <w:sz w:val="24"/>
                <w:szCs w:val="24"/>
                <w:lang w:eastAsia="zh-CN"/>
              </w:rPr>
              <w:t>mg/L。均满足西部组团污水处理厂接管标准要求和GB8978-1996《污水综合排放标准》中三级排放标准要求。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、噪声</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验收监测期间，</w:t>
            </w:r>
            <w:r>
              <w:rPr>
                <w:rFonts w:hint="default" w:ascii="Times New Roman" w:hAnsi="Times New Roman" w:cs="Times New Roman"/>
                <w:color w:val="auto"/>
                <w:sz w:val="24"/>
                <w:szCs w:val="24"/>
                <w:lang w:val="en-US" w:eastAsia="zh-CN"/>
              </w:rPr>
              <w:t>7#厂房</w:t>
            </w:r>
            <w:r>
              <w:rPr>
                <w:rFonts w:hint="default" w:ascii="Times New Roman" w:hAnsi="Times New Roman" w:cs="Times New Roman"/>
                <w:color w:val="auto"/>
                <w:sz w:val="24"/>
                <w:szCs w:val="24"/>
                <w:lang w:eastAsia="zh-CN"/>
              </w:rPr>
              <w:t>厂界噪声昼间最大值为</w:t>
            </w:r>
            <w:r>
              <w:rPr>
                <w:rFonts w:hint="default" w:ascii="Times New Roman" w:hAnsi="Times New Roman" w:cs="Times New Roman"/>
                <w:color w:val="auto"/>
                <w:sz w:val="24"/>
                <w:szCs w:val="24"/>
                <w:lang w:val="en-US" w:eastAsia="zh-CN"/>
              </w:rPr>
              <w:t>58.3</w:t>
            </w:r>
            <w:r>
              <w:rPr>
                <w:rFonts w:hint="default" w:ascii="Times New Roman" w:hAnsi="Times New Roman" w:cs="Times New Roman"/>
                <w:color w:val="auto"/>
                <w:sz w:val="24"/>
                <w:szCs w:val="24"/>
                <w:lang w:eastAsia="zh-CN"/>
              </w:rPr>
              <w:t>dB（A），</w:t>
            </w:r>
            <w:r>
              <w:rPr>
                <w:rFonts w:hint="default" w:ascii="Times New Roman" w:hAnsi="Times New Roman" w:cs="Times New Roman"/>
                <w:color w:val="auto"/>
                <w:sz w:val="24"/>
                <w:szCs w:val="24"/>
                <w:lang w:val="en-US" w:eastAsia="zh-CN"/>
              </w:rPr>
              <w:t>8#厂房</w:t>
            </w:r>
            <w:r>
              <w:rPr>
                <w:rFonts w:hint="default" w:ascii="Times New Roman" w:hAnsi="Times New Roman" w:cs="Times New Roman"/>
                <w:color w:val="auto"/>
                <w:sz w:val="24"/>
                <w:szCs w:val="24"/>
                <w:lang w:eastAsia="zh-CN"/>
              </w:rPr>
              <w:t>厂界噪声昼间最大值为</w:t>
            </w:r>
            <w:r>
              <w:rPr>
                <w:rFonts w:hint="default" w:ascii="Times New Roman" w:hAnsi="Times New Roman" w:cs="Times New Roman"/>
                <w:color w:val="auto"/>
                <w:sz w:val="24"/>
                <w:szCs w:val="24"/>
                <w:lang w:val="en-US" w:eastAsia="zh-CN"/>
              </w:rPr>
              <w:t>59.4</w:t>
            </w:r>
            <w:r>
              <w:rPr>
                <w:rFonts w:hint="default" w:ascii="Times New Roman" w:hAnsi="Times New Roman" w:cs="Times New Roman"/>
                <w:color w:val="auto"/>
                <w:sz w:val="24"/>
                <w:szCs w:val="24"/>
                <w:lang w:eastAsia="zh-CN"/>
              </w:rPr>
              <w:t>dB（A），厂界噪声满足GB12348-2008《工业企业厂界环境噪声排放标准》中</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类标准要求。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、固体废物</w:t>
            </w:r>
          </w:p>
          <w:p>
            <w:pPr>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sz w:val="24"/>
              </w:rPr>
              <w:t>项目生产过程产生的固体废物主要为</w:t>
            </w:r>
            <w:r>
              <w:rPr>
                <w:rFonts w:hint="default" w:ascii="Times New Roman" w:hAnsi="Times New Roman" w:cs="Times New Roman"/>
                <w:color w:val="auto"/>
                <w:sz w:val="24"/>
              </w:rPr>
              <w:t>职工办公生活垃圾</w:t>
            </w:r>
            <w:r>
              <w:rPr>
                <w:rFonts w:hint="eastAsia" w:ascii="Times New Roman" w:hAnsi="Times New Roman" w:eastAsia="宋体" w:cs="Times New Roman"/>
                <w:color w:val="auto"/>
                <w:sz w:val="24"/>
                <w:lang w:eastAsia="zh-CN"/>
              </w:rPr>
              <w:t>、废油布</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lang w:eastAsia="zh-CN"/>
              </w:rPr>
              <w:t>金属边角料、不合格冲压件</w:t>
            </w:r>
            <w:r>
              <w:rPr>
                <w:rFonts w:hint="default" w:ascii="Times New Roman" w:hAnsi="Times New Roman" w:cs="Times New Roman"/>
                <w:color w:val="auto"/>
                <w:sz w:val="24"/>
              </w:rPr>
              <w:t>等一般固体废物，以及</w:t>
            </w:r>
            <w:r>
              <w:rPr>
                <w:rFonts w:hint="default" w:ascii="Times New Roman" w:hAnsi="Times New Roman" w:cs="Times New Roman"/>
                <w:color w:val="auto"/>
                <w:sz w:val="24"/>
                <w:lang w:eastAsia="zh-CN"/>
              </w:rPr>
              <w:t>废润滑油、废冷却液</w:t>
            </w:r>
            <w:r>
              <w:rPr>
                <w:rFonts w:hint="default" w:ascii="Times New Roman" w:hAnsi="Times New Roman" w:cs="Times New Roman"/>
                <w:color w:val="auto"/>
                <w:sz w:val="24"/>
              </w:rPr>
              <w:t>等危险废物。</w:t>
            </w:r>
            <w:r>
              <w:rPr>
                <w:rFonts w:hint="default" w:ascii="Times New Roman" w:hAnsi="Times New Roman" w:cs="Times New Roman"/>
                <w:color w:val="auto"/>
                <w:sz w:val="24"/>
                <w:szCs w:val="24"/>
              </w:rPr>
              <w:t>生活垃圾</w:t>
            </w:r>
            <w:r>
              <w:rPr>
                <w:rFonts w:hint="eastAsia" w:ascii="Times New Roman" w:hAnsi="Times New Roman" w:eastAsia="宋体" w:cs="Times New Roman"/>
                <w:color w:val="auto"/>
                <w:sz w:val="24"/>
                <w:szCs w:val="24"/>
                <w:lang w:eastAsia="zh-CN"/>
              </w:rPr>
              <w:t>、废油布</w:t>
            </w:r>
            <w:r>
              <w:rPr>
                <w:rFonts w:hint="default" w:ascii="Times New Roman" w:hAnsi="Times New Roman" w:cs="Times New Roman"/>
                <w:color w:val="auto"/>
                <w:sz w:val="24"/>
                <w:szCs w:val="24"/>
              </w:rPr>
              <w:t>实行袋装化、分类收集，交由市政环卫部门处理。</w:t>
            </w:r>
            <w:r>
              <w:rPr>
                <w:rFonts w:hint="default" w:ascii="Times New Roman" w:hAnsi="Times New Roman" w:cs="Times New Roman"/>
                <w:bCs w:val="0"/>
                <w:color w:val="auto"/>
                <w:sz w:val="24"/>
                <w:szCs w:val="24"/>
                <w:lang w:eastAsia="zh-CN"/>
              </w:rPr>
              <w:t>金属边角料</w:t>
            </w:r>
            <w:r>
              <w:rPr>
                <w:rFonts w:hint="default" w:ascii="Times New Roman" w:hAnsi="Times New Roman" w:cs="Times New Roman"/>
                <w:bCs w:val="0"/>
                <w:color w:val="auto"/>
                <w:sz w:val="24"/>
                <w:szCs w:val="24"/>
              </w:rPr>
              <w:t>产生量为</w:t>
            </w:r>
            <w:r>
              <w:rPr>
                <w:rFonts w:hint="default" w:ascii="Times New Roman" w:hAnsi="Times New Roman" w:cs="Times New Roman"/>
                <w:bCs w:val="0"/>
                <w:color w:val="auto"/>
                <w:sz w:val="24"/>
                <w:szCs w:val="24"/>
                <w:lang w:val="en-US" w:eastAsia="zh-CN"/>
              </w:rPr>
              <w:t>3</w:t>
            </w:r>
            <w:r>
              <w:rPr>
                <w:rFonts w:hint="default" w:ascii="Times New Roman" w:hAnsi="Times New Roman" w:cs="Times New Roman"/>
                <w:bCs w:val="0"/>
                <w:color w:val="auto"/>
                <w:sz w:val="24"/>
                <w:szCs w:val="24"/>
              </w:rPr>
              <w:t>t/a</w:t>
            </w:r>
            <w:r>
              <w:rPr>
                <w:rFonts w:hint="default" w:ascii="Times New Roman" w:hAnsi="Times New Roman" w:eastAsia="宋体" w:cs="Times New Roman"/>
                <w:bCs w:val="0"/>
                <w:color w:val="auto"/>
                <w:sz w:val="24"/>
                <w:szCs w:val="24"/>
                <w:lang w:eastAsia="zh-CN"/>
              </w:rPr>
              <w:t>、不合格冲压件产生量为</w:t>
            </w:r>
            <w:r>
              <w:rPr>
                <w:rFonts w:hint="default" w:ascii="Times New Roman" w:hAnsi="Times New Roman" w:eastAsia="宋体" w:cs="Times New Roman"/>
                <w:bCs w:val="0"/>
                <w:color w:val="auto"/>
                <w:sz w:val="24"/>
                <w:szCs w:val="24"/>
                <w:lang w:val="en-US" w:eastAsia="zh-CN"/>
              </w:rPr>
              <w:t>1.2t/a</w:t>
            </w:r>
            <w:r>
              <w:rPr>
                <w:rFonts w:hint="default" w:ascii="Times New Roman" w:hAnsi="Times New Roman" w:cs="Times New Roman"/>
                <w:bCs w:val="0"/>
                <w:color w:val="auto"/>
                <w:sz w:val="24"/>
                <w:szCs w:val="24"/>
              </w:rPr>
              <w:t>，</w:t>
            </w:r>
            <w:r>
              <w:rPr>
                <w:rFonts w:hint="default" w:ascii="Times New Roman" w:hAnsi="Times New Roman" w:cs="Times New Roman"/>
                <w:color w:val="auto"/>
                <w:sz w:val="24"/>
              </w:rPr>
              <w:t>集中收集存放后，</w:t>
            </w:r>
            <w:r>
              <w:rPr>
                <w:rFonts w:hint="default" w:ascii="Times New Roman" w:hAnsi="Times New Roman" w:cs="Times New Roman"/>
                <w:bCs w:val="0"/>
                <w:color w:val="auto"/>
                <w:sz w:val="24"/>
                <w:szCs w:val="24"/>
              </w:rPr>
              <w:t>由物资单位回收利用</w:t>
            </w:r>
            <w:r>
              <w:rPr>
                <w:rFonts w:hint="default" w:ascii="Times New Roman" w:hAnsi="Times New Roman" w:cs="Times New Roman"/>
                <w:color w:val="auto"/>
                <w:sz w:val="24"/>
              </w:rPr>
              <w:t>。</w:t>
            </w:r>
            <w:r>
              <w:rPr>
                <w:rFonts w:hint="default" w:ascii="Times New Roman" w:hAnsi="Times New Roman" w:eastAsia="宋体" w:cs="Times New Roman"/>
                <w:bCs w:val="0"/>
                <w:color w:val="auto"/>
                <w:sz w:val="24"/>
                <w:szCs w:val="24"/>
                <w:lang w:val="en-US" w:eastAsia="zh-CN"/>
              </w:rPr>
              <w:t>废润滑油产生量为0.8t/a、废冷却液产生量为0.5t/a，危废在危废库暂存。</w:t>
            </w:r>
            <w:r>
              <w:rPr>
                <w:rFonts w:hint="default" w:ascii="Times New Roman" w:hAnsi="Times New Roman" w:cs="Times New Roman"/>
                <w:bCs w:val="0"/>
                <w:color w:val="auto"/>
                <w:sz w:val="24"/>
                <w:szCs w:val="24"/>
              </w:rPr>
              <w:t>建设单位在厂区设置危废</w:t>
            </w:r>
            <w:r>
              <w:rPr>
                <w:rFonts w:hint="default" w:ascii="Times New Roman" w:hAnsi="Times New Roman" w:eastAsia="宋体" w:cs="Times New Roman"/>
                <w:bCs w:val="0"/>
                <w:color w:val="auto"/>
                <w:sz w:val="24"/>
                <w:szCs w:val="24"/>
                <w:lang w:val="en-US" w:eastAsia="zh-CN"/>
              </w:rPr>
              <w:t>库</w:t>
            </w:r>
            <w:r>
              <w:rPr>
                <w:rFonts w:hint="default" w:ascii="Times New Roman" w:hAnsi="Times New Roman" w:cs="Times New Roman"/>
                <w:bCs w:val="0"/>
                <w:color w:val="auto"/>
                <w:sz w:val="24"/>
                <w:szCs w:val="24"/>
              </w:rPr>
              <w:t>，</w:t>
            </w:r>
            <w:r>
              <w:rPr>
                <w:rFonts w:hint="default" w:ascii="Times New Roman" w:hAnsi="Times New Roman" w:eastAsia="宋体" w:cs="Times New Roman"/>
                <w:bCs w:val="0"/>
                <w:color w:val="auto"/>
                <w:sz w:val="24"/>
                <w:szCs w:val="24"/>
                <w:lang w:val="en-US" w:eastAsia="zh-CN"/>
              </w:rPr>
              <w:t>位于8#厂房一层西北角，建筑面积</w:t>
            </w: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，危废</w:t>
            </w:r>
            <w:r>
              <w:rPr>
                <w:rFonts w:hint="default" w:ascii="Times New Roman" w:hAnsi="Times New Roman" w:eastAsia="宋体" w:cs="Times New Roman"/>
                <w:color w:val="auto"/>
                <w:sz w:val="24"/>
                <w:szCs w:val="24"/>
                <w:lang w:val="en-US" w:eastAsia="zh-CN"/>
              </w:rPr>
              <w:t>库地面刷环氧地坪漆，地面可防腐防渗，设置防渗漏托盘；库房四周可防雨防晒，门口上锁并有专人看管；库房外部设置有危废库的外部标识。危废库的建设符合</w:t>
            </w:r>
            <w:r>
              <w:rPr>
                <w:rFonts w:hint="default" w:ascii="Times New Roman" w:hAnsi="Times New Roman" w:cs="Times New Roman"/>
                <w:color w:val="auto"/>
                <w:sz w:val="24"/>
                <w:szCs w:val="24"/>
              </w:rPr>
              <w:t>GB18597-2001《危险废物贮存污染控制标准》要求。</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11.1.</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污染物排放总量核算</w:t>
            </w:r>
          </w:p>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eastAsia="宋体" w:cs="Times New Roman"/>
                <w:color w:val="auto"/>
                <w:sz w:val="24"/>
                <w:lang w:eastAsia="zh-CN"/>
              </w:rPr>
              <w:t>污染物排放总量核算</w:t>
            </w:r>
            <w:r>
              <w:rPr>
                <w:rFonts w:hint="default" w:ascii="Times New Roman" w:hAnsi="Times New Roman" w:cs="Times New Roman"/>
                <w:color w:val="auto"/>
                <w:sz w:val="24"/>
              </w:rPr>
              <w:t>可知，本项目实际主要污染物排放总量控制指标COD</w:t>
            </w:r>
            <w:r>
              <w:rPr>
                <w:rFonts w:hint="default" w:ascii="Times New Roman" w:hAnsi="Times New Roman" w:eastAsia="宋体" w:cs="Times New Roman"/>
                <w:color w:val="auto"/>
                <w:sz w:val="24"/>
                <w:szCs w:val="24"/>
                <w:lang w:val="en-US" w:eastAsia="zh-CN"/>
              </w:rPr>
              <w:t>排放总量为0.098t/a，</w:t>
            </w:r>
            <w:r>
              <w:rPr>
                <w:rFonts w:hint="default" w:ascii="Times New Roman" w:hAnsi="Times New Roman" w:cs="Times New Roman"/>
                <w:color w:val="auto"/>
                <w:sz w:val="24"/>
                <w:szCs w:val="24"/>
                <w:highlight w:val="none"/>
                <w:lang w:val="en-US" w:eastAsia="zh-CN" w:bidi="ar-SA"/>
              </w:rPr>
              <w:t>NH</w:t>
            </w:r>
            <w:r>
              <w:rPr>
                <w:rFonts w:hint="default" w:ascii="Times New Roman" w:hAnsi="Times New Roman" w:cs="Times New Roman"/>
                <w:color w:val="auto"/>
                <w:sz w:val="24"/>
                <w:szCs w:val="24"/>
                <w:highlight w:val="none"/>
                <w:vertAlign w:val="subscript"/>
                <w:lang w:val="en-US" w:eastAsia="zh-CN" w:bidi="ar-SA"/>
              </w:rPr>
              <w:t>3</w:t>
            </w:r>
            <w:r>
              <w:rPr>
                <w:rFonts w:hint="default" w:ascii="Times New Roman" w:hAnsi="Times New Roman" w:cs="Times New Roman"/>
                <w:color w:val="auto"/>
                <w:sz w:val="24"/>
                <w:szCs w:val="24"/>
                <w:highlight w:val="none"/>
                <w:lang w:val="en-US" w:eastAsia="zh-CN" w:bidi="ar-SA"/>
              </w:rPr>
              <w:t>-N</w:t>
            </w:r>
            <w:r>
              <w:rPr>
                <w:rFonts w:hint="default" w:ascii="Times New Roman" w:hAnsi="Times New Roman" w:eastAsia="宋体" w:cs="Times New Roman"/>
                <w:color w:val="auto"/>
                <w:sz w:val="24"/>
                <w:szCs w:val="24"/>
                <w:lang w:val="en-US" w:eastAsia="zh-CN"/>
              </w:rPr>
              <w:t>排放总量为0.0049t/a，</w:t>
            </w:r>
            <w:r>
              <w:rPr>
                <w:rFonts w:hint="default" w:ascii="Times New Roman" w:hAnsi="Times New Roman" w:cs="Times New Roman"/>
                <w:color w:val="auto"/>
                <w:sz w:val="24"/>
              </w:rPr>
              <w:t>均在原环评</w:t>
            </w:r>
            <w:r>
              <w:rPr>
                <w:rFonts w:hint="default" w:ascii="Times New Roman" w:hAnsi="Times New Roman" w:eastAsia="宋体" w:cs="Times New Roman"/>
                <w:color w:val="auto"/>
                <w:sz w:val="24"/>
                <w:lang w:eastAsia="zh-CN"/>
              </w:rPr>
              <w:t>及</w:t>
            </w:r>
            <w:r>
              <w:rPr>
                <w:rFonts w:hint="default" w:ascii="Times New Roman" w:hAnsi="Times New Roman" w:cs="Times New Roman"/>
                <w:color w:val="auto"/>
                <w:sz w:val="24"/>
              </w:rPr>
              <w:t>审批的总量控制指标范围内，符合总量控制要求。</w:t>
            </w:r>
          </w:p>
          <w:p>
            <w:pPr>
              <w:pStyle w:val="6"/>
              <w:ind w:left="0" w:leftChars="0"/>
              <w:jc w:val="both"/>
              <w:rPr>
                <w:rFonts w:hint="default" w:ascii="Times New Roman" w:hAnsi="Times New Roman" w:cs="Times New Roman"/>
                <w:color w:val="auto"/>
                <w:sz w:val="24"/>
                <w:szCs w:val="24"/>
                <w:lang w:eastAsia="zh-CN"/>
              </w:rPr>
            </w:pPr>
            <w:bookmarkStart w:id="249" w:name="_Toc16955"/>
            <w:r>
              <w:rPr>
                <w:rFonts w:hint="default" w:ascii="Times New Roman" w:hAnsi="Times New Roman" w:cs="Times New Roman"/>
                <w:color w:val="auto"/>
                <w:spacing w:val="-5"/>
                <w:sz w:val="24"/>
                <w:szCs w:val="24"/>
                <w:lang w:eastAsia="zh-CN"/>
              </w:rPr>
              <w:t>11.2</w:t>
            </w:r>
            <w:r>
              <w:rPr>
                <w:rFonts w:hint="default" w:ascii="Times New Roman" w:hAnsi="Times New Roman" w:cs="Times New Roman"/>
                <w:color w:val="auto"/>
                <w:spacing w:val="-1"/>
                <w:sz w:val="24"/>
                <w:szCs w:val="24"/>
                <w:lang w:eastAsia="zh-CN"/>
              </w:rPr>
              <w:t>验收结论</w:t>
            </w:r>
            <w:bookmarkEnd w:id="249"/>
          </w:p>
          <w:p>
            <w:pPr>
              <w:pStyle w:val="2"/>
              <w:jc w:val="both"/>
              <w:rPr>
                <w:rFonts w:hint="default" w:ascii="Times New Roman" w:hAnsi="Times New Roman" w:eastAsia="宋体" w:cs="Times New Roman"/>
                <w:b w:val="0"/>
                <w:bCs/>
                <w:color w:val="auto"/>
                <w:sz w:val="24"/>
                <w:szCs w:val="28"/>
                <w:lang w:val="en-US" w:eastAsia="zh-CN" w:bidi="ar-SA"/>
              </w:rPr>
            </w:pPr>
            <w:r>
              <w:rPr>
                <w:rFonts w:hint="default" w:ascii="Times New Roman" w:hAnsi="Times New Roman" w:eastAsia="宋体" w:cs="Times New Roman"/>
                <w:b w:val="0"/>
                <w:bCs/>
                <w:color w:val="auto"/>
                <w:sz w:val="24"/>
                <w:szCs w:val="28"/>
                <w:lang w:val="en-US" w:eastAsia="zh-CN" w:bidi="ar-SA"/>
              </w:rPr>
              <w:t>合肥市共泰五金电器有限公司年产1500万个五金冲压件项目环境保护审查、审批手续完备，项目建设过程中总体按照环评及批复的要求落实了污染防治措施，主要污染物达标排放，通过竣工环境保护验收。</w:t>
            </w: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jc w:val="both"/>
              <w:rPr>
                <w:rFonts w:hint="default" w:ascii="Times New Roman" w:hAnsi="Times New Roman" w:eastAsia="宋体" w:cs="Times New Roman"/>
                <w:b w:val="0"/>
                <w:bCs/>
                <w:color w:val="auto"/>
                <w:sz w:val="24"/>
                <w:szCs w:val="28"/>
                <w:lang w:val="en-US" w:eastAsia="zh-CN" w:bidi="ar-SA"/>
              </w:rPr>
            </w:pPr>
          </w:p>
          <w:p>
            <w:pPr>
              <w:pStyle w:val="2"/>
              <w:ind w:left="0" w:leftChars="0" w:firstLine="0" w:firstLineChars="0"/>
              <w:jc w:val="both"/>
              <w:rPr>
                <w:rFonts w:hint="default" w:ascii="Times New Roman" w:hAnsi="Times New Roman" w:cs="Times New Roman"/>
                <w:color w:val="auto"/>
                <w:vertAlign w:val="baseline"/>
              </w:rPr>
            </w:pPr>
          </w:p>
        </w:tc>
      </w:tr>
    </w:tbl>
    <w:p>
      <w:pPr>
        <w:pStyle w:val="2"/>
        <w:rPr>
          <w:rFonts w:hint="default" w:ascii="Times New Roman" w:hAnsi="Times New Roman" w:cs="Times New Roman"/>
          <w:color w:val="auto"/>
        </w:rPr>
      </w:pPr>
    </w:p>
    <w:p>
      <w:pPr>
        <w:pStyle w:val="4"/>
        <w:bidi w:val="0"/>
        <w:rPr>
          <w:rFonts w:hint="default" w:ascii="Times New Roman" w:hAnsi="Times New Roman" w:cs="Times New Roman"/>
          <w:color w:val="auto"/>
          <w:lang w:val="en-US" w:eastAsia="zh-CN"/>
        </w:rPr>
      </w:pPr>
      <w:bookmarkStart w:id="250" w:name="_Toc26333"/>
      <w:bookmarkStart w:id="251" w:name="_Toc14545"/>
      <w:bookmarkStart w:id="252" w:name="_Toc25365"/>
      <w:bookmarkStart w:id="253" w:name="_Toc20342"/>
      <w:bookmarkStart w:id="254" w:name="_Toc7453"/>
      <w:bookmarkStart w:id="255" w:name="_Toc7982"/>
      <w:r>
        <w:rPr>
          <w:rFonts w:hint="default" w:ascii="Times New Roman" w:hAnsi="Times New Roman" w:cs="Times New Roman"/>
          <w:color w:val="auto"/>
          <w:lang w:val="en-US" w:eastAsia="zh-CN"/>
        </w:rPr>
        <w:t>十二、附件</w:t>
      </w:r>
      <w:bookmarkEnd w:id="250"/>
    </w:p>
    <w:p>
      <w:pPr>
        <w:spacing w:line="390" w:lineRule="auto"/>
        <w:rPr>
          <w:rFonts w:hint="default" w:ascii="Times New Roman" w:hAnsi="Times New Roman" w:eastAsia="宋体" w:cs="Times New Roman"/>
          <w:b/>
          <w:bCs/>
          <w:color w:val="auto"/>
          <w:lang w:eastAsia="zh-CN"/>
        </w:rPr>
      </w:pPr>
      <w:r>
        <w:rPr>
          <w:rFonts w:hint="default" w:ascii="Times New Roman" w:hAnsi="Times New Roman" w:eastAsia="宋体" w:cs="Times New Roman"/>
          <w:color w:val="auto"/>
          <w:lang w:eastAsia="zh-CN"/>
        </w:rPr>
        <w:drawing>
          <wp:anchor distT="0" distB="0" distL="114300" distR="114300" simplePos="0" relativeHeight="251836416" behindDoc="1" locked="0" layoutInCell="1" allowOverlap="1">
            <wp:simplePos x="0" y="0"/>
            <wp:positionH relativeFrom="column">
              <wp:posOffset>401955</wp:posOffset>
            </wp:positionH>
            <wp:positionV relativeFrom="paragraph">
              <wp:posOffset>744220</wp:posOffset>
            </wp:positionV>
            <wp:extent cx="4554855" cy="6673850"/>
            <wp:effectExtent l="0" t="0" r="17145" b="12700"/>
            <wp:wrapNone/>
            <wp:docPr id="108" name="图片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3" descr="1"/>
                    <pic:cNvPicPr>
                      <a:picLocks noChangeAspect="1"/>
                    </pic:cNvPicPr>
                  </pic:nvPicPr>
                  <pic:blipFill>
                    <a:blip r:embed="rId33"/>
                    <a:srcRect t="896"/>
                    <a:stretch>
                      <a:fillRect/>
                    </a:stretch>
                  </pic:blipFill>
                  <pic:spPr>
                    <a:xfrm>
                      <a:off x="0" y="0"/>
                      <a:ext cx="4554855" cy="6673850"/>
                    </a:xfrm>
                    <a:prstGeom prst="rect">
                      <a:avLst/>
                    </a:prstGeom>
                    <a:noFill/>
                    <a:ln>
                      <a:noFill/>
                    </a:ln>
                  </pic:spPr>
                </pic:pic>
              </a:graphicData>
            </a:graphic>
          </wp:anchor>
        </w:drawing>
      </w:r>
      <w:r>
        <w:rPr>
          <w:rFonts w:hint="default" w:ascii="Times New Roman" w:hAnsi="Times New Roman" w:eastAsia="宋体" w:cs="Times New Roman"/>
          <w:b/>
          <w:bCs/>
          <w:color w:val="auto"/>
          <w:lang w:eastAsia="zh-CN"/>
        </w:rPr>
        <w:t>附件1 ：《合肥市共泰五金电器有限公司年产1500万个五金冲压件项目》环境影响</w:t>
      </w:r>
      <w:r>
        <w:rPr>
          <w:rFonts w:hint="default" w:ascii="Times New Roman" w:hAnsi="Times New Roman" w:eastAsia="宋体" w:cs="Times New Roman"/>
          <w:b/>
          <w:bCs/>
          <w:color w:val="auto"/>
          <w:lang w:val="en-US" w:eastAsia="zh-CN"/>
        </w:rPr>
        <w:t>报告</w:t>
      </w:r>
      <w:r>
        <w:rPr>
          <w:rFonts w:hint="default" w:ascii="Times New Roman" w:hAnsi="Times New Roman" w:eastAsia="宋体" w:cs="Times New Roman"/>
          <w:b/>
          <w:bCs/>
          <w:color w:val="auto"/>
          <w:lang w:eastAsia="zh-CN"/>
        </w:rPr>
        <w:t>表审批意见</w:t>
      </w:r>
    </w:p>
    <w:p>
      <w:pPr>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anchor distT="0" distB="0" distL="114300" distR="114300" simplePos="0" relativeHeight="251837440" behindDoc="1" locked="0" layoutInCell="1" allowOverlap="1">
            <wp:simplePos x="0" y="0"/>
            <wp:positionH relativeFrom="column">
              <wp:posOffset>442595</wp:posOffset>
            </wp:positionH>
            <wp:positionV relativeFrom="paragraph">
              <wp:posOffset>85725</wp:posOffset>
            </wp:positionV>
            <wp:extent cx="4605655" cy="6719570"/>
            <wp:effectExtent l="0" t="0" r="4445" b="5080"/>
            <wp:wrapNone/>
            <wp:docPr id="112" name="图片 1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4" descr="2"/>
                    <pic:cNvPicPr>
                      <a:picLocks noChangeAspect="1"/>
                    </pic:cNvPicPr>
                  </pic:nvPicPr>
                  <pic:blipFill>
                    <a:blip r:embed="rId34"/>
                    <a:srcRect t="1192"/>
                    <a:stretch>
                      <a:fillRect/>
                    </a:stretch>
                  </pic:blipFill>
                  <pic:spPr>
                    <a:xfrm>
                      <a:off x="0" y="0"/>
                      <a:ext cx="4605655" cy="6719570"/>
                    </a:xfrm>
                    <a:prstGeom prst="rect">
                      <a:avLst/>
                    </a:prstGeom>
                    <a:noFill/>
                    <a:ln>
                      <a:noFill/>
                    </a:ln>
                  </pic:spPr>
                </pic:pic>
              </a:graphicData>
            </a:graphic>
          </wp:anchor>
        </w:drawing>
      </w:r>
    </w:p>
    <w:bookmarkEnd w:id="251"/>
    <w:bookmarkEnd w:id="252"/>
    <w:bookmarkEnd w:id="253"/>
    <w:bookmarkEnd w:id="254"/>
    <w:bookmarkEnd w:id="255"/>
    <w:p>
      <w:pPr>
        <w:spacing w:line="390" w:lineRule="auto"/>
        <w:rPr>
          <w:rFonts w:hint="default" w:ascii="Times New Roman" w:hAnsi="Times New Roman" w:eastAsia="宋体" w:cs="Times New Roman"/>
          <w:color w:val="auto"/>
          <w:lang w:eastAsia="zh-CN"/>
        </w:rPr>
      </w:pPr>
    </w:p>
    <w:p>
      <w:pPr>
        <w:spacing w:line="390" w:lineRule="auto"/>
        <w:rPr>
          <w:rFonts w:hint="default" w:ascii="Times New Roman" w:hAnsi="Times New Roman" w:cs="Times New Roman"/>
          <w:color w:val="auto"/>
        </w:rPr>
      </w:pPr>
    </w:p>
    <w:p>
      <w:pPr>
        <w:spacing w:line="390" w:lineRule="auto"/>
        <w:rPr>
          <w:rFonts w:hint="default" w:ascii="Times New Roman" w:hAnsi="Times New Roman" w:cs="Times New Roman"/>
          <w:color w:val="auto"/>
        </w:rPr>
      </w:pPr>
    </w:p>
    <w:p>
      <w:pPr>
        <w:spacing w:line="390" w:lineRule="auto"/>
        <w:rPr>
          <w:rFonts w:hint="default" w:ascii="Times New Roman" w:hAnsi="Times New Roman" w:cs="Times New Roman"/>
          <w:color w:val="auto"/>
        </w:rPr>
      </w:pPr>
    </w:p>
    <w:p>
      <w:pPr>
        <w:spacing w:line="390" w:lineRule="auto"/>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pStyle w:val="7"/>
        <w:rPr>
          <w:rFonts w:hint="default" w:ascii="Times New Roman" w:hAnsi="Times New Roman" w:eastAsia="宋体" w:cs="Times New Roman"/>
          <w:b w:val="0"/>
          <w:bCs w:val="0"/>
          <w:color w:val="auto"/>
          <w:lang w:eastAsia="zh-CN"/>
        </w:rPr>
      </w:pPr>
    </w:p>
    <w:p>
      <w:pPr>
        <w:rPr>
          <w:rFonts w:hint="default" w:ascii="Times New Roman" w:hAnsi="Times New Roman" w:eastAsia="宋体" w:cs="Times New Roman"/>
          <w:b/>
          <w:bCs/>
          <w:color w:val="auto"/>
          <w:lang w:eastAsia="zh-CN"/>
        </w:rPr>
      </w:pPr>
    </w:p>
    <w:p>
      <w:pPr>
        <w:spacing w:line="390" w:lineRule="auto"/>
        <w:rPr>
          <w:rFonts w:hint="default" w:ascii="Times New Roman" w:hAnsi="Times New Roman" w:eastAsia="宋体" w:cs="Times New Roman"/>
          <w:b/>
          <w:bCs/>
          <w:color w:val="auto"/>
          <w:lang w:eastAsia="zh-CN"/>
        </w:rPr>
      </w:pPr>
    </w:p>
    <w:p>
      <w:pPr>
        <w:pStyle w:val="2"/>
        <w:rPr>
          <w:rFonts w:hint="default" w:ascii="Times New Roman" w:hAnsi="Times New Roman" w:cs="Times New Roman"/>
          <w:color w:val="auto"/>
          <w:lang w:eastAsia="zh-CN"/>
        </w:rPr>
      </w:pPr>
    </w:p>
    <w:p>
      <w:pPr>
        <w:spacing w:line="390" w:lineRule="auto"/>
        <w:rPr>
          <w:rFonts w:hint="default" w:ascii="Times New Roman" w:hAnsi="Times New Roman" w:eastAsia="宋体" w:cs="Times New Roman"/>
          <w:b/>
          <w:bCs/>
          <w:color w:val="auto"/>
          <w:lang w:eastAsia="zh-CN"/>
        </w:rPr>
      </w:pPr>
    </w:p>
    <w:p>
      <w:pPr>
        <w:spacing w:line="390" w:lineRule="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附件2：  合肥市共泰五金电器有限公司年产1500万个五金冲压件项目竣工环保验收监测报告</w:t>
      </w:r>
    </w:p>
    <w:p>
      <w:pPr>
        <w:pStyle w:val="2"/>
        <w:rPr>
          <w:rFonts w:hint="default" w:ascii="Times New Roman" w:hAnsi="Times New Roman" w:cs="Times New Roman"/>
          <w:color w:val="auto"/>
          <w:lang w:eastAsia="zh-CN"/>
        </w:rPr>
      </w:pPr>
      <w:r>
        <w:rPr>
          <w:rFonts w:hint="default" w:ascii="Times New Roman" w:hAnsi="Times New Roman" w:cs="Times New Roman"/>
          <w:color w:val="auto"/>
        </w:rPr>
        <w:drawing>
          <wp:anchor distT="0" distB="0" distL="114300" distR="114300" simplePos="0" relativeHeight="251847680" behindDoc="1" locked="0" layoutInCell="1" allowOverlap="1">
            <wp:simplePos x="0" y="0"/>
            <wp:positionH relativeFrom="column">
              <wp:posOffset>508000</wp:posOffset>
            </wp:positionH>
            <wp:positionV relativeFrom="paragraph">
              <wp:posOffset>24765</wp:posOffset>
            </wp:positionV>
            <wp:extent cx="4514850" cy="6457950"/>
            <wp:effectExtent l="0" t="0" r="0" b="0"/>
            <wp:wrapNone/>
            <wp:docPr id="11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5"/>
                    <pic:cNvPicPr>
                      <a:picLocks noChangeAspect="1"/>
                    </pic:cNvPicPr>
                  </pic:nvPicPr>
                  <pic:blipFill>
                    <a:blip r:embed="rId35"/>
                    <a:stretch>
                      <a:fillRect/>
                    </a:stretch>
                  </pic:blipFill>
                  <pic:spPr>
                    <a:xfrm>
                      <a:off x="0" y="0"/>
                      <a:ext cx="4514850" cy="6457950"/>
                    </a:xfrm>
                    <a:prstGeom prst="rect">
                      <a:avLst/>
                    </a:prstGeom>
                    <a:noFill/>
                    <a:ln>
                      <a:noFill/>
                    </a:ln>
                  </pic:spPr>
                </pic:pic>
              </a:graphicData>
            </a:graphic>
          </wp:anchor>
        </w:drawing>
      </w:r>
    </w:p>
    <w:p>
      <w:pPr>
        <w:spacing w:line="390" w:lineRule="auto"/>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pPr>
        <w:pStyle w:val="2"/>
        <w:rPr>
          <w:rFonts w:hint="default" w:ascii="Times New Roman" w:hAnsi="Times New Roman" w:eastAsia="宋体" w:cs="Times New Roman"/>
          <w:color w:val="auto"/>
        </w:rPr>
      </w:pPr>
      <w:r>
        <w:rPr>
          <w:rFonts w:hint="default" w:ascii="Times New Roman" w:hAnsi="Times New Roman" w:cs="Times New Roman"/>
          <w:color w:val="auto"/>
        </w:rPr>
        <w:drawing>
          <wp:anchor distT="0" distB="0" distL="114300" distR="114300" simplePos="0" relativeHeight="251846656" behindDoc="1" locked="0" layoutInCell="1" allowOverlap="1">
            <wp:simplePos x="0" y="0"/>
            <wp:positionH relativeFrom="column">
              <wp:posOffset>488950</wp:posOffset>
            </wp:positionH>
            <wp:positionV relativeFrom="paragraph">
              <wp:posOffset>100965</wp:posOffset>
            </wp:positionV>
            <wp:extent cx="4476750" cy="6353175"/>
            <wp:effectExtent l="0" t="0" r="0" b="9525"/>
            <wp:wrapNone/>
            <wp:docPr id="11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6"/>
                    <pic:cNvPicPr>
                      <a:picLocks noChangeAspect="1"/>
                    </pic:cNvPicPr>
                  </pic:nvPicPr>
                  <pic:blipFill>
                    <a:blip r:embed="rId36"/>
                    <a:stretch>
                      <a:fillRect/>
                    </a:stretch>
                  </pic:blipFill>
                  <pic:spPr>
                    <a:xfrm>
                      <a:off x="0" y="0"/>
                      <a:ext cx="4476750" cy="6353175"/>
                    </a:xfrm>
                    <a:prstGeom prst="rect">
                      <a:avLst/>
                    </a:prstGeom>
                    <a:noFill/>
                    <a:ln>
                      <a:noFill/>
                    </a:ln>
                  </pic:spPr>
                </pic:pic>
              </a:graphicData>
            </a:graphic>
          </wp:anchor>
        </w:drawing>
      </w: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lang w:eastAsia="zh-CN"/>
        </w:rPr>
      </w:pPr>
      <w:r>
        <w:rPr>
          <w:rFonts w:hint="default" w:ascii="Times New Roman" w:hAnsi="Times New Roman" w:cs="Times New Roman"/>
          <w:color w:val="auto"/>
        </w:rPr>
        <w:drawing>
          <wp:anchor distT="0" distB="0" distL="114300" distR="114300" simplePos="0" relativeHeight="251845632" behindDoc="1" locked="0" layoutInCell="1" allowOverlap="1">
            <wp:simplePos x="0" y="0"/>
            <wp:positionH relativeFrom="column">
              <wp:posOffset>469900</wp:posOffset>
            </wp:positionH>
            <wp:positionV relativeFrom="paragraph">
              <wp:posOffset>167640</wp:posOffset>
            </wp:positionV>
            <wp:extent cx="4486275" cy="6400800"/>
            <wp:effectExtent l="0" t="0" r="9525" b="0"/>
            <wp:wrapNone/>
            <wp:docPr id="10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7"/>
                    <pic:cNvPicPr>
                      <a:picLocks noChangeAspect="1"/>
                    </pic:cNvPicPr>
                  </pic:nvPicPr>
                  <pic:blipFill>
                    <a:blip r:embed="rId37"/>
                    <a:stretch>
                      <a:fillRect/>
                    </a:stretch>
                  </pic:blipFill>
                  <pic:spPr>
                    <a:xfrm>
                      <a:off x="0" y="0"/>
                      <a:ext cx="4486275" cy="6400800"/>
                    </a:xfrm>
                    <a:prstGeom prst="rect">
                      <a:avLst/>
                    </a:prstGeom>
                    <a:noFill/>
                    <a:ln>
                      <a:noFill/>
                    </a:ln>
                  </pic:spPr>
                </pic:pic>
              </a:graphicData>
            </a:graphic>
          </wp:anchor>
        </w:drawing>
      </w:r>
    </w:p>
    <w:p>
      <w:pPr>
        <w:spacing w:line="390" w:lineRule="auto"/>
        <w:rPr>
          <w:rFonts w:hint="default" w:ascii="Times New Roman" w:hAnsi="Times New Roman" w:cs="Times New Roman"/>
          <w:color w:val="auto"/>
        </w:rPr>
      </w:pPr>
    </w:p>
    <w:p>
      <w:pPr>
        <w:spacing w:line="390" w:lineRule="auto"/>
        <w:rPr>
          <w:rFonts w:hint="default" w:ascii="Times New Roman" w:hAnsi="Times New Roman" w:cs="Times New Roman"/>
          <w:color w:val="auto"/>
        </w:rPr>
      </w:pPr>
    </w:p>
    <w:p>
      <w:pPr>
        <w:spacing w:line="390" w:lineRule="auto"/>
        <w:rPr>
          <w:rFonts w:hint="default" w:ascii="Times New Roman" w:hAnsi="Times New Roman" w:cs="Times New Roman"/>
          <w:color w:val="auto"/>
        </w:rPr>
      </w:pPr>
    </w:p>
    <w:p>
      <w:pPr>
        <w:spacing w:line="39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pStyle w:val="6"/>
        <w:rPr>
          <w:rFonts w:hint="default" w:ascii="Times New Roman" w:hAnsi="Times New Roman" w:cs="Times New Roman"/>
          <w:color w:val="auto"/>
          <w:lang w:eastAsia="zh-CN"/>
        </w:rPr>
      </w:pPr>
      <w:r>
        <w:rPr>
          <w:rFonts w:hint="default" w:ascii="Times New Roman" w:hAnsi="Times New Roman" w:cs="Times New Roman"/>
          <w:color w:val="auto"/>
        </w:rPr>
        <w:drawing>
          <wp:anchor distT="0" distB="0" distL="114300" distR="114300" simplePos="0" relativeHeight="251848704" behindDoc="1" locked="0" layoutInCell="1" allowOverlap="1">
            <wp:simplePos x="0" y="0"/>
            <wp:positionH relativeFrom="column">
              <wp:posOffset>457200</wp:posOffset>
            </wp:positionH>
            <wp:positionV relativeFrom="paragraph">
              <wp:posOffset>143510</wp:posOffset>
            </wp:positionV>
            <wp:extent cx="4524375" cy="6419850"/>
            <wp:effectExtent l="0" t="0" r="9525" b="0"/>
            <wp:wrapNone/>
            <wp:docPr id="10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8"/>
                    <pic:cNvPicPr>
                      <a:picLocks noChangeAspect="1"/>
                    </pic:cNvPicPr>
                  </pic:nvPicPr>
                  <pic:blipFill>
                    <a:blip r:embed="rId38"/>
                    <a:stretch>
                      <a:fillRect/>
                    </a:stretch>
                  </pic:blipFill>
                  <pic:spPr>
                    <a:xfrm>
                      <a:off x="0" y="0"/>
                      <a:ext cx="4524375" cy="6419850"/>
                    </a:xfrm>
                    <a:prstGeom prst="rect">
                      <a:avLst/>
                    </a:prstGeom>
                    <a:noFill/>
                    <a:ln>
                      <a:noFill/>
                    </a:ln>
                  </pic:spPr>
                </pic:pic>
              </a:graphicData>
            </a:graphic>
          </wp:anchor>
        </w:drawing>
      </w:r>
    </w:p>
    <w:p>
      <w:pPr>
        <w:widowControl/>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r>
        <w:rPr>
          <w:rFonts w:hint="default" w:ascii="Times New Roman" w:hAnsi="Times New Roman" w:cs="Times New Roman"/>
          <w:color w:val="auto"/>
        </w:rPr>
        <w:drawing>
          <wp:anchor distT="0" distB="0" distL="114300" distR="114300" simplePos="0" relativeHeight="251849728" behindDoc="1" locked="0" layoutInCell="1" allowOverlap="1">
            <wp:simplePos x="0" y="0"/>
            <wp:positionH relativeFrom="column">
              <wp:posOffset>412750</wp:posOffset>
            </wp:positionH>
            <wp:positionV relativeFrom="paragraph">
              <wp:posOffset>125095</wp:posOffset>
            </wp:positionV>
            <wp:extent cx="4524375" cy="6324600"/>
            <wp:effectExtent l="0" t="0" r="9525" b="0"/>
            <wp:wrapNone/>
            <wp:docPr id="11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pic:cNvPicPr>
                      <a:picLocks noChangeAspect="1"/>
                    </pic:cNvPicPr>
                  </pic:nvPicPr>
                  <pic:blipFill>
                    <a:blip r:embed="rId39"/>
                    <a:stretch>
                      <a:fillRect/>
                    </a:stretch>
                  </pic:blipFill>
                  <pic:spPr>
                    <a:xfrm>
                      <a:off x="0" y="0"/>
                      <a:ext cx="4524375" cy="6324600"/>
                    </a:xfrm>
                    <a:prstGeom prst="rect">
                      <a:avLst/>
                    </a:prstGeom>
                    <a:noFill/>
                    <a:ln>
                      <a:noFill/>
                    </a:ln>
                  </pic:spPr>
                </pic:pic>
              </a:graphicData>
            </a:graphic>
          </wp:anchor>
        </w:drawing>
      </w: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r>
        <w:rPr>
          <w:rFonts w:hint="default" w:ascii="Times New Roman" w:hAnsi="Times New Roman" w:cs="Times New Roman"/>
          <w:color w:val="auto"/>
        </w:rPr>
        <w:drawing>
          <wp:anchor distT="0" distB="0" distL="114300" distR="114300" simplePos="0" relativeHeight="251850752" behindDoc="1" locked="0" layoutInCell="1" allowOverlap="1">
            <wp:simplePos x="0" y="0"/>
            <wp:positionH relativeFrom="column">
              <wp:posOffset>508000</wp:posOffset>
            </wp:positionH>
            <wp:positionV relativeFrom="paragraph">
              <wp:posOffset>148590</wp:posOffset>
            </wp:positionV>
            <wp:extent cx="4486275" cy="6467475"/>
            <wp:effectExtent l="0" t="0" r="9525" b="9525"/>
            <wp:wrapNone/>
            <wp:docPr id="10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0"/>
                    <pic:cNvPicPr>
                      <a:picLocks noChangeAspect="1"/>
                    </pic:cNvPicPr>
                  </pic:nvPicPr>
                  <pic:blipFill>
                    <a:blip r:embed="rId40"/>
                    <a:stretch>
                      <a:fillRect/>
                    </a:stretch>
                  </pic:blipFill>
                  <pic:spPr>
                    <a:xfrm>
                      <a:off x="0" y="0"/>
                      <a:ext cx="4486275" cy="6467475"/>
                    </a:xfrm>
                    <a:prstGeom prst="rect">
                      <a:avLst/>
                    </a:prstGeom>
                    <a:noFill/>
                    <a:ln>
                      <a:noFill/>
                    </a:ln>
                  </pic:spPr>
                </pic:pic>
              </a:graphicData>
            </a:graphic>
          </wp:anchor>
        </w:drawing>
      </w: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r>
        <w:rPr>
          <w:rFonts w:hint="default" w:ascii="Times New Roman" w:hAnsi="Times New Roman" w:cs="Times New Roman"/>
          <w:color w:val="auto"/>
        </w:rPr>
        <w:drawing>
          <wp:anchor distT="0" distB="0" distL="114300" distR="114300" simplePos="0" relativeHeight="251851776" behindDoc="1" locked="0" layoutInCell="1" allowOverlap="1">
            <wp:simplePos x="0" y="0"/>
            <wp:positionH relativeFrom="column">
              <wp:posOffset>422275</wp:posOffset>
            </wp:positionH>
            <wp:positionV relativeFrom="paragraph">
              <wp:posOffset>91440</wp:posOffset>
            </wp:positionV>
            <wp:extent cx="4505325" cy="6286500"/>
            <wp:effectExtent l="0" t="0" r="9525" b="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1"/>
                    <a:stretch>
                      <a:fillRect/>
                    </a:stretch>
                  </pic:blipFill>
                  <pic:spPr>
                    <a:xfrm>
                      <a:off x="0" y="0"/>
                      <a:ext cx="4505325" cy="6286500"/>
                    </a:xfrm>
                    <a:prstGeom prst="rect">
                      <a:avLst/>
                    </a:prstGeom>
                    <a:noFill/>
                    <a:ln>
                      <a:noFill/>
                    </a:ln>
                  </pic:spPr>
                </pic:pic>
              </a:graphicData>
            </a:graphic>
          </wp:anchor>
        </w:drawing>
      </w: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lang w:eastAsia="zh-CN"/>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852800" behindDoc="1" locked="0" layoutInCell="1" allowOverlap="1">
            <wp:simplePos x="0" y="0"/>
            <wp:positionH relativeFrom="column">
              <wp:posOffset>393700</wp:posOffset>
            </wp:positionH>
            <wp:positionV relativeFrom="paragraph">
              <wp:posOffset>100965</wp:posOffset>
            </wp:positionV>
            <wp:extent cx="4514850" cy="6429375"/>
            <wp:effectExtent l="0" t="0" r="0" b="9525"/>
            <wp:wrapNone/>
            <wp:docPr id="10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2"/>
                    <pic:cNvPicPr>
                      <a:picLocks noChangeAspect="1"/>
                    </pic:cNvPicPr>
                  </pic:nvPicPr>
                  <pic:blipFill>
                    <a:blip r:embed="rId42"/>
                    <a:stretch>
                      <a:fillRect/>
                    </a:stretch>
                  </pic:blipFill>
                  <pic:spPr>
                    <a:xfrm>
                      <a:off x="0" y="0"/>
                      <a:ext cx="4514850" cy="6429375"/>
                    </a:xfrm>
                    <a:prstGeom prst="rect">
                      <a:avLst/>
                    </a:prstGeom>
                    <a:noFill/>
                    <a:ln>
                      <a:noFill/>
                    </a:ln>
                  </pic:spPr>
                </pic:pic>
              </a:graphicData>
            </a:graphic>
          </wp:anchor>
        </w:drawing>
      </w: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spacing w:line="360" w:lineRule="auto"/>
        <w:rPr>
          <w:rFonts w:hint="default" w:ascii="Times New Roman" w:hAnsi="Times New Roman" w:eastAsia="宋体" w:cs="Times New Roman"/>
          <w:b/>
          <w:bCs/>
          <w:i w:val="0"/>
          <w:iCs w:val="0"/>
          <w:color w:val="auto"/>
          <w:lang w:eastAsia="zh-CN"/>
        </w:rPr>
      </w:pPr>
      <w:r>
        <w:rPr>
          <w:rFonts w:hint="default" w:ascii="Times New Roman" w:hAnsi="Times New Roman" w:cs="Times New Roman"/>
          <w:color w:val="auto"/>
          <w:lang w:eastAsia="zh-CN"/>
        </w:rPr>
        <w:br w:type="page"/>
      </w:r>
      <w:bookmarkStart w:id="256" w:name="_Toc18174"/>
      <w:r>
        <w:rPr>
          <w:rFonts w:hint="default" w:ascii="Times New Roman" w:hAnsi="Times New Roman" w:eastAsia="宋体" w:cs="Times New Roman"/>
          <w:b/>
          <w:bCs/>
          <w:i w:val="0"/>
          <w:iCs w:val="0"/>
          <w:color w:val="auto"/>
          <w:lang w:val="en-US" w:eastAsia="zh-CN"/>
        </w:rPr>
        <w:drawing>
          <wp:anchor distT="0" distB="0" distL="114300" distR="114300" simplePos="0" relativeHeight="251853824" behindDoc="1" locked="0" layoutInCell="1" allowOverlap="1">
            <wp:simplePos x="0" y="0"/>
            <wp:positionH relativeFrom="column">
              <wp:posOffset>304800</wp:posOffset>
            </wp:positionH>
            <wp:positionV relativeFrom="paragraph">
              <wp:posOffset>647700</wp:posOffset>
            </wp:positionV>
            <wp:extent cx="4699000" cy="6839585"/>
            <wp:effectExtent l="0" t="0" r="6350" b="18415"/>
            <wp:wrapNone/>
            <wp:docPr id="116" name="图片 113" descr="ee98ccc27a5cf69f8bb7a2f97a64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3" descr="ee98ccc27a5cf69f8bb7a2f97a64f74"/>
                    <pic:cNvPicPr>
                      <a:picLocks noChangeAspect="1"/>
                    </pic:cNvPicPr>
                  </pic:nvPicPr>
                  <pic:blipFill>
                    <a:blip r:embed="rId43"/>
                    <a:srcRect l="8212" t="5182"/>
                    <a:stretch>
                      <a:fillRect/>
                    </a:stretch>
                  </pic:blipFill>
                  <pic:spPr>
                    <a:xfrm>
                      <a:off x="0" y="0"/>
                      <a:ext cx="4699000" cy="6839585"/>
                    </a:xfrm>
                    <a:prstGeom prst="rect">
                      <a:avLst/>
                    </a:prstGeom>
                    <a:noFill/>
                    <a:ln>
                      <a:noFill/>
                    </a:ln>
                  </pic:spPr>
                </pic:pic>
              </a:graphicData>
            </a:graphic>
          </wp:anchor>
        </w:drawing>
      </w:r>
      <w:r>
        <w:rPr>
          <w:rFonts w:hint="default" w:ascii="Times New Roman" w:hAnsi="Times New Roman" w:eastAsia="宋体" w:cs="Times New Roman"/>
          <w:b/>
          <w:bCs/>
          <w:i w:val="0"/>
          <w:iCs w:val="0"/>
          <w:color w:val="auto"/>
          <w:lang w:eastAsia="zh-CN"/>
        </w:rPr>
        <w:t>附件</w:t>
      </w:r>
      <w:r>
        <w:rPr>
          <w:rFonts w:hint="default" w:ascii="Times New Roman" w:hAnsi="Times New Roman" w:eastAsia="宋体" w:cs="Times New Roman"/>
          <w:b/>
          <w:bCs/>
          <w:i w:val="0"/>
          <w:iCs w:val="0"/>
          <w:color w:val="auto"/>
          <w:lang w:val="en-US" w:eastAsia="zh-CN"/>
        </w:rPr>
        <w:t>3</w:t>
      </w:r>
      <w:r>
        <w:rPr>
          <w:rFonts w:hint="default" w:ascii="Times New Roman" w:hAnsi="Times New Roman" w:eastAsia="宋体" w:cs="Times New Roman"/>
          <w:b/>
          <w:bCs/>
          <w:i w:val="0"/>
          <w:iCs w:val="0"/>
          <w:color w:val="auto"/>
          <w:lang w:eastAsia="zh-CN"/>
        </w:rPr>
        <w:t>：合肥市共泰五金电器有限公司年产1500万个五金冲压件项目验收期间工况证明</w:t>
      </w:r>
    </w:p>
    <w:p>
      <w:pPr>
        <w:pStyle w:val="6"/>
        <w:ind w:left="0" w:leftChars="0"/>
        <w:rPr>
          <w:rFonts w:hint="default" w:ascii="Times New Roman" w:hAnsi="Times New Roman" w:cs="Times New Roman"/>
          <w:color w:val="auto"/>
          <w:lang w:eastAsia="zh-CN"/>
        </w:rPr>
      </w:pPr>
    </w:p>
    <w:p>
      <w:pPr>
        <w:spacing w:line="240" w:lineRule="auto"/>
        <w:jc w:val="left"/>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pStyle w:val="32"/>
        <w:rPr>
          <w:rFonts w:hint="default" w:ascii="Times New Roman" w:hAnsi="Times New Roman" w:eastAsia="宋体" w:cs="Times New Roman"/>
          <w:b/>
          <w:bCs/>
          <w:i w:val="0"/>
          <w:iCs w:val="0"/>
          <w:color w:val="auto"/>
          <w:lang w:val="en-US" w:eastAsia="zh-CN"/>
        </w:rPr>
      </w:pPr>
    </w:p>
    <w:p>
      <w:pPr>
        <w:spacing w:line="360" w:lineRule="auto"/>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lang w:eastAsia="zh-CN"/>
        </w:rPr>
        <w:drawing>
          <wp:anchor distT="0" distB="0" distL="114300" distR="114300" simplePos="0" relativeHeight="252627968" behindDoc="1" locked="0" layoutInCell="1" allowOverlap="1">
            <wp:simplePos x="0" y="0"/>
            <wp:positionH relativeFrom="column">
              <wp:posOffset>19050</wp:posOffset>
            </wp:positionH>
            <wp:positionV relativeFrom="paragraph">
              <wp:posOffset>342900</wp:posOffset>
            </wp:positionV>
            <wp:extent cx="5302250" cy="7894320"/>
            <wp:effectExtent l="0" t="0" r="12700" b="11430"/>
            <wp:wrapNone/>
            <wp:docPr id="82" name="图片 82" descr="新文档 2019-07-01 10.01.4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新文档 2019-07-01 10.01.47_1"/>
                    <pic:cNvPicPr>
                      <a:picLocks noChangeAspect="1"/>
                    </pic:cNvPicPr>
                  </pic:nvPicPr>
                  <pic:blipFill>
                    <a:blip r:embed="rId44"/>
                    <a:stretch>
                      <a:fillRect/>
                    </a:stretch>
                  </pic:blipFill>
                  <pic:spPr>
                    <a:xfrm>
                      <a:off x="0" y="0"/>
                      <a:ext cx="5302250" cy="7894320"/>
                    </a:xfrm>
                    <a:prstGeom prst="rect">
                      <a:avLst/>
                    </a:prstGeom>
                  </pic:spPr>
                </pic:pic>
              </a:graphicData>
            </a:graphic>
          </wp:anchor>
        </w:drawing>
      </w:r>
      <w:r>
        <w:rPr>
          <w:rFonts w:hint="default" w:ascii="Times New Roman" w:hAnsi="Times New Roman" w:eastAsia="宋体" w:cs="Times New Roman"/>
          <w:b/>
          <w:bCs/>
          <w:color w:val="auto"/>
          <w:lang w:eastAsia="zh-CN"/>
        </w:rPr>
        <w:t>附件</w:t>
      </w: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eastAsia="zh-CN"/>
        </w:rPr>
        <w:t>： 电镀外协协议</w:t>
      </w: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drawing>
          <wp:anchor distT="0" distB="0" distL="114300" distR="114300" simplePos="0" relativeHeight="252627968" behindDoc="1" locked="0" layoutInCell="1" allowOverlap="1">
            <wp:simplePos x="0" y="0"/>
            <wp:positionH relativeFrom="column">
              <wp:posOffset>38100</wp:posOffset>
            </wp:positionH>
            <wp:positionV relativeFrom="paragraph">
              <wp:posOffset>23495</wp:posOffset>
            </wp:positionV>
            <wp:extent cx="5426710" cy="7666990"/>
            <wp:effectExtent l="0" t="0" r="2540" b="10160"/>
            <wp:wrapNone/>
            <wp:docPr id="83" name="图片 83" descr="新文档 2019-07-01 10.01.4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新文档 2019-07-01 10.01.47_2"/>
                    <pic:cNvPicPr>
                      <a:picLocks noChangeAspect="1"/>
                    </pic:cNvPicPr>
                  </pic:nvPicPr>
                  <pic:blipFill>
                    <a:blip r:embed="rId45"/>
                    <a:stretch>
                      <a:fillRect/>
                    </a:stretch>
                  </pic:blipFill>
                  <pic:spPr>
                    <a:xfrm>
                      <a:off x="0" y="0"/>
                      <a:ext cx="5426710" cy="7666990"/>
                    </a:xfrm>
                    <a:prstGeom prst="rect">
                      <a:avLst/>
                    </a:prstGeom>
                  </pic:spPr>
                </pic:pic>
              </a:graphicData>
            </a:graphic>
          </wp:anchor>
        </w:drawing>
      </w: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pStyle w:val="2"/>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lang w:eastAsia="zh-CN"/>
        </w:rPr>
      </w:pPr>
    </w:p>
    <w:p>
      <w:pPr>
        <w:spacing w:line="360" w:lineRule="auto"/>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lang w:eastAsia="zh-CN"/>
        </w:rPr>
        <w:t>附件</w:t>
      </w: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lang w:eastAsia="zh-CN"/>
        </w:rPr>
        <w:t>： 监测现场照片</w:t>
      </w:r>
      <w:bookmarkEnd w:id="256"/>
    </w:p>
    <w:p>
      <w:pPr>
        <w:pStyle w:val="7"/>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sz w:val="24"/>
        </w:rPr>
        <mc:AlternateContent>
          <mc:Choice Requires="wps">
            <w:drawing>
              <wp:anchor distT="0" distB="0" distL="114300" distR="114300" simplePos="0" relativeHeight="252625920" behindDoc="0" locked="0" layoutInCell="1" allowOverlap="1">
                <wp:simplePos x="0" y="0"/>
                <wp:positionH relativeFrom="column">
                  <wp:posOffset>3549015</wp:posOffset>
                </wp:positionH>
                <wp:positionV relativeFrom="paragraph">
                  <wp:posOffset>6713855</wp:posOffset>
                </wp:positionV>
                <wp:extent cx="1828800" cy="3810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381000"/>
                        </a:xfrm>
                        <a:prstGeom prst="rect">
                          <a:avLst/>
                        </a:prstGeom>
                        <a:noFill/>
                        <a:ln>
                          <a:noFill/>
                        </a:ln>
                      </wps:spPr>
                      <wps:txbx>
                        <w:txbxContent>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val="en-US" w:eastAsia="zh-CN"/>
                              </w:rPr>
                              <w:t>监测照片</w:t>
                            </w:r>
                          </w:p>
                        </w:txbxContent>
                      </wps:txbx>
                      <wps:bodyPr upright="1"/>
                    </wps:wsp>
                  </a:graphicData>
                </a:graphic>
              </wp:anchor>
            </w:drawing>
          </mc:Choice>
          <mc:Fallback>
            <w:pict>
              <v:shape id="_x0000_s1026" o:spid="_x0000_s1026" o:spt="202" type="#_x0000_t202" style="position:absolute;left:0pt;margin-left:279.45pt;margin-top:528.65pt;height:30pt;width:144pt;z-index:252625920;mso-width-relative:page;mso-height-relative:page;" filled="f" stroked="f" coordsize="21600,21600" o:gfxdata="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Juv3XYAAAADQEAAA8AAAAAAAAAAQAgAAAAIgAAAGRycy9kb3du&#10;cmV2LnhtbFBLAQIUABQAAAAIAIdO4kDf2c3BjQEAAAQDAAAOAAAAAAAAAAEAIAAAACcBAABkcnMv&#10;ZTJvRG9jLnhtbFBLBQYAAAAABgAGAFkBAAAmBQAAAAA=&#10;">
                <v:fill on="f" focussize="0,0"/>
                <v:stroke on="f"/>
                <v:imagedata o:title=""/>
                <o:lock v:ext="edit" aspectratio="f"/>
                <v:textbox>
                  <w:txbxContent>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val="en-US" w:eastAsia="zh-CN"/>
                        </w:rPr>
                        <w:t>监测照片</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2228608" behindDoc="0" locked="0" layoutInCell="1" allowOverlap="1">
                <wp:simplePos x="0" y="0"/>
                <wp:positionH relativeFrom="column">
                  <wp:posOffset>777240</wp:posOffset>
                </wp:positionH>
                <wp:positionV relativeFrom="paragraph">
                  <wp:posOffset>6732905</wp:posOffset>
                </wp:positionV>
                <wp:extent cx="1828800" cy="3810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381000"/>
                        </a:xfrm>
                        <a:prstGeom prst="rect">
                          <a:avLst/>
                        </a:prstGeom>
                        <a:noFill/>
                        <a:ln>
                          <a:noFill/>
                        </a:ln>
                      </wps:spPr>
                      <wps:txbx>
                        <w:txbxContent>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val="en-US" w:eastAsia="zh-CN"/>
                              </w:rPr>
                              <w:t>监测照片</w:t>
                            </w:r>
                          </w:p>
                        </w:txbxContent>
                      </wps:txbx>
                      <wps:bodyPr upright="1"/>
                    </wps:wsp>
                  </a:graphicData>
                </a:graphic>
              </wp:anchor>
            </w:drawing>
          </mc:Choice>
          <mc:Fallback>
            <w:pict>
              <v:shape id="_x0000_s1026" o:spid="_x0000_s1026" o:spt="202" type="#_x0000_t202" style="position:absolute;left:0pt;margin-left:61.2pt;margin-top:530.15pt;height:30pt;width:144pt;z-index:252228608;mso-width-relative:page;mso-height-relative:page;" filled="f" stroked="f" coordsize="21600,21600" o:gfxdata="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nFkRu1gAAAA0BAAAPAAAAAAAAAAEAIAAAACIAAABkcnMvZG93bnJl&#10;di54bWxQSwECFAAUAAAACACHTuJAVNYCY40BAAAEAwAADgAAAAAAAAABACAAAAAlAQAAZHJzL2Uy&#10;b0RvYy54bWxQSwUGAAAAAAYABgBZAQAAJAUAAAAA&#10;">
                <v:fill on="f" focussize="0,0"/>
                <v:stroke on="f"/>
                <v:imagedata o:title=""/>
                <o:lock v:ext="edit" aspectratio="f"/>
                <v:textbox>
                  <w:txbxContent>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val="en-US" w:eastAsia="zh-CN"/>
                        </w:rPr>
                        <w:t>监测照片</w:t>
                      </w:r>
                    </w:p>
                  </w:txbxContent>
                </v:textbox>
              </v:shape>
            </w:pict>
          </mc:Fallback>
        </mc:AlternateContent>
      </w:r>
      <w:r>
        <w:rPr>
          <w:rFonts w:hint="default" w:ascii="Times New Roman" w:hAnsi="Times New Roman" w:cs="Times New Roman"/>
          <w:color w:val="auto"/>
          <w:lang w:eastAsia="zh-CN"/>
        </w:rPr>
        <w:drawing>
          <wp:anchor distT="0" distB="0" distL="114300" distR="114300" simplePos="0" relativeHeight="251929600" behindDoc="1" locked="0" layoutInCell="1" allowOverlap="1">
            <wp:simplePos x="0" y="0"/>
            <wp:positionH relativeFrom="column">
              <wp:posOffset>-77470</wp:posOffset>
            </wp:positionH>
            <wp:positionV relativeFrom="paragraph">
              <wp:posOffset>3877945</wp:posOffset>
            </wp:positionV>
            <wp:extent cx="2691130" cy="2761615"/>
            <wp:effectExtent l="9525" t="9525" r="23495" b="10160"/>
            <wp:wrapNone/>
            <wp:docPr id="122" name="图片 117" descr="微信图片_2019061416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7" descr="微信图片_20190614163513"/>
                    <pic:cNvPicPr>
                      <a:picLocks noChangeAspect="1"/>
                    </pic:cNvPicPr>
                  </pic:nvPicPr>
                  <pic:blipFill>
                    <a:blip r:embed="rId46"/>
                    <a:srcRect l="6209" r="20697"/>
                    <a:stretch>
                      <a:fillRect/>
                    </a:stretch>
                  </pic:blipFill>
                  <pic:spPr>
                    <a:xfrm>
                      <a:off x="0" y="0"/>
                      <a:ext cx="2691130" cy="276161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color w:val="auto"/>
          <w:lang w:eastAsia="zh-CN"/>
        </w:rPr>
        <w:drawing>
          <wp:anchor distT="0" distB="0" distL="114300" distR="114300" simplePos="0" relativeHeight="251928576" behindDoc="1" locked="0" layoutInCell="1" allowOverlap="1">
            <wp:simplePos x="0" y="0"/>
            <wp:positionH relativeFrom="column">
              <wp:posOffset>2776855</wp:posOffset>
            </wp:positionH>
            <wp:positionV relativeFrom="paragraph">
              <wp:posOffset>3864610</wp:posOffset>
            </wp:positionV>
            <wp:extent cx="2639695" cy="2758440"/>
            <wp:effectExtent l="9525" t="9525" r="17780" b="13335"/>
            <wp:wrapNone/>
            <wp:docPr id="117" name="图片 118" descr="微信图片_2019061416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8" descr="微信图片_20190614163527"/>
                    <pic:cNvPicPr>
                      <a:picLocks noChangeAspect="1"/>
                    </pic:cNvPicPr>
                  </pic:nvPicPr>
                  <pic:blipFill>
                    <a:blip r:embed="rId47"/>
                    <a:srcRect l="15797" r="12431"/>
                    <a:stretch>
                      <a:fillRect/>
                    </a:stretch>
                  </pic:blipFill>
                  <pic:spPr>
                    <a:xfrm>
                      <a:off x="0" y="0"/>
                      <a:ext cx="2639695" cy="275844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color w:val="auto"/>
          <w:sz w:val="24"/>
        </w:rPr>
        <mc:AlternateContent>
          <mc:Choice Requires="wps">
            <w:drawing>
              <wp:anchor distT="0" distB="0" distL="114300" distR="114300" simplePos="0" relativeHeight="252029952" behindDoc="0" locked="0" layoutInCell="1" allowOverlap="1">
                <wp:simplePos x="0" y="0"/>
                <wp:positionH relativeFrom="column">
                  <wp:posOffset>3282315</wp:posOffset>
                </wp:positionH>
                <wp:positionV relativeFrom="paragraph">
                  <wp:posOffset>3218180</wp:posOffset>
                </wp:positionV>
                <wp:extent cx="1828800" cy="3810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381000"/>
                        </a:xfrm>
                        <a:prstGeom prst="rect">
                          <a:avLst/>
                        </a:prstGeom>
                        <a:noFill/>
                        <a:ln>
                          <a:noFill/>
                        </a:ln>
                      </wps:spPr>
                      <wps:txbx>
                        <w:txbxContent>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#厂房废水监测照片</w:t>
                            </w:r>
                          </w:p>
                        </w:txbxContent>
                      </wps:txbx>
                      <wps:bodyPr upright="1"/>
                    </wps:wsp>
                  </a:graphicData>
                </a:graphic>
              </wp:anchor>
            </w:drawing>
          </mc:Choice>
          <mc:Fallback>
            <w:pict>
              <v:shape id="_x0000_s1026" o:spid="_x0000_s1026" o:spt="202" type="#_x0000_t202" style="position:absolute;left:0pt;margin-left:258.45pt;margin-top:253.4pt;height:30pt;width:144pt;z-index:252029952;mso-width-relative:page;mso-height-relative:page;" filled="f" stroked="f" coordsize="21600,21600" o:gfxdata="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Lgc2rWAAAACwEAAA8AAAAAAAAAAQAgAAAAIgAAAGRycy9kb3ducmV2&#10;LnhtbFBLAQIUABQAAAAIAIdO4kAw7WInjAEAAAQDAAAOAAAAAAAAAAEAIAAAACUBAABkcnMvZTJv&#10;RG9jLnhtbFBLBQYAAAAABgAGAFkBAAAjBQAAAAA=&#10;">
                <v:fill on="f" focussize="0,0"/>
                <v:stroke on="f"/>
                <v:imagedata o:title=""/>
                <o:lock v:ext="edit" aspectratio="f"/>
                <v:textbox>
                  <w:txbxContent>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#厂房废水监测照片</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930624" behindDoc="0" locked="0" layoutInCell="1" allowOverlap="1">
                <wp:simplePos x="0" y="0"/>
                <wp:positionH relativeFrom="column">
                  <wp:posOffset>548640</wp:posOffset>
                </wp:positionH>
                <wp:positionV relativeFrom="paragraph">
                  <wp:posOffset>3246755</wp:posOffset>
                </wp:positionV>
                <wp:extent cx="1828800" cy="3810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381000"/>
                        </a:xfrm>
                        <a:prstGeom prst="rect">
                          <a:avLst/>
                        </a:prstGeom>
                        <a:noFill/>
                        <a:ln>
                          <a:noFill/>
                        </a:ln>
                      </wps:spPr>
                      <wps:txbx>
                        <w:txbxContent>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7#厂房废水监测照片</w:t>
                            </w:r>
                          </w:p>
                        </w:txbxContent>
                      </wps:txbx>
                      <wps:bodyPr upright="1"/>
                    </wps:wsp>
                  </a:graphicData>
                </a:graphic>
              </wp:anchor>
            </w:drawing>
          </mc:Choice>
          <mc:Fallback>
            <w:pict>
              <v:shape id="_x0000_s1026" o:spid="_x0000_s1026" o:spt="202" type="#_x0000_t202" style="position:absolute;left:0pt;margin-left:43.2pt;margin-top:255.65pt;height:30pt;width:144pt;z-index:251930624;mso-width-relative:page;mso-height-relative:page;" filled="f" stroked="f" coordsize="21600,21600" o:gfxdata="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1quQ9cAAAAKAQAADwAAAAAAAAABACAAAAAiAAAAZHJzL2Rvd25y&#10;ZXYueG1sUEsBAhQAFAAAAAgAh07iQOz7QhuNAQAABAMAAA4AAAAAAAAAAQAgAAAAJgEAAGRycy9l&#10;Mm9Eb2MueG1sUEsFBgAAAAAGAAYAWQEAACUFAAAAAA==&#10;">
                <v:fill on="f" focussize="0,0"/>
                <v:stroke on="f"/>
                <v:imagedata o:title=""/>
                <o:lock v:ext="edit" aspectratio="f"/>
                <v:textbox>
                  <w:txbxContent>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7#厂房废水监测照片</w:t>
                      </w:r>
                    </w:p>
                  </w:txbxContent>
                </v:textbox>
              </v:shape>
            </w:pict>
          </mc:Fallback>
        </mc:AlternateContent>
      </w:r>
      <w:r>
        <w:rPr>
          <w:rFonts w:hint="default" w:ascii="Times New Roman" w:hAnsi="Times New Roman" w:cs="Times New Roman"/>
          <w:color w:val="auto"/>
          <w:lang w:eastAsia="zh-CN"/>
        </w:rPr>
        <w:drawing>
          <wp:anchor distT="0" distB="0" distL="114300" distR="114300" simplePos="0" relativeHeight="251926528" behindDoc="1" locked="0" layoutInCell="1" allowOverlap="1">
            <wp:simplePos x="0" y="0"/>
            <wp:positionH relativeFrom="column">
              <wp:posOffset>2765425</wp:posOffset>
            </wp:positionH>
            <wp:positionV relativeFrom="paragraph">
              <wp:posOffset>407035</wp:posOffset>
            </wp:positionV>
            <wp:extent cx="2653030" cy="2740660"/>
            <wp:effectExtent l="9525" t="9525" r="23495" b="12065"/>
            <wp:wrapNone/>
            <wp:docPr id="118" name="图片 121" descr="微信图片_2019061416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1" descr="微信图片_20190614163451"/>
                    <pic:cNvPicPr>
                      <a:picLocks noChangeAspect="1"/>
                    </pic:cNvPicPr>
                  </pic:nvPicPr>
                  <pic:blipFill>
                    <a:blip r:embed="rId48"/>
                    <a:srcRect r="27377"/>
                    <a:stretch>
                      <a:fillRect/>
                    </a:stretch>
                  </pic:blipFill>
                  <pic:spPr>
                    <a:xfrm>
                      <a:off x="0" y="0"/>
                      <a:ext cx="2653030" cy="274066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cs="Times New Roman"/>
          <w:color w:val="auto"/>
          <w:lang w:eastAsia="zh-CN"/>
        </w:rPr>
        <w:drawing>
          <wp:anchor distT="0" distB="0" distL="114300" distR="114300" simplePos="0" relativeHeight="251927552" behindDoc="1" locked="0" layoutInCell="1" allowOverlap="1">
            <wp:simplePos x="0" y="0"/>
            <wp:positionH relativeFrom="column">
              <wp:posOffset>-61595</wp:posOffset>
            </wp:positionH>
            <wp:positionV relativeFrom="paragraph">
              <wp:posOffset>407035</wp:posOffset>
            </wp:positionV>
            <wp:extent cx="2670175" cy="2746375"/>
            <wp:effectExtent l="9525" t="9525" r="25400" b="25400"/>
            <wp:wrapNone/>
            <wp:docPr id="121" name="图片 122" descr="微信图片_2019061416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2" descr="微信图片_20190614163500"/>
                    <pic:cNvPicPr>
                      <a:picLocks noChangeAspect="1"/>
                    </pic:cNvPicPr>
                  </pic:nvPicPr>
                  <pic:blipFill>
                    <a:blip r:embed="rId49"/>
                    <a:srcRect l="4683" r="22377"/>
                    <a:stretch>
                      <a:fillRect/>
                    </a:stretch>
                  </pic:blipFill>
                  <pic:spPr>
                    <a:xfrm>
                      <a:off x="0" y="0"/>
                      <a:ext cx="2670175" cy="2746375"/>
                    </a:xfrm>
                    <a:prstGeom prst="rect">
                      <a:avLst/>
                    </a:prstGeom>
                    <a:noFill/>
                    <a:ln w="9525" cap="flat" cmpd="sng">
                      <a:solidFill>
                        <a:srgbClr val="000000"/>
                      </a:solidFill>
                      <a:prstDash val="solid"/>
                      <a:miter/>
                      <a:headEnd type="none" w="med" len="med"/>
                      <a:tailEnd type="none" w="med" len="med"/>
                    </a:ln>
                  </pic:spPr>
                </pic:pic>
              </a:graphicData>
            </a:graphic>
          </wp:anchor>
        </w:drawing>
      </w:r>
    </w:p>
    <w:p>
      <w:pPr>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sectPr>
          <w:footerReference r:id="rId8" w:type="default"/>
          <w:pgSz w:w="11906" w:h="16840"/>
          <w:pgMar w:top="1519" w:right="1678" w:bottom="1519" w:left="1678" w:header="878" w:footer="997" w:gutter="0"/>
          <w:pgNumType w:fmt="decimal"/>
          <w:cols w:space="720" w:num="1"/>
        </w:sect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pPr>
    </w:p>
    <w:p>
      <w:pPr>
        <w:pStyle w:val="2"/>
        <w:rPr>
          <w:rFonts w:hint="default" w:ascii="Times New Roman" w:hAnsi="Times New Roman" w:cs="Times New Roman"/>
          <w:color w:val="auto"/>
          <w:lang w:eastAsia="zh-CN"/>
        </w:rPr>
        <w:sectPr>
          <w:footerReference r:id="rId9" w:type="default"/>
          <w:pgSz w:w="11906" w:h="16840"/>
          <w:pgMar w:top="1519" w:right="1678" w:bottom="1519" w:left="1678" w:header="878" w:footer="997" w:gutter="0"/>
          <w:pgNumType w:fmt="decimal"/>
          <w:cols w:space="720" w:num="1"/>
        </w:sectPr>
      </w:pPr>
    </w:p>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建设项目竣工环境保护“三同时”验收登记表</w:t>
      </w:r>
    </w:p>
    <w:p>
      <w:pPr>
        <w:ind w:firstLine="1050" w:firstLineChars="50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填表单位（盖章）：合肥市共泰五金电器有限公司              填表人（签字）：                    项目经办人（签字）：</w:t>
      </w:r>
    </w:p>
    <w:tbl>
      <w:tblPr>
        <w:tblStyle w:val="18"/>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285"/>
        <w:gridCol w:w="1446"/>
        <w:gridCol w:w="597"/>
        <w:gridCol w:w="400"/>
        <w:gridCol w:w="828"/>
        <w:gridCol w:w="204"/>
        <w:gridCol w:w="627"/>
        <w:gridCol w:w="77"/>
        <w:gridCol w:w="827"/>
        <w:gridCol w:w="543"/>
        <w:gridCol w:w="462"/>
        <w:gridCol w:w="1219"/>
        <w:gridCol w:w="811"/>
        <w:gridCol w:w="1440"/>
        <w:gridCol w:w="976"/>
        <w:gridCol w:w="786"/>
        <w:gridCol w:w="1"/>
        <w:gridCol w:w="176"/>
        <w:gridCol w:w="357"/>
        <w:gridCol w:w="736"/>
        <w:gridCol w:w="373"/>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restart"/>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b/>
                <w:bCs/>
                <w:color w:val="auto"/>
                <w:sz w:val="15"/>
                <w:szCs w:val="15"/>
              </w:rPr>
              <w:t>建设项目</w:t>
            </w: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项目名称</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eastAsia="zh-CN"/>
              </w:rPr>
            </w:pPr>
            <w:r>
              <w:rPr>
                <w:rFonts w:hint="default" w:ascii="Times New Roman" w:hAnsi="Times New Roman" w:cs="Times New Roman"/>
                <w:color w:val="auto"/>
                <w:sz w:val="15"/>
                <w:szCs w:val="15"/>
                <w:lang w:eastAsia="zh-CN"/>
              </w:rPr>
              <w:t>年产1500万个五金冲压件项目</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项目代码</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w:t>
            </w:r>
          </w:p>
        </w:tc>
        <w:tc>
          <w:tcPr>
            <w:tcW w:w="1762"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建设地点</w:t>
            </w:r>
          </w:p>
        </w:tc>
        <w:tc>
          <w:tcPr>
            <w:tcW w:w="2287" w:type="dxa"/>
            <w:gridSpan w:val="6"/>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color w:val="auto"/>
                <w:sz w:val="15"/>
                <w:szCs w:val="15"/>
                <w:lang w:eastAsia="zh-CN"/>
              </w:rPr>
              <w:t>合肥高新区柏堰科技园冬梅路3号7#及8#厂房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eastAsia="zh-CN"/>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行业类别（分类管理名录）</w:t>
            </w:r>
          </w:p>
        </w:tc>
        <w:tc>
          <w:tcPr>
            <w:tcW w:w="4565" w:type="dxa"/>
            <w:gridSpan w:val="9"/>
            <w:noWrap w:val="0"/>
            <w:vAlign w:val="center"/>
          </w:tcPr>
          <w:p>
            <w:pPr>
              <w:pStyle w:val="40"/>
              <w:keepNext w:val="0"/>
              <w:keepLines w:val="0"/>
              <w:pageBreakBefore w:val="0"/>
              <w:kinsoku/>
              <w:wordWrap/>
              <w:overflowPunct/>
              <w:topLinePunct w:val="0"/>
              <w:autoSpaceDE/>
              <w:autoSpaceDN/>
              <w:bidi w:val="0"/>
              <w:adjustRightInd/>
              <w:snapToGrid/>
              <w:spacing w:before="0" w:after="0" w:line="160" w:lineRule="exact"/>
              <w:jc w:val="center"/>
              <w:textAlignment w:val="auto"/>
              <w:rPr>
                <w:rFonts w:hint="default" w:ascii="Times New Roman" w:hAnsi="Times New Roman" w:cs="Times New Roman"/>
                <w:b/>
                <w:bCs/>
                <w:color w:val="auto"/>
                <w:sz w:val="15"/>
                <w:szCs w:val="15"/>
                <w:lang w:val="en-US" w:eastAsia="zh-CN"/>
              </w:rPr>
            </w:pPr>
            <w:r>
              <w:rPr>
                <w:rFonts w:hint="default" w:ascii="Times New Roman" w:hAnsi="Times New Roman" w:cs="Times New Roman"/>
                <w:color w:val="auto"/>
                <w:kern w:val="0"/>
                <w:sz w:val="15"/>
                <w:szCs w:val="15"/>
                <w:lang w:val="en-US" w:eastAsia="zh-CN" w:bidi="ar-SA"/>
              </w:rPr>
              <w:t>二十二</w:t>
            </w:r>
            <w:r>
              <w:rPr>
                <w:rFonts w:hint="default" w:ascii="Times New Roman" w:hAnsi="Times New Roman" w:eastAsia="Calibri" w:cs="Times New Roman"/>
                <w:color w:val="auto"/>
                <w:kern w:val="0"/>
                <w:sz w:val="15"/>
                <w:szCs w:val="15"/>
                <w:lang w:val="en-US" w:eastAsia="zh-CN" w:bidi="ar-SA"/>
              </w:rPr>
              <w:t xml:space="preserve"> </w:t>
            </w:r>
            <w:r>
              <w:rPr>
                <w:rFonts w:hint="default" w:ascii="Times New Roman" w:hAnsi="Times New Roman" w:cs="Times New Roman"/>
                <w:color w:val="auto"/>
                <w:kern w:val="0"/>
                <w:sz w:val="15"/>
                <w:szCs w:val="15"/>
                <w:lang w:val="en-US" w:eastAsia="zh-CN" w:bidi="ar-SA"/>
              </w:rPr>
              <w:t>金属制品业67 金属制品加工制造</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建设性质</w:t>
            </w:r>
          </w:p>
        </w:tc>
        <w:tc>
          <w:tcPr>
            <w:tcW w:w="5489"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sym w:font="Wingdings 2" w:char="0052"/>
            </w:r>
            <w:r>
              <w:rPr>
                <w:rFonts w:hint="default" w:ascii="Times New Roman" w:hAnsi="Times New Roman" w:cs="Times New Roman"/>
                <w:b/>
                <w:bCs/>
                <w:color w:val="auto"/>
                <w:sz w:val="15"/>
                <w:szCs w:val="15"/>
                <w:lang w:eastAsia="zh-CN"/>
              </w:rPr>
              <w:t xml:space="preserve">新建  □改扩建  </w:t>
            </w:r>
            <w:r>
              <w:rPr>
                <w:rFonts w:hint="default" w:ascii="Times New Roman" w:hAnsi="Times New Roman" w:cs="Times New Roman"/>
                <w:b/>
                <w:bCs/>
                <w:color w:val="auto"/>
                <w:sz w:val="15"/>
                <w:szCs w:val="15"/>
                <w:lang w:eastAsia="zh-CN"/>
              </w:rPr>
              <w:sym w:font="Wingdings 2" w:char="00A3"/>
            </w:r>
            <w:r>
              <w:rPr>
                <w:rFonts w:hint="default" w:ascii="Times New Roman" w:hAnsi="Times New Roman" w:cs="Times New Roman"/>
                <w:b/>
                <w:bCs/>
                <w:color w:val="auto"/>
                <w:sz w:val="15"/>
                <w:szCs w:val="15"/>
                <w:lang w:eastAsia="zh-CN"/>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eastAsia="zh-CN"/>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设计生产能力</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Calibri" w:cs="Times New Roman"/>
                <w:color w:val="auto"/>
                <w:kern w:val="0"/>
                <w:sz w:val="15"/>
                <w:szCs w:val="15"/>
                <w:lang w:val="en-US" w:eastAsia="zh-CN" w:bidi="ar-SA"/>
              </w:rPr>
              <w:t>年产</w:t>
            </w:r>
            <w:r>
              <w:rPr>
                <w:rFonts w:hint="eastAsia" w:ascii="Times New Roman" w:hAnsi="Times New Roman" w:cs="Times New Roman"/>
                <w:color w:val="auto"/>
                <w:kern w:val="0"/>
                <w:sz w:val="15"/>
                <w:szCs w:val="15"/>
                <w:lang w:val="en-US" w:eastAsia="zh-CN" w:bidi="ar-SA"/>
              </w:rPr>
              <w:t>1500</w:t>
            </w:r>
            <w:r>
              <w:rPr>
                <w:rFonts w:hint="default" w:ascii="Times New Roman" w:hAnsi="Times New Roman" w:eastAsia="Calibri" w:cs="Times New Roman"/>
                <w:color w:val="auto"/>
                <w:kern w:val="0"/>
                <w:sz w:val="15"/>
                <w:szCs w:val="15"/>
                <w:lang w:val="en-US" w:eastAsia="zh-CN" w:bidi="ar-SA"/>
              </w:rPr>
              <w:t>万</w:t>
            </w:r>
            <w:r>
              <w:rPr>
                <w:rFonts w:hint="default" w:ascii="Times New Roman" w:hAnsi="Times New Roman" w:cs="Times New Roman"/>
                <w:color w:val="auto"/>
                <w:kern w:val="0"/>
                <w:sz w:val="15"/>
                <w:szCs w:val="15"/>
                <w:lang w:val="en-US" w:eastAsia="zh-CN" w:bidi="ar-SA"/>
              </w:rPr>
              <w:t>个五金冲压件</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实际生产能力</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eastAsia="Calibri" w:cs="Times New Roman"/>
                <w:color w:val="auto"/>
                <w:kern w:val="0"/>
                <w:sz w:val="15"/>
                <w:szCs w:val="15"/>
                <w:lang w:val="en-US" w:eastAsia="zh-CN" w:bidi="ar-SA"/>
              </w:rPr>
              <w:t>年产</w:t>
            </w:r>
            <w:r>
              <w:rPr>
                <w:rFonts w:hint="eastAsia" w:ascii="Times New Roman" w:hAnsi="Times New Roman" w:cs="Times New Roman"/>
                <w:color w:val="auto"/>
                <w:kern w:val="0"/>
                <w:sz w:val="15"/>
                <w:szCs w:val="15"/>
                <w:lang w:val="en-US" w:eastAsia="zh-CN" w:bidi="ar-SA"/>
              </w:rPr>
              <w:t>1500</w:t>
            </w:r>
            <w:r>
              <w:rPr>
                <w:rFonts w:hint="default" w:ascii="Times New Roman" w:hAnsi="Times New Roman" w:eastAsia="Calibri" w:cs="Times New Roman"/>
                <w:color w:val="auto"/>
                <w:kern w:val="0"/>
                <w:sz w:val="15"/>
                <w:szCs w:val="15"/>
                <w:lang w:val="en-US" w:eastAsia="zh-CN" w:bidi="ar-SA"/>
              </w:rPr>
              <w:t>万</w:t>
            </w:r>
            <w:r>
              <w:rPr>
                <w:rFonts w:hint="default" w:ascii="Times New Roman" w:hAnsi="Times New Roman" w:cs="Times New Roman"/>
                <w:color w:val="auto"/>
                <w:kern w:val="0"/>
                <w:sz w:val="15"/>
                <w:szCs w:val="15"/>
                <w:lang w:val="en-US" w:eastAsia="zh-CN" w:bidi="ar-SA"/>
              </w:rPr>
              <w:t>个五金冲压件</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环评单位</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eastAsia="zh-CN"/>
              </w:rPr>
            </w:pPr>
            <w:r>
              <w:rPr>
                <w:rFonts w:hint="default" w:ascii="Times New Roman" w:hAnsi="Times New Roman" w:cs="Times New Roman"/>
                <w:color w:val="auto"/>
                <w:kern w:val="0"/>
                <w:sz w:val="15"/>
                <w:szCs w:val="15"/>
                <w:lang w:val="en-US" w:eastAsia="zh-CN" w:bidi="ar-SA"/>
              </w:rPr>
              <w:t>安徽师范大学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eastAsia="zh-CN"/>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环评文件审批机关</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合肥市环境保护局高新技术产业开发区分局</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审批文号</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val="en-US" w:eastAsia="zh-CN"/>
              </w:rPr>
            </w:pPr>
            <w:r>
              <w:rPr>
                <w:rFonts w:hint="default" w:ascii="Times New Roman" w:hAnsi="Times New Roman" w:eastAsia="宋体" w:cs="Times New Roman"/>
                <w:color w:val="auto"/>
                <w:sz w:val="15"/>
                <w:szCs w:val="15"/>
                <w:lang w:val="en-US" w:eastAsia="zh-CN"/>
              </w:rPr>
              <w:t>环高审【2011】372号</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环评文件类型</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val="en-US"/>
              </w:rPr>
            </w:pPr>
            <w:r>
              <w:rPr>
                <w:rFonts w:hint="default" w:ascii="Times New Roman" w:hAnsi="Times New Roman" w:eastAsia="宋体" w:cs="Times New Roman"/>
                <w:color w:val="auto"/>
                <w:sz w:val="15"/>
                <w:szCs w:val="15"/>
                <w:lang w:val="en-US" w:eastAsia="zh-CN"/>
              </w:rPr>
              <w:t>环境影响评价报告表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开工日期</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color w:val="auto"/>
                <w:sz w:val="15"/>
                <w:szCs w:val="15"/>
              </w:rPr>
              <w:t>201</w:t>
            </w:r>
            <w:r>
              <w:rPr>
                <w:rFonts w:hint="eastAsia" w:ascii="Times New Roman" w:hAnsi="Times New Roman" w:eastAsia="宋体" w:cs="Times New Roman"/>
                <w:color w:val="auto"/>
                <w:sz w:val="15"/>
                <w:szCs w:val="15"/>
                <w:lang w:val="en-US" w:eastAsia="zh-CN"/>
              </w:rPr>
              <w:t>4</w:t>
            </w:r>
            <w:r>
              <w:rPr>
                <w:rFonts w:hint="default" w:ascii="Times New Roman" w:hAnsi="Times New Roman" w:cs="Times New Roman"/>
                <w:color w:val="auto"/>
                <w:sz w:val="15"/>
                <w:szCs w:val="15"/>
              </w:rPr>
              <w:t>年</w:t>
            </w:r>
            <w:r>
              <w:rPr>
                <w:rFonts w:hint="default" w:ascii="Times New Roman" w:hAnsi="Times New Roman" w:eastAsia="宋体" w:cs="Times New Roman"/>
                <w:color w:val="auto"/>
                <w:sz w:val="15"/>
                <w:szCs w:val="15"/>
                <w:lang w:val="en-US" w:eastAsia="zh-CN"/>
              </w:rPr>
              <w:t>12</w:t>
            </w:r>
            <w:r>
              <w:rPr>
                <w:rFonts w:hint="default" w:ascii="Times New Roman" w:hAnsi="Times New Roman" w:cs="Times New Roman"/>
                <w:color w:val="auto"/>
                <w:sz w:val="15"/>
                <w:szCs w:val="15"/>
              </w:rPr>
              <w:t>月</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竣工日期</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201</w:t>
            </w:r>
            <w:r>
              <w:rPr>
                <w:rFonts w:hint="eastAsia" w:ascii="Times New Roman" w:hAnsi="Times New Roman" w:eastAsia="宋体" w:cs="Times New Roman"/>
                <w:color w:val="auto"/>
                <w:sz w:val="15"/>
                <w:szCs w:val="15"/>
                <w:lang w:val="en-US" w:eastAsia="zh-CN"/>
              </w:rPr>
              <w:t>8</w:t>
            </w:r>
            <w:r>
              <w:rPr>
                <w:rFonts w:hint="default" w:ascii="Times New Roman" w:hAnsi="Times New Roman" w:cs="Times New Roman"/>
                <w:color w:val="auto"/>
                <w:sz w:val="15"/>
                <w:szCs w:val="15"/>
              </w:rPr>
              <w:t>年</w:t>
            </w:r>
            <w:r>
              <w:rPr>
                <w:rFonts w:hint="eastAsia" w:ascii="Times New Roman" w:hAnsi="Times New Roman" w:cs="Times New Roman"/>
                <w:color w:val="auto"/>
                <w:sz w:val="15"/>
                <w:szCs w:val="15"/>
                <w:lang w:val="en-US" w:eastAsia="zh-CN"/>
              </w:rPr>
              <w:t>7</w:t>
            </w:r>
            <w:r>
              <w:rPr>
                <w:rFonts w:hint="default" w:ascii="Times New Roman" w:hAnsi="Times New Roman" w:cs="Times New Roman"/>
                <w:color w:val="auto"/>
                <w:sz w:val="15"/>
                <w:szCs w:val="15"/>
              </w:rPr>
              <w:t>月</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排污许可证申领时间</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环保设施设计单位</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val="en-US" w:eastAsia="zh-CN"/>
              </w:rPr>
            </w:pPr>
            <w:r>
              <w:rPr>
                <w:rFonts w:hint="default" w:ascii="Times New Roman" w:hAnsi="Times New Roman" w:cs="Times New Roman"/>
                <w:color w:val="auto"/>
                <w:sz w:val="15"/>
                <w:szCs w:val="15"/>
              </w:rPr>
              <w:t>/</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环保设施施工单位</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本工程排污许可证编号</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验收单位</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color w:val="auto"/>
                <w:sz w:val="15"/>
                <w:szCs w:val="15"/>
                <w:lang w:eastAsia="zh-CN"/>
              </w:rPr>
              <w:t>合肥市共泰五金电器有限公司</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环保设施监测单位</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lang w:eastAsia="zh-CN"/>
              </w:rPr>
              <w:t>安徽国晟检测技术有限公司</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eastAsia="zh-CN"/>
              </w:rPr>
            </w:pPr>
            <w:r>
              <w:rPr>
                <w:rFonts w:hint="default" w:ascii="Times New Roman" w:hAnsi="Times New Roman" w:cs="Times New Roman"/>
                <w:b/>
                <w:bCs/>
                <w:color w:val="auto"/>
                <w:sz w:val="15"/>
                <w:szCs w:val="15"/>
                <w:lang w:eastAsia="zh-CN"/>
              </w:rPr>
              <w:t>验收监测时工况</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201</w:t>
            </w:r>
            <w:r>
              <w:rPr>
                <w:rFonts w:hint="default" w:ascii="Times New Roman" w:hAnsi="Times New Roman" w:eastAsia="宋体" w:cs="Times New Roman"/>
                <w:color w:val="auto"/>
                <w:sz w:val="15"/>
                <w:szCs w:val="15"/>
                <w:lang w:val="en-US" w:eastAsia="zh-CN"/>
              </w:rPr>
              <w:t>9</w:t>
            </w:r>
            <w:r>
              <w:rPr>
                <w:rFonts w:hint="default" w:ascii="Times New Roman" w:hAnsi="Times New Roman" w:cs="Times New Roman"/>
                <w:color w:val="auto"/>
                <w:sz w:val="15"/>
                <w:szCs w:val="15"/>
              </w:rPr>
              <w:t>年</w:t>
            </w:r>
            <w:r>
              <w:rPr>
                <w:rFonts w:hint="default" w:ascii="Times New Roman" w:hAnsi="Times New Roman" w:eastAsia="宋体" w:cs="Times New Roman"/>
                <w:color w:val="auto"/>
                <w:sz w:val="15"/>
                <w:szCs w:val="15"/>
                <w:lang w:val="en-US" w:eastAsia="zh-CN"/>
              </w:rPr>
              <w:t>6</w:t>
            </w:r>
            <w:r>
              <w:rPr>
                <w:rFonts w:hint="default" w:ascii="Times New Roman" w:hAnsi="Times New Roman" w:cs="Times New Roman"/>
                <w:color w:val="auto"/>
                <w:sz w:val="15"/>
                <w:szCs w:val="15"/>
              </w:rPr>
              <w:t>月</w:t>
            </w:r>
            <w:r>
              <w:rPr>
                <w:rFonts w:hint="default" w:ascii="Times New Roman" w:hAnsi="Times New Roman" w:eastAsia="宋体" w:cs="Times New Roman"/>
                <w:color w:val="auto"/>
                <w:sz w:val="15"/>
                <w:szCs w:val="15"/>
                <w:lang w:val="en-US" w:eastAsia="zh-CN"/>
              </w:rPr>
              <w:t>12</w:t>
            </w:r>
            <w:r>
              <w:rPr>
                <w:rFonts w:hint="default" w:ascii="Times New Roman" w:hAnsi="Times New Roman" w:cs="Times New Roman"/>
                <w:color w:val="auto"/>
                <w:sz w:val="15"/>
                <w:szCs w:val="15"/>
              </w:rPr>
              <w:t>日</w:t>
            </w:r>
            <w:r>
              <w:rPr>
                <w:rFonts w:hint="default" w:ascii="Times New Roman" w:hAnsi="Times New Roman" w:eastAsia="宋体" w:cs="Times New Roman"/>
                <w:color w:val="auto"/>
                <w:sz w:val="15"/>
                <w:szCs w:val="15"/>
                <w:lang w:eastAsia="zh-CN"/>
              </w:rPr>
              <w:t>~</w:t>
            </w:r>
            <w:r>
              <w:rPr>
                <w:rFonts w:hint="default" w:ascii="Times New Roman" w:hAnsi="Times New Roman" w:eastAsia="宋体" w:cs="Times New Roman"/>
                <w:color w:val="auto"/>
                <w:sz w:val="15"/>
                <w:szCs w:val="15"/>
                <w:lang w:val="en-US" w:eastAsia="zh-CN"/>
              </w:rPr>
              <w:t>6月13</w:t>
            </w:r>
            <w:r>
              <w:rPr>
                <w:rFonts w:hint="default" w:ascii="Times New Roman" w:hAnsi="Times New Roman" w:eastAsia="宋体" w:cs="Times New Roman"/>
                <w:color w:val="auto"/>
                <w:sz w:val="15"/>
                <w:szCs w:val="15"/>
                <w:lang w:eastAsia="zh-CN"/>
              </w:rPr>
              <w:t>日</w:t>
            </w:r>
            <w:r>
              <w:rPr>
                <w:rFonts w:hint="default" w:ascii="Times New Roman" w:hAnsi="Times New Roman" w:cs="Times New Roman"/>
                <w:color w:val="auto"/>
                <w:sz w:val="15"/>
                <w:szCs w:val="15"/>
              </w:rPr>
              <w:t>：</w:t>
            </w:r>
          </w:p>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lang w:val="en-US" w:eastAsia="zh-CN"/>
              </w:rPr>
              <w:t>92</w:t>
            </w:r>
            <w:r>
              <w:rPr>
                <w:rFonts w:hint="default" w:ascii="Times New Roman" w:hAnsi="Times New Roman" w:cs="Times New Roman"/>
                <w:color w:val="auto"/>
                <w:sz w:val="15"/>
                <w:szCs w:val="15"/>
                <w:lang w:eastAsia="zh-CN"/>
              </w:rPr>
              <w:t>%—</w:t>
            </w:r>
            <w:r>
              <w:rPr>
                <w:rFonts w:hint="default" w:ascii="Times New Roman" w:hAnsi="Times New Roman" w:cs="Times New Roman"/>
                <w:color w:val="auto"/>
                <w:sz w:val="15"/>
                <w:szCs w:val="15"/>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投资总概算（万元）</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4000</w:t>
            </w:r>
            <w:r>
              <w:rPr>
                <w:rFonts w:hint="default" w:ascii="Times New Roman" w:hAnsi="Times New Roman" w:eastAsia="宋体" w:cs="Times New Roman"/>
                <w:color w:val="auto"/>
                <w:sz w:val="15"/>
                <w:szCs w:val="15"/>
                <w:lang w:eastAsia="zh-CN"/>
              </w:rPr>
              <w:t>万元</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环保投资总概算（万元）</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color w:val="auto"/>
                <w:sz w:val="15"/>
                <w:szCs w:val="15"/>
                <w:lang w:val="en-US" w:eastAsia="zh-CN"/>
              </w:rPr>
              <w:t>5</w:t>
            </w:r>
            <w:r>
              <w:rPr>
                <w:rFonts w:hint="default" w:ascii="Times New Roman" w:hAnsi="Times New Roman" w:cs="Times New Roman"/>
                <w:color w:val="auto"/>
                <w:sz w:val="15"/>
                <w:szCs w:val="15"/>
              </w:rPr>
              <w:t>万元</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所占比例（%）</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lang w:val="en-US" w:eastAsia="zh-CN"/>
              </w:rPr>
              <w:t>0.1</w:t>
            </w:r>
            <w:r>
              <w:rPr>
                <w:rFonts w:hint="eastAsia" w:ascii="Times New Roman" w:hAnsi="Times New Roman" w:cs="Times New Roman"/>
                <w:color w:val="auto"/>
                <w:sz w:val="15"/>
                <w:szCs w:val="15"/>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实际总投资</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4000</w:t>
            </w:r>
            <w:r>
              <w:rPr>
                <w:rFonts w:hint="default" w:ascii="Times New Roman" w:hAnsi="Times New Roman" w:eastAsia="宋体" w:cs="Times New Roman"/>
                <w:color w:val="auto"/>
                <w:sz w:val="15"/>
                <w:szCs w:val="15"/>
                <w:lang w:eastAsia="zh-CN"/>
              </w:rPr>
              <w:t>万元</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实际环保投资（万元）</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lang w:val="en-US" w:eastAsia="zh-CN"/>
              </w:rPr>
              <w:t>5</w:t>
            </w:r>
            <w:r>
              <w:rPr>
                <w:rFonts w:hint="default" w:ascii="Times New Roman" w:hAnsi="Times New Roman" w:cs="Times New Roman"/>
                <w:color w:val="auto"/>
                <w:sz w:val="15"/>
                <w:szCs w:val="15"/>
              </w:rPr>
              <w:t>万元</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所占比例（%）</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lang w:val="en-US" w:eastAsia="zh-CN"/>
              </w:rPr>
              <w:t>0.1</w:t>
            </w:r>
            <w:r>
              <w:rPr>
                <w:rFonts w:hint="eastAsia" w:ascii="Times New Roman" w:hAnsi="Times New Roman" w:cs="Times New Roman"/>
                <w:color w:val="auto"/>
                <w:sz w:val="15"/>
                <w:szCs w:val="15"/>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废气治理（万元）</w:t>
            </w:r>
          </w:p>
        </w:tc>
        <w:tc>
          <w:tcPr>
            <w:tcW w:w="59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val="0"/>
                <w:bCs w:val="0"/>
                <w:color w:val="auto"/>
                <w:sz w:val="15"/>
                <w:szCs w:val="15"/>
                <w:lang w:val="en-US" w:eastAsia="zh-CN"/>
              </w:rPr>
              <w:t>0</w:t>
            </w:r>
          </w:p>
        </w:tc>
        <w:tc>
          <w:tcPr>
            <w:tcW w:w="1432"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废水治理（万元）</w:t>
            </w:r>
          </w:p>
        </w:tc>
        <w:tc>
          <w:tcPr>
            <w:tcW w:w="6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val="en-US"/>
              </w:rPr>
            </w:pPr>
            <w:r>
              <w:rPr>
                <w:rFonts w:hint="default" w:ascii="Times New Roman" w:hAnsi="Times New Roman" w:eastAsia="宋体" w:cs="Times New Roman"/>
                <w:b w:val="0"/>
                <w:bCs w:val="0"/>
                <w:color w:val="auto"/>
                <w:sz w:val="15"/>
                <w:szCs w:val="15"/>
                <w:lang w:val="en-US" w:eastAsia="zh-CN"/>
              </w:rPr>
              <w:t>0</w:t>
            </w:r>
          </w:p>
        </w:tc>
        <w:tc>
          <w:tcPr>
            <w:tcW w:w="1447"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噪声治理（万元）</w:t>
            </w:r>
          </w:p>
        </w:tc>
        <w:tc>
          <w:tcPr>
            <w:tcW w:w="462"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val="0"/>
                <w:bCs w:val="0"/>
                <w:color w:val="auto"/>
                <w:sz w:val="15"/>
                <w:szCs w:val="15"/>
                <w:lang w:val="en-US" w:eastAsia="zh-CN"/>
              </w:rPr>
              <w:t>3.8</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固体废物治理（万元）</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1.2</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绿化及生态（万元）</w:t>
            </w:r>
          </w:p>
        </w:tc>
        <w:tc>
          <w:tcPr>
            <w:tcW w:w="53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eastAsia="宋体" w:cs="Times New Roman"/>
                <w:color w:val="auto"/>
                <w:sz w:val="21"/>
                <w:szCs w:val="21"/>
                <w:lang w:eastAsia="zh-CN"/>
              </w:rPr>
              <w:t>/</w:t>
            </w:r>
          </w:p>
        </w:tc>
        <w:tc>
          <w:tcPr>
            <w:tcW w:w="1109"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其他</w:t>
            </w:r>
          </w:p>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（万元）</w:t>
            </w:r>
          </w:p>
        </w:tc>
        <w:tc>
          <w:tcPr>
            <w:tcW w:w="644"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59" w:type="dxa"/>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731"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新增废水处理设施能力</w:t>
            </w:r>
          </w:p>
        </w:tc>
        <w:tc>
          <w:tcPr>
            <w:tcW w:w="4565" w:type="dxa"/>
            <w:gridSpan w:val="9"/>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val="en-US" w:eastAsia="zh-CN"/>
              </w:rPr>
            </w:pPr>
            <w:r>
              <w:rPr>
                <w:rFonts w:hint="default" w:ascii="Times New Roman" w:hAnsi="Times New Roman" w:cs="Times New Roman"/>
                <w:b/>
                <w:bCs/>
                <w:color w:val="auto"/>
                <w:sz w:val="15"/>
                <w:szCs w:val="15"/>
                <w:lang w:val="en-US" w:eastAsia="zh-CN"/>
              </w:rPr>
              <w:t>/</w:t>
            </w:r>
          </w:p>
        </w:tc>
        <w:tc>
          <w:tcPr>
            <w:tcW w:w="2030"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新增废气处理设施能力</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val="en-US" w:eastAsia="zh-CN"/>
              </w:rPr>
            </w:pPr>
            <w:r>
              <w:rPr>
                <w:rFonts w:hint="default" w:ascii="Times New Roman" w:hAnsi="Times New Roman" w:cs="Times New Roman"/>
                <w:b/>
                <w:bCs/>
                <w:color w:val="auto"/>
                <w:sz w:val="15"/>
                <w:szCs w:val="15"/>
                <w:lang w:val="en-US" w:eastAsia="zh-CN"/>
              </w:rPr>
              <w:t>/</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年平均工作时</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color w:val="auto"/>
                <w:sz w:val="15"/>
                <w:szCs w:val="15"/>
                <w:lang w:val="en-US" w:eastAsia="zh-CN"/>
              </w:rPr>
              <w:t>2400</w:t>
            </w:r>
            <w:r>
              <w:rPr>
                <w:rFonts w:hint="default" w:ascii="Times New Roman" w:hAnsi="Times New Roman" w:cs="Times New Roman"/>
                <w:color w:val="auto"/>
                <w:sz w:val="15"/>
                <w:szCs w:val="15"/>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090"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运营单位</w:t>
            </w:r>
          </w:p>
        </w:tc>
        <w:tc>
          <w:tcPr>
            <w:tcW w:w="3560" w:type="dxa"/>
            <w:gridSpan w:val="7"/>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eastAsia="zh-CN"/>
              </w:rPr>
            </w:pPr>
            <w:r>
              <w:rPr>
                <w:rFonts w:hint="default" w:ascii="Times New Roman" w:hAnsi="Times New Roman" w:cs="Times New Roman"/>
                <w:b w:val="0"/>
                <w:bCs w:val="0"/>
                <w:color w:val="auto"/>
                <w:sz w:val="15"/>
                <w:szCs w:val="15"/>
                <w:lang w:eastAsia="zh-CN"/>
              </w:rPr>
              <w:t>合肥市共泰五金电器有限公司</w:t>
            </w:r>
          </w:p>
        </w:tc>
        <w:tc>
          <w:tcPr>
            <w:tcW w:w="3035" w:type="dxa"/>
            <w:gridSpan w:val="4"/>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运营单位社会统一信用代码（或组织机构代码）</w:t>
            </w:r>
          </w:p>
        </w:tc>
        <w:tc>
          <w:tcPr>
            <w:tcW w:w="1440" w:type="dxa"/>
            <w:noWrap w:val="0"/>
            <w:vAlign w:val="center"/>
          </w:tcPr>
          <w:p>
            <w:pPr>
              <w:keepNext w:val="0"/>
              <w:keepLines w:val="0"/>
              <w:pageBreakBefore w:val="0"/>
              <w:widowControl/>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val="en-US" w:eastAsia="zh-CN"/>
              </w:rPr>
            </w:pPr>
            <w:r>
              <w:rPr>
                <w:rFonts w:hint="default" w:ascii="Times New Roman" w:hAnsi="Times New Roman" w:cs="Times New Roman"/>
                <w:b w:val="0"/>
                <w:bCs w:val="0"/>
                <w:color w:val="auto"/>
                <w:sz w:val="15"/>
                <w:szCs w:val="15"/>
                <w:lang w:eastAsia="zh-CN"/>
              </w:rPr>
              <w:t>9134010055783423XW</w:t>
            </w:r>
          </w:p>
        </w:tc>
        <w:tc>
          <w:tcPr>
            <w:tcW w:w="17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验收时间</w:t>
            </w:r>
          </w:p>
        </w:tc>
        <w:tc>
          <w:tcPr>
            <w:tcW w:w="2286" w:type="dxa"/>
            <w:gridSpan w:val="5"/>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color w:val="auto"/>
                <w:sz w:val="15"/>
                <w:szCs w:val="15"/>
              </w:rPr>
              <w:t>201</w:t>
            </w:r>
            <w:r>
              <w:rPr>
                <w:rFonts w:hint="default" w:ascii="Times New Roman" w:hAnsi="Times New Roman" w:eastAsia="宋体" w:cs="Times New Roman"/>
                <w:color w:val="auto"/>
                <w:sz w:val="15"/>
                <w:szCs w:val="15"/>
                <w:lang w:val="en-US" w:eastAsia="zh-CN"/>
              </w:rPr>
              <w:t>9</w:t>
            </w:r>
            <w:r>
              <w:rPr>
                <w:rFonts w:hint="default" w:ascii="Times New Roman" w:hAnsi="Times New Roman" w:cs="Times New Roman"/>
                <w:color w:val="auto"/>
                <w:sz w:val="15"/>
                <w:szCs w:val="15"/>
              </w:rPr>
              <w:t>年</w:t>
            </w:r>
            <w:r>
              <w:rPr>
                <w:rFonts w:hint="default" w:ascii="Times New Roman" w:hAnsi="Times New Roman" w:eastAsia="宋体" w:cs="Times New Roman"/>
                <w:color w:val="auto"/>
                <w:sz w:val="15"/>
                <w:szCs w:val="15"/>
                <w:lang w:val="en-US" w:eastAsia="zh-CN"/>
              </w:rPr>
              <w:t>6</w:t>
            </w:r>
            <w:r>
              <w:rPr>
                <w:rFonts w:hint="default" w:ascii="Times New Roman" w:hAnsi="Times New Roman" w:cs="Times New Roman"/>
                <w:color w:val="auto"/>
                <w:sz w:val="15"/>
                <w:szCs w:val="15"/>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污染物排放达标与总量控制（工业建设项目详填）</w:t>
            </w: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污染物</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原有排放量（1）</w:t>
            </w: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本期工程实际排放浓度（2）</w:t>
            </w: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本期工程允许排放浓度（3）</w:t>
            </w: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本期工程产生量（4）</w:t>
            </w: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本期工程自身削减量（5）</w:t>
            </w: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本期工程实际排放量（6）</w:t>
            </w: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本期工程核定排放总量（7）</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本期工程“以新带老”削减量（8）</w:t>
            </w: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全厂实际排放总量（9）</w:t>
            </w: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全厂核定排放总量（10）</w:t>
            </w: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lang w:eastAsia="zh-CN"/>
              </w:rPr>
            </w:pPr>
            <w:r>
              <w:rPr>
                <w:rFonts w:hint="default" w:ascii="Times New Roman" w:hAnsi="Times New Roman" w:cs="Times New Roman"/>
                <w:b/>
                <w:bCs/>
                <w:color w:val="auto"/>
                <w:sz w:val="15"/>
                <w:szCs w:val="15"/>
                <w:lang w:eastAsia="zh-CN"/>
              </w:rPr>
              <w:t>区域平衡替代削减量（11）</w:t>
            </w: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废水</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w:t>
            </w: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w:t>
            </w: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0.002448</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0.002448</w:t>
            </w: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0.002448</w:t>
            </w: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化学需氧量</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w:t>
            </w: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w:t>
            </w: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lang w:val="en-US"/>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0.098</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0.098</w:t>
            </w: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0.098</w:t>
            </w: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氨氮</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w:t>
            </w: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w:t>
            </w: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r>
              <w:rPr>
                <w:rFonts w:hint="default" w:ascii="Times New Roman" w:hAnsi="Times New Roman" w:cs="Times New Roman"/>
                <w:color w:val="auto"/>
                <w:sz w:val="15"/>
                <w:szCs w:val="15"/>
              </w:rPr>
              <w:t>-</w:t>
            </w: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0.0049</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0.0049</w:t>
            </w: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0.0049</w:t>
            </w: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石油类</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废气</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二氧化硫</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b/>
                <w:bCs/>
                <w:color w:val="auto"/>
                <w:sz w:val="15"/>
                <w:szCs w:val="15"/>
                <w:lang w:eastAsia="zh-CN"/>
              </w:rPr>
            </w:pPr>
            <w:r>
              <w:rPr>
                <w:rFonts w:hint="default" w:ascii="Times New Roman" w:hAnsi="Times New Roman" w:cs="Times New Roman"/>
                <w:b/>
                <w:bCs/>
                <w:color w:val="auto"/>
                <w:sz w:val="15"/>
                <w:szCs w:val="15"/>
                <w:lang w:eastAsia="zh-CN"/>
              </w:rPr>
              <w:t>挥发性有机物</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氮氧化物</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44"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p>
        </w:tc>
        <w:tc>
          <w:tcPr>
            <w:tcW w:w="144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bCs/>
                <w:color w:val="auto"/>
                <w:sz w:val="15"/>
                <w:szCs w:val="15"/>
              </w:rPr>
            </w:pPr>
            <w:r>
              <w:rPr>
                <w:rFonts w:hint="default" w:ascii="Times New Roman" w:hAnsi="Times New Roman" w:cs="Times New Roman"/>
                <w:b/>
                <w:bCs/>
                <w:color w:val="auto"/>
                <w:sz w:val="15"/>
                <w:szCs w:val="15"/>
              </w:rPr>
              <w:t>工业固体废物</w:t>
            </w:r>
          </w:p>
        </w:tc>
        <w:tc>
          <w:tcPr>
            <w:tcW w:w="99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28"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08"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eastAsia="宋体" w:cs="Times New Roman"/>
                <w:color w:val="auto"/>
                <w:sz w:val="15"/>
                <w:szCs w:val="15"/>
                <w:lang w:eastAsia="zh-CN"/>
              </w:rPr>
            </w:pPr>
          </w:p>
        </w:tc>
        <w:tc>
          <w:tcPr>
            <w:tcW w:w="827"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05"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219"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811"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440"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76" w:type="dxa"/>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963" w:type="dxa"/>
            <w:gridSpan w:val="3"/>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93"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c>
          <w:tcPr>
            <w:tcW w:w="1017" w:type="dxa"/>
            <w:gridSpan w:val="2"/>
            <w:noWrap w:val="0"/>
            <w:vAlign w:val="center"/>
          </w:tcPr>
          <w:p>
            <w:pPr>
              <w:keepNext w:val="0"/>
              <w:keepLines w:val="0"/>
              <w:pageBreakBefore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color w:val="auto"/>
                <w:sz w:val="15"/>
                <w:szCs w:val="15"/>
              </w:rPr>
            </w:pPr>
          </w:p>
        </w:tc>
      </w:tr>
    </w:tbl>
    <w:p>
      <w:pPr>
        <w:ind w:left="742" w:leftChars="265"/>
        <w:rPr>
          <w:rFonts w:hint="default" w:ascii="Times New Roman" w:hAnsi="Times New Roman" w:cs="Times New Roman"/>
          <w:color w:val="auto"/>
        </w:rPr>
      </w:pPr>
      <w:r>
        <w:rPr>
          <w:rFonts w:hint="default" w:ascii="Times New Roman" w:hAnsi="Times New Roman" w:cs="Times New Roman"/>
          <w:b/>
          <w:bCs/>
          <w:color w:val="auto"/>
          <w:sz w:val="15"/>
          <w:szCs w:val="15"/>
          <w:lang w:eastAsia="zh-CN"/>
        </w:rPr>
        <w:t>注：</w:t>
      </w:r>
      <w:r>
        <w:rPr>
          <w:rFonts w:hint="default" w:ascii="Times New Roman" w:hAnsi="Times New Roman" w:cs="Times New Roman"/>
          <w:color w:val="auto"/>
          <w:sz w:val="15"/>
          <w:szCs w:val="15"/>
          <w:lang w:eastAsia="zh-CN"/>
        </w:rPr>
        <w:t>1、排放增减量：（+）表示增加，（-）表示减少。2、（12）=（6）-（8）-（11）。3、计量单位：废水排放量――万吨/年；废气排放量——万标立方米/年；工业固体废物排放量——万吨/年；水污染物排放浓度——毫克/升</w:t>
      </w:r>
    </w:p>
    <w:sectPr>
      <w:footerReference r:id="rId10"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sz w:val="20"/>
        <w:szCs w:val="20"/>
      </w:rPr>
    </w:pPr>
    <w:r>
      <w:rPr>
        <w:lang w:eastAsia="zh-CN"/>
      </w:rPr>
      <mc:AlternateContent>
        <mc:Choice Requires="wps">
          <w:drawing>
            <wp:anchor distT="0" distB="0" distL="114300" distR="114300" simplePos="0" relativeHeight="251659264"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57216;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KTtadkA&#10;AAANAQAADwAAAAAAAAABACAAAAAiAAAAZHJzL2Rvd25yZXYueG1sUEsBAhQAFAAAAAgAh07iQJXe&#10;p5msAQAAOwMAAA4AAAAAAAAAAQAgAAAAKAEAAGRycy9lMm9Eb2MueG1sUEsFBgAAAAAGAAYAWQEA&#10;AEYFA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r>
      <w:rPr>
        <w:rFonts w:hint="eastAsia" w:eastAsia="宋体"/>
        <w:sz w:val="20"/>
        <w:szCs w:val="20"/>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sz w:val="20"/>
        <w:szCs w:val="20"/>
      </w:rPr>
    </w:pPr>
    <w:r>
      <w:rPr>
        <w:lang w:eastAsia="zh-CN"/>
      </w:rPr>
      <mc:AlternateContent>
        <mc:Choice Requires="wps">
          <w:drawing>
            <wp:anchor distT="0" distB="0" distL="114300" distR="114300" simplePos="0" relativeHeight="252643328"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0673152;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Sk7WnZ&#10;AAAADQEAAA8AAAAAAAAAAQAgAAAAIgAAAGRycy9kb3ducmV2LnhtbFBLAQIUABQAAAAIAIdO4kDp&#10;ngc0rQEAAD8DAAAOAAAAAAAAAAEAIAAAACgBAABkcnMvZTJvRG9jLnhtbFBLBQYAAAAABgAGAFkB&#10;AABH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r>
      <w:rPr>
        <w:rFonts w:hint="eastAsia" w:eastAsia="宋体"/>
        <w:sz w:val="20"/>
        <w:szCs w:val="20"/>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rFonts w:hint="default" w:ascii="Times New Roman" w:hAnsi="Times New Roman" w:cs="Times New Roman"/>
        <w:sz w:val="20"/>
        <w:szCs w:val="20"/>
      </w:rPr>
    </w:pPr>
    <w:r>
      <w:rPr>
        <w:lang w:eastAsia="zh-CN"/>
      </w:rPr>
      <mc:AlternateContent>
        <mc:Choice Requires="wps">
          <w:drawing>
            <wp:anchor distT="0" distB="0" distL="114300" distR="114300" simplePos="0" relativeHeight="251660288"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56192;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KTtadkA&#10;AAANAQAADwAAAAAAAAABACAAAAAiAAAAZHJzL2Rvd25yZXYueG1sUEsBAhQAFAAAAAgAh07iQK+F&#10;8WusAQAAPQMAAA4AAAAAAAAAAQAgAAAAKAEAAGRycy9lMm9Eb2MueG1sUEsFBgAAAAAGAAYAWQEA&#10;AEYFA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rFonts w:hint="default" w:ascii="Times New Roman" w:hAnsi="Times New Roman" w:cs="Times New Roman"/>
        <w:sz w:val="20"/>
        <w:szCs w:val="20"/>
      </w:rPr>
    </w:pPr>
    <w:r>
      <w:rPr>
        <w:sz w:val="28"/>
      </w:rPr>
      <mc:AlternateContent>
        <mc:Choice Requires="wps">
          <w:drawing>
            <wp:anchor distT="0" distB="0" distL="114300" distR="114300" simplePos="0" relativeHeight="254787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787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k9xs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s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8CT3GxQCAAAVBAAADgAAAAAAAAAB&#10;ACAAAAAfAQAAZHJzL2Uyb0RvYy54bWxQSwUGAAAAAAYABgBZAQAApQ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lang w:eastAsia="zh-CN"/>
      </w:rPr>
      <mc:AlternateContent>
        <mc:Choice Requires="wps">
          <w:drawing>
            <wp:anchor distT="0" distB="0" distL="114300" distR="114300" simplePos="0" relativeHeight="253627392"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49689088;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Sk7WnZ&#10;AAAADQEAAA8AAAAAAAAAAQAgAAAAIgAAAGRycy9kb3ducmV2LnhtbFBLAQIUABQAAAAIAIdO4kBj&#10;ITa8rQEAAD8DAAAOAAAAAAAAAAEAIAAAACgBAABkcnMvZTJvRG9jLnhtbFBLBQYAAAAABgAGAFkB&#10;AABH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4788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788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MYPQ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KMYPQVAgAAFQ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lang w:eastAsia="zh-CN"/>
      </w:rPr>
      <mc:AlternateContent>
        <mc:Choice Requires="wps">
          <w:drawing>
            <wp:anchor distT="0" distB="0" distL="114300" distR="114300" simplePos="0" relativeHeight="251835392"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481088;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Sk7WnZ&#10;AAAADQEAAA8AAAAAAAAAAQAgAAAAIgAAAGRycy9kb3ducmV2LnhtbFBLAQIUABQAAAAIAIdO4kA9&#10;vPDyrQEAAD8DAAAOAAAAAAAAAAEAIAAAACgBAABkcnMvZTJvRG9jLnhtbFBLBQYAAAAABgAGAFkB&#10;AABH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4967808"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48348672;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pO1p2QAA&#10;AA0BAAAPAAAAAAAAAAEAIAAAACIAAABkcnMvZG93bnJldi54bWxQSwECFAAUAAAACACHTuJAlAqK&#10;MKsBAAA9AwAADgAAAAAAAAABACAAAAAoAQAAZHJzL2Uyb0RvYy54bWxQSwUGAAAAAAYABgBZAQAA&#10;RQU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4786560"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48529920;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Sk7WnZ&#10;AAAADQEAAA8AAAAAAAAAAQAgAAAAIgAAAGRycy9kb3ducmV2LnhtbFBLAQIUABQAAAAIAIdO4kC8&#10;5xX/rQEAAD8DAAAOAAAAAAAAAAEAIAAAACgBAABkcnMvZTJvRG9jLnhtbFBLBQYAAAAABgAGAFkB&#10;AABH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6B3018"/>
    <w:multiLevelType w:val="singleLevel"/>
    <w:tmpl w:val="E16B301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12512C"/>
    <w:rsid w:val="005244D4"/>
    <w:rsid w:val="020E6899"/>
    <w:rsid w:val="02C744BA"/>
    <w:rsid w:val="031401CF"/>
    <w:rsid w:val="037070C4"/>
    <w:rsid w:val="04906C64"/>
    <w:rsid w:val="05677FA1"/>
    <w:rsid w:val="06D86C16"/>
    <w:rsid w:val="06EE2F36"/>
    <w:rsid w:val="0718282B"/>
    <w:rsid w:val="07A15B94"/>
    <w:rsid w:val="07D46EE2"/>
    <w:rsid w:val="083A177E"/>
    <w:rsid w:val="091A4E85"/>
    <w:rsid w:val="09B34FCE"/>
    <w:rsid w:val="0A3D1387"/>
    <w:rsid w:val="0AC562A5"/>
    <w:rsid w:val="0C2655B5"/>
    <w:rsid w:val="0C3A1C76"/>
    <w:rsid w:val="0CCB5522"/>
    <w:rsid w:val="0E39506D"/>
    <w:rsid w:val="0EF62E61"/>
    <w:rsid w:val="0F52609D"/>
    <w:rsid w:val="1014197B"/>
    <w:rsid w:val="106450DF"/>
    <w:rsid w:val="15045015"/>
    <w:rsid w:val="15CA0B88"/>
    <w:rsid w:val="17D6150C"/>
    <w:rsid w:val="17FD7188"/>
    <w:rsid w:val="182230F4"/>
    <w:rsid w:val="1A185B57"/>
    <w:rsid w:val="1AD926D9"/>
    <w:rsid w:val="1D174D78"/>
    <w:rsid w:val="1DA10AC5"/>
    <w:rsid w:val="1E0A5A2D"/>
    <w:rsid w:val="207433CE"/>
    <w:rsid w:val="2196461D"/>
    <w:rsid w:val="223A1A59"/>
    <w:rsid w:val="24024512"/>
    <w:rsid w:val="26705CF3"/>
    <w:rsid w:val="27394291"/>
    <w:rsid w:val="2AB318E7"/>
    <w:rsid w:val="2B692431"/>
    <w:rsid w:val="2B6F24A6"/>
    <w:rsid w:val="2BCD41C1"/>
    <w:rsid w:val="2C515111"/>
    <w:rsid w:val="2D9F0EA6"/>
    <w:rsid w:val="2DF563AB"/>
    <w:rsid w:val="2F68039B"/>
    <w:rsid w:val="3061323F"/>
    <w:rsid w:val="31FF6A25"/>
    <w:rsid w:val="3217253B"/>
    <w:rsid w:val="32F166E3"/>
    <w:rsid w:val="34596CFE"/>
    <w:rsid w:val="364F1CE6"/>
    <w:rsid w:val="36CF1297"/>
    <w:rsid w:val="37D62846"/>
    <w:rsid w:val="38AD2C37"/>
    <w:rsid w:val="391F6268"/>
    <w:rsid w:val="3A9250DC"/>
    <w:rsid w:val="3B452269"/>
    <w:rsid w:val="3B4B4108"/>
    <w:rsid w:val="3B6A0F29"/>
    <w:rsid w:val="3BE504D6"/>
    <w:rsid w:val="3C7C7A03"/>
    <w:rsid w:val="3CEE3D9F"/>
    <w:rsid w:val="3F2F5D88"/>
    <w:rsid w:val="3F747808"/>
    <w:rsid w:val="4133630F"/>
    <w:rsid w:val="45991323"/>
    <w:rsid w:val="467C7367"/>
    <w:rsid w:val="46CE779E"/>
    <w:rsid w:val="475702E4"/>
    <w:rsid w:val="478C5879"/>
    <w:rsid w:val="48FD453D"/>
    <w:rsid w:val="4B3C3498"/>
    <w:rsid w:val="4C3A1423"/>
    <w:rsid w:val="4CD24B6B"/>
    <w:rsid w:val="4D1955A3"/>
    <w:rsid w:val="4E7F267C"/>
    <w:rsid w:val="4FEE145B"/>
    <w:rsid w:val="506F57E1"/>
    <w:rsid w:val="517F33B5"/>
    <w:rsid w:val="528227B7"/>
    <w:rsid w:val="529B3C3D"/>
    <w:rsid w:val="53593CAF"/>
    <w:rsid w:val="55FC0B55"/>
    <w:rsid w:val="55FE059D"/>
    <w:rsid w:val="56990A3C"/>
    <w:rsid w:val="56CC71E9"/>
    <w:rsid w:val="573A224F"/>
    <w:rsid w:val="57742E0D"/>
    <w:rsid w:val="57A41312"/>
    <w:rsid w:val="57D43F1A"/>
    <w:rsid w:val="580556FA"/>
    <w:rsid w:val="58E364EB"/>
    <w:rsid w:val="5B4C0899"/>
    <w:rsid w:val="5CCF2660"/>
    <w:rsid w:val="5DCC51A4"/>
    <w:rsid w:val="5DCE7C90"/>
    <w:rsid w:val="5E0170A0"/>
    <w:rsid w:val="5F670948"/>
    <w:rsid w:val="60177E49"/>
    <w:rsid w:val="60A81BC8"/>
    <w:rsid w:val="61210FF9"/>
    <w:rsid w:val="620925FA"/>
    <w:rsid w:val="626F2999"/>
    <w:rsid w:val="63E61382"/>
    <w:rsid w:val="64012757"/>
    <w:rsid w:val="647132E4"/>
    <w:rsid w:val="649304D8"/>
    <w:rsid w:val="65B4571C"/>
    <w:rsid w:val="673715D0"/>
    <w:rsid w:val="673E3307"/>
    <w:rsid w:val="684D7CE3"/>
    <w:rsid w:val="694540F0"/>
    <w:rsid w:val="69B6594B"/>
    <w:rsid w:val="69EE6916"/>
    <w:rsid w:val="6B977DD6"/>
    <w:rsid w:val="6C1E57CB"/>
    <w:rsid w:val="6D0A6C6A"/>
    <w:rsid w:val="6E9A4619"/>
    <w:rsid w:val="702671DE"/>
    <w:rsid w:val="70380DC2"/>
    <w:rsid w:val="732737AE"/>
    <w:rsid w:val="73F91501"/>
    <w:rsid w:val="742C7523"/>
    <w:rsid w:val="7612512C"/>
    <w:rsid w:val="77771CD0"/>
    <w:rsid w:val="79487E89"/>
    <w:rsid w:val="79526297"/>
    <w:rsid w:val="795566A4"/>
    <w:rsid w:val="79C20CB7"/>
    <w:rsid w:val="79F14CE1"/>
    <w:rsid w:val="7A1003AC"/>
    <w:rsid w:val="7A201B43"/>
    <w:rsid w:val="7AF31E56"/>
    <w:rsid w:val="7B5D672C"/>
    <w:rsid w:val="7BBD2675"/>
    <w:rsid w:val="7C315ECB"/>
    <w:rsid w:val="7C585FA9"/>
    <w:rsid w:val="7CB54A8F"/>
    <w:rsid w:val="7D7B26DB"/>
    <w:rsid w:val="7DC05D23"/>
    <w:rsid w:val="7E110B08"/>
    <w:rsid w:val="7EB5123F"/>
    <w:rsid w:val="7EB90437"/>
    <w:rsid w:val="7F8D2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Calibri" w:hAnsi="Calibri" w:eastAsia="Calibri" w:cs="Times New Roman"/>
      <w:sz w:val="28"/>
      <w:szCs w:val="28"/>
      <w:lang w:val="en-US" w:eastAsia="en-US" w:bidi="ar-SA"/>
    </w:rPr>
  </w:style>
  <w:style w:type="paragraph" w:styleId="4">
    <w:name w:val="heading 1"/>
    <w:basedOn w:val="1"/>
    <w:next w:val="5"/>
    <w:qFormat/>
    <w:uiPriority w:val="1"/>
    <w:pPr>
      <w:spacing w:line="480" w:lineRule="auto"/>
      <w:jc w:val="center"/>
      <w:outlineLvl w:val="0"/>
    </w:pPr>
    <w:rPr>
      <w:rFonts w:ascii="宋体" w:hAnsi="宋体" w:eastAsia="宋体"/>
      <w:b/>
      <w:bCs/>
      <w:sz w:val="30"/>
      <w:szCs w:val="30"/>
    </w:rPr>
  </w:style>
  <w:style w:type="paragraph" w:styleId="6">
    <w:name w:val="heading 2"/>
    <w:basedOn w:val="1"/>
    <w:next w:val="1"/>
    <w:qFormat/>
    <w:uiPriority w:val="1"/>
    <w:pPr>
      <w:spacing w:line="360" w:lineRule="auto"/>
      <w:ind w:left="0" w:leftChars="0"/>
      <w:outlineLvl w:val="1"/>
    </w:pPr>
    <w:rPr>
      <w:rFonts w:ascii="Times New Roman" w:hAnsi="Times New Roman" w:eastAsia="宋体"/>
      <w:b/>
      <w:bCs/>
      <w:sz w:val="24"/>
      <w:szCs w:val="20"/>
    </w:rPr>
  </w:style>
  <w:style w:type="paragraph" w:styleId="7">
    <w:name w:val="heading 3"/>
    <w:basedOn w:val="1"/>
    <w:next w:val="1"/>
    <w:qFormat/>
    <w:uiPriority w:val="0"/>
    <w:pPr>
      <w:keepNext/>
      <w:keepLines/>
      <w:spacing w:line="520" w:lineRule="exact"/>
      <w:ind w:left="280" w:leftChars="100" w:firstLine="482" w:firstLineChars="100"/>
      <w:outlineLvl w:val="2"/>
    </w:pPr>
    <w:rPr>
      <w:rFonts w:ascii="Times New Roman" w:hAnsi="Times New Roman" w:eastAsia="宋体"/>
      <w:b/>
      <w:bCs/>
      <w:sz w:val="24"/>
      <w:szCs w:val="24"/>
    </w:rPr>
  </w:style>
  <w:style w:type="paragraph" w:styleId="8">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character" w:default="1" w:styleId="20">
    <w:name w:val="Default Paragraph Font"/>
    <w:link w:val="21"/>
    <w:semiHidden/>
    <w:qFormat/>
    <w:uiPriority w:val="0"/>
    <w:rPr>
      <w:rFonts w:ascii="Times New Roman" w:hAnsi="Times New Roman"/>
      <w:szCs w:val="24"/>
    </w:rPr>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480" w:lineRule="exact"/>
      <w:ind w:firstLine="570"/>
    </w:pPr>
    <w:rPr>
      <w:b/>
      <w:sz w:val="28"/>
    </w:rPr>
  </w:style>
  <w:style w:type="paragraph" w:customStyle="1" w:styleId="5">
    <w:name w:val="预案正文"/>
    <w:basedOn w:val="1"/>
    <w:qFormat/>
    <w:uiPriority w:val="0"/>
    <w:pPr>
      <w:spacing w:line="360" w:lineRule="auto"/>
      <w:ind w:firstLine="200" w:firstLineChars="200"/>
    </w:pPr>
    <w:rPr>
      <w:rFonts w:ascii="宋体"/>
      <w:sz w:val="24"/>
      <w:szCs w:val="20"/>
      <w:lang w:val="zh-CN" w:eastAsia="zh-CN"/>
    </w:rPr>
  </w:style>
  <w:style w:type="paragraph" w:styleId="9">
    <w:name w:val="Normal Indent"/>
    <w:basedOn w:val="1"/>
    <w:qFormat/>
    <w:uiPriority w:val="0"/>
    <w:pPr>
      <w:ind w:firstLine="420" w:firstLineChars="200"/>
    </w:pPr>
  </w:style>
  <w:style w:type="paragraph" w:styleId="10">
    <w:name w:val="annotation text"/>
    <w:basedOn w:val="1"/>
    <w:qFormat/>
    <w:uiPriority w:val="0"/>
    <w:rPr>
      <w:rFonts w:eastAsia="宋体"/>
      <w:kern w:val="2"/>
      <w:sz w:val="21"/>
      <w:szCs w:val="24"/>
      <w:lang w:eastAsia="zh-CN"/>
    </w:rPr>
  </w:style>
  <w:style w:type="paragraph" w:styleId="11">
    <w:name w:val="Body Text"/>
    <w:basedOn w:val="1"/>
    <w:qFormat/>
    <w:uiPriority w:val="1"/>
    <w:pPr>
      <w:ind w:left="118"/>
    </w:pPr>
    <w:rPr>
      <w:rFonts w:ascii="宋体" w:hAnsi="宋体" w:eastAsia="宋体"/>
    </w:rPr>
  </w:style>
  <w:style w:type="paragraph" w:styleId="12">
    <w:name w:val="Plain Text"/>
    <w:basedOn w:val="1"/>
    <w:qFormat/>
    <w:uiPriority w:val="0"/>
    <w:rPr>
      <w:rFonts w:ascii="宋体" w:hAnsi="Courier New" w:cs="Courier New"/>
      <w:szCs w:val="21"/>
    </w:rPr>
  </w:style>
  <w:style w:type="paragraph" w:styleId="13">
    <w:name w:val="footer"/>
    <w:basedOn w:val="1"/>
    <w:qFormat/>
    <w:uiPriority w:val="0"/>
    <w:pPr>
      <w:tabs>
        <w:tab w:val="center" w:pos="4153"/>
        <w:tab w:val="right" w:pos="8306"/>
      </w:tabs>
      <w:snapToGrid w:val="0"/>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15">
    <w:name w:val="toc 1"/>
    <w:basedOn w:val="1"/>
    <w:next w:val="1"/>
    <w:qFormat/>
    <w:uiPriority w:val="1"/>
    <w:rPr>
      <w:rFonts w:ascii="宋体" w:hAnsi="宋体" w:eastAsia="宋体"/>
    </w:rPr>
  </w:style>
  <w:style w:type="paragraph" w:styleId="16">
    <w:name w:val="toc 2"/>
    <w:basedOn w:val="1"/>
    <w:next w:val="1"/>
    <w:qFormat/>
    <w:uiPriority w:val="1"/>
    <w:pPr>
      <w:ind w:left="560" w:leftChars="200"/>
    </w:pPr>
    <w:rPr>
      <w:rFonts w:ascii="宋体" w:hAnsi="宋体" w:eastAsia="宋体"/>
    </w:rPr>
  </w:style>
  <w:style w:type="paragraph" w:styleId="17">
    <w:name w:val="Body Text 2"/>
    <w:basedOn w:val="1"/>
    <w:qFormat/>
    <w:uiPriority w:val="0"/>
    <w:pPr>
      <w:spacing w:line="480" w:lineRule="exact"/>
    </w:pPr>
    <w:rPr>
      <w:bCs/>
      <w:sz w:val="28"/>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
    <w:name w:val=" Char Char Char Char"/>
    <w:basedOn w:val="1"/>
    <w:link w:val="20"/>
    <w:qFormat/>
    <w:uiPriority w:val="0"/>
    <w:rPr>
      <w:rFonts w:ascii="Times New Roman" w:hAnsi="Times New Roman"/>
      <w:szCs w:val="24"/>
    </w:rPr>
  </w:style>
  <w:style w:type="character" w:styleId="22">
    <w:name w:val="annotation reference"/>
    <w:qFormat/>
    <w:uiPriority w:val="0"/>
    <w:rPr>
      <w:sz w:val="21"/>
      <w:szCs w:val="21"/>
    </w:rPr>
  </w:style>
  <w:style w:type="paragraph" w:customStyle="1" w:styleId="23">
    <w:name w:val="我的正文"/>
    <w:basedOn w:val="1"/>
    <w:qFormat/>
    <w:uiPriority w:val="0"/>
    <w:pPr>
      <w:spacing w:line="360" w:lineRule="auto"/>
      <w:ind w:firstLine="420" w:firstLineChars="200"/>
    </w:pPr>
    <w:rPr>
      <w:rFonts w:ascii="Times New Roman" w:hAnsi="Times New Roman"/>
      <w:sz w:val="24"/>
    </w:rPr>
  </w:style>
  <w:style w:type="paragraph" w:customStyle="1" w:styleId="24">
    <w:name w:val="我的表头"/>
    <w:basedOn w:val="1"/>
    <w:next w:val="23"/>
    <w:link w:val="31"/>
    <w:qFormat/>
    <w:uiPriority w:val="0"/>
    <w:pPr>
      <w:spacing w:line="240" w:lineRule="auto"/>
      <w:jc w:val="center"/>
    </w:pPr>
    <w:rPr>
      <w:rFonts w:ascii="Times New Roman" w:hAnsi="Times New Roman"/>
      <w:b/>
    </w:rPr>
  </w:style>
  <w:style w:type="paragraph" w:customStyle="1" w:styleId="25">
    <w:name w:val="一级标题"/>
    <w:basedOn w:val="1"/>
    <w:next w:val="23"/>
    <w:qFormat/>
    <w:uiPriority w:val="0"/>
    <w:pPr>
      <w:spacing w:before="50" w:beforeLines="50" w:after="50" w:afterLines="50" w:line="360" w:lineRule="auto"/>
      <w:jc w:val="left"/>
      <w:outlineLvl w:val="0"/>
    </w:pPr>
    <w:rPr>
      <w:rFonts w:ascii="Times New Roman" w:hAnsi="Times New Roman"/>
      <w:b/>
      <w:sz w:val="32"/>
    </w:rPr>
  </w:style>
  <w:style w:type="paragraph" w:customStyle="1" w:styleId="26">
    <w:name w:val="二级标题"/>
    <w:basedOn w:val="1"/>
    <w:qFormat/>
    <w:uiPriority w:val="0"/>
    <w:pPr>
      <w:spacing w:before="50" w:beforeLines="50" w:after="50" w:afterLines="50" w:line="360" w:lineRule="auto"/>
      <w:jc w:val="left"/>
      <w:outlineLvl w:val="1"/>
    </w:pPr>
    <w:rPr>
      <w:rFonts w:ascii="Times New Roman" w:hAnsi="Times New Roman"/>
      <w:b/>
      <w:sz w:val="24"/>
    </w:rPr>
  </w:style>
  <w:style w:type="paragraph" w:customStyle="1" w:styleId="27">
    <w:name w:val="三级标题"/>
    <w:basedOn w:val="1"/>
    <w:next w:val="23"/>
    <w:qFormat/>
    <w:uiPriority w:val="0"/>
    <w:pPr>
      <w:spacing w:line="360" w:lineRule="auto"/>
      <w:jc w:val="left"/>
      <w:outlineLvl w:val="2"/>
    </w:pPr>
    <w:rPr>
      <w:rFonts w:ascii="Times New Roman" w:hAnsi="Times New Roman"/>
      <w:b/>
      <w:sz w:val="24"/>
    </w:rPr>
  </w:style>
  <w:style w:type="paragraph" w:customStyle="1" w:styleId="28">
    <w:name w:val="编写/修改明细"/>
    <w:basedOn w:val="23"/>
    <w:next w:val="23"/>
    <w:qFormat/>
    <w:uiPriority w:val="0"/>
    <w:pPr>
      <w:spacing w:before="50" w:beforeLines="50" w:after="50" w:afterLines="50"/>
      <w:ind w:firstLine="0" w:firstLineChars="0"/>
      <w:jc w:val="center"/>
      <w:outlineLvl w:val="0"/>
    </w:pPr>
    <w:rPr>
      <w:rFonts w:ascii="Times New Roman" w:hAnsi="Times New Roman" w:eastAsia="楷体"/>
      <w:b/>
      <w:sz w:val="32"/>
    </w:rPr>
  </w:style>
  <w:style w:type="paragraph" w:customStyle="1" w:styleId="29">
    <w:name w:val="我的1级"/>
    <w:basedOn w:val="23"/>
    <w:next w:val="23"/>
    <w:qFormat/>
    <w:uiPriority w:val="0"/>
    <w:pPr>
      <w:spacing w:before="50" w:beforeLines="50" w:after="50" w:afterLines="50"/>
      <w:ind w:firstLine="0" w:firstLineChars="0"/>
      <w:jc w:val="center"/>
    </w:pPr>
    <w:rPr>
      <w:rFonts w:ascii="Times New Roman" w:hAnsi="Times New Roman"/>
      <w:b/>
      <w:sz w:val="32"/>
    </w:rPr>
  </w:style>
  <w:style w:type="paragraph" w:customStyle="1" w:styleId="30">
    <w:name w:val="我的2级"/>
    <w:basedOn w:val="23"/>
    <w:next w:val="23"/>
    <w:qFormat/>
    <w:uiPriority w:val="0"/>
    <w:pPr>
      <w:spacing w:before="50" w:beforeLines="50" w:after="50" w:afterLines="50" w:line="360" w:lineRule="auto"/>
      <w:ind w:firstLine="0" w:firstLineChars="0"/>
      <w:jc w:val="left"/>
      <w:outlineLvl w:val="1"/>
    </w:pPr>
    <w:rPr>
      <w:rFonts w:ascii="Times New Roman" w:hAnsi="Times New Roman"/>
      <w:b/>
    </w:rPr>
  </w:style>
  <w:style w:type="character" w:customStyle="1" w:styleId="31">
    <w:name w:val="我的表头 Char"/>
    <w:link w:val="24"/>
    <w:qFormat/>
    <w:uiPriority w:val="0"/>
    <w:rPr>
      <w:rFonts w:ascii="Times New Roman" w:hAnsi="Times New Roman" w:eastAsiaTheme="minorEastAsia"/>
      <w:b/>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3">
    <w:name w:val="title"/>
    <w:basedOn w:val="20"/>
    <w:qFormat/>
    <w:uiPriority w:val="0"/>
  </w:style>
  <w:style w:type="paragraph" w:customStyle="1" w:styleId="34">
    <w:name w:val=" Char1 Char Char Char"/>
    <w:basedOn w:val="1"/>
    <w:qFormat/>
    <w:uiPriority w:val="0"/>
    <w:rPr>
      <w:szCs w:val="24"/>
    </w:rPr>
  </w:style>
  <w:style w:type="paragraph" w:customStyle="1" w:styleId="35">
    <w:name w:val="p0"/>
    <w:basedOn w:val="1"/>
    <w:qFormat/>
    <w:uiPriority w:val="0"/>
    <w:pPr>
      <w:widowControl/>
    </w:pPr>
    <w:rPr>
      <w:kern w:val="0"/>
      <w:szCs w:val="21"/>
    </w:rPr>
  </w:style>
  <w:style w:type="paragraph" w:customStyle="1" w:styleId="36">
    <w:name w:val="表格式"/>
    <w:basedOn w:val="1"/>
    <w:qFormat/>
    <w:uiPriority w:val="0"/>
    <w:pPr>
      <w:spacing w:line="440" w:lineRule="exact"/>
      <w:jc w:val="center"/>
      <w:textAlignment w:val="center"/>
    </w:pPr>
    <w:rPr>
      <w:rFonts w:ascii="宋体" w:hAnsi="华文中宋"/>
      <w:color w:val="000000"/>
    </w:rPr>
  </w:style>
  <w:style w:type="paragraph" w:customStyle="1" w:styleId="37">
    <w:name w:val="Table Paragraph"/>
    <w:basedOn w:val="1"/>
    <w:qFormat/>
    <w:uiPriority w:val="1"/>
  </w:style>
  <w:style w:type="paragraph" w:customStyle="1" w:styleId="38">
    <w:name w:val="表格内容自定"/>
    <w:basedOn w:val="1"/>
    <w:qFormat/>
    <w:uiPriority w:val="0"/>
    <w:pPr>
      <w:spacing w:line="280" w:lineRule="exact"/>
      <w:jc w:val="center"/>
    </w:pPr>
    <w:rPr>
      <w:kern w:val="1"/>
      <w:sz w:val="18"/>
    </w:rPr>
  </w:style>
  <w:style w:type="paragraph" w:customStyle="1" w:styleId="39">
    <w:name w:val="表格hks"/>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40">
    <w:name w:val="xl22"/>
    <w:basedOn w:val="1"/>
    <w:qFormat/>
    <w:uiPriority w:val="0"/>
    <w:pPr>
      <w:widowControl/>
      <w:spacing w:before="100" w:after="100"/>
      <w:jc w:val="center"/>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emf"/><Relationship Id="rId23" Type="http://schemas.openxmlformats.org/officeDocument/2006/relationships/oleObject" Target="embeddings/oleObject5.bin"/><Relationship Id="rId22" Type="http://schemas.openxmlformats.org/officeDocument/2006/relationships/image" Target="media/image7.emf"/><Relationship Id="rId21" Type="http://schemas.openxmlformats.org/officeDocument/2006/relationships/oleObject" Target="embeddings/oleObject4.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5.emf"/><Relationship Id="rId17" Type="http://schemas.openxmlformats.org/officeDocument/2006/relationships/oleObject" Target="embeddings/oleObject2.bin"/><Relationship Id="rId16" Type="http://schemas.openxmlformats.org/officeDocument/2006/relationships/image" Target="media/image4.emf"/><Relationship Id="rId15" Type="http://schemas.openxmlformats.org/officeDocument/2006/relationships/oleObject" Target="embeddings/oleObject1.bin"/><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52"/>
    <customShpInfo spid="_x0000_s1060"/>
    <customShpInfo spid="_x0000_s1056"/>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14664</Words>
  <Characters>17611</Characters>
  <Lines>0</Lines>
  <Paragraphs>0</Paragraphs>
  <TotalTime>8</TotalTime>
  <ScaleCrop>false</ScaleCrop>
  <LinksUpToDate>false</LinksUpToDate>
  <CharactersWithSpaces>18925</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2019-06-26T01:34:00Z</dcterms:created>
  <dc:creator>莱</dc:creator>
  <cp:lastModifiedBy>莱</cp:lastModifiedBy>
  <cp:lastPrinted>2019-07-01T02:54:00Z</cp:lastPrinted>
  <dcterms:modified xsi:type="dcterms:W3CDTF">2019-07-02T01:23:06Z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