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both"/>
        <w:rPr>
          <w:rFonts w:hint="eastAsia" w:ascii="Times New Roman" w:hAnsi="Times New Roman" w:eastAsia="宋体"/>
          <w:b/>
          <w:color w:val="auto"/>
          <w:sz w:val="48"/>
          <w:szCs w:val="48"/>
          <w:lang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440" w:lineRule="exact"/>
        <w:ind w:left="1559" w:leftChars="0"/>
        <w:textAlignment w:val="auto"/>
        <w:outlineLvl w:val="9"/>
        <w:rPr>
          <w:rFonts w:ascii="宋体" w:hAnsi="宋体" w:eastAsia="宋体" w:cs="宋体"/>
          <w:b/>
          <w:bCs/>
          <w:color w:val="auto"/>
          <w:kern w:val="0"/>
          <w:sz w:val="24"/>
          <w:szCs w:val="24"/>
          <w:lang w:val="en-US" w:eastAsia="zh-CN" w:bidi="ar-SA"/>
        </w:rPr>
      </w:pPr>
    </w:p>
    <w:p>
      <w:pPr>
        <w:spacing w:line="800" w:lineRule="exact"/>
        <w:jc w:val="center"/>
        <w:rPr>
          <w:rFonts w:hint="eastAsia" w:ascii="Times New Roman" w:hAnsi="Times New Roman" w:eastAsia="楷体_GB2312" w:cs="Times New Roman"/>
          <w:b/>
          <w:color w:val="auto"/>
          <w:sz w:val="48"/>
          <w:szCs w:val="48"/>
          <w:lang w:eastAsia="zh-CN"/>
        </w:rPr>
      </w:pPr>
    </w:p>
    <w:p>
      <w:pPr>
        <w:spacing w:line="800" w:lineRule="exact"/>
        <w:jc w:val="center"/>
        <w:rPr>
          <w:rFonts w:hint="eastAsia" w:ascii="Times New Roman" w:hAnsi="Times New Roman" w:eastAsia="楷体_GB2312" w:cs="Times New Roman"/>
          <w:b/>
          <w:color w:val="auto"/>
          <w:sz w:val="48"/>
          <w:szCs w:val="48"/>
          <w:lang w:val="en-US" w:eastAsia="zh-CN"/>
        </w:rPr>
      </w:pPr>
      <w:r>
        <w:rPr>
          <w:rFonts w:hint="eastAsia" w:ascii="Times New Roman" w:hAnsi="Times New Roman" w:eastAsia="楷体_GB2312" w:cs="Times New Roman"/>
          <w:b/>
          <w:color w:val="auto"/>
          <w:sz w:val="48"/>
          <w:szCs w:val="48"/>
          <w:lang w:val="en-US" w:eastAsia="zh-CN"/>
        </w:rPr>
        <w:t>合肥合信机械科技有限公司</w:t>
      </w:r>
    </w:p>
    <w:p>
      <w:pPr>
        <w:spacing w:line="800" w:lineRule="exact"/>
        <w:jc w:val="center"/>
        <w:rPr>
          <w:rFonts w:hint="eastAsia" w:ascii="Times New Roman" w:hAnsi="Times New Roman" w:eastAsia="楷体_GB2312" w:cs="Times New Roman"/>
          <w:b/>
          <w:color w:val="auto"/>
          <w:sz w:val="48"/>
          <w:szCs w:val="48"/>
          <w:lang w:eastAsia="zh-CN"/>
        </w:rPr>
      </w:pPr>
      <w:r>
        <w:rPr>
          <w:rFonts w:hint="eastAsia" w:ascii="Times New Roman" w:hAnsi="Times New Roman" w:eastAsia="楷体_GB2312" w:cs="Times New Roman"/>
          <w:b/>
          <w:color w:val="auto"/>
          <w:sz w:val="48"/>
          <w:szCs w:val="48"/>
          <w:lang w:val="en-US" w:eastAsia="zh-CN"/>
        </w:rPr>
        <w:t>家电用塑料管件、塑料件生产</w:t>
      </w:r>
      <w:r>
        <w:rPr>
          <w:rFonts w:hint="eastAsia" w:ascii="Times New Roman" w:hAnsi="Times New Roman" w:eastAsia="楷体_GB2312" w:cs="Times New Roman"/>
          <w:b/>
          <w:color w:val="auto"/>
          <w:sz w:val="48"/>
          <w:szCs w:val="48"/>
          <w:lang w:eastAsia="zh-CN"/>
        </w:rPr>
        <w:t>项目</w:t>
      </w:r>
    </w:p>
    <w:p>
      <w:pPr>
        <w:spacing w:line="800" w:lineRule="exact"/>
        <w:jc w:val="center"/>
        <w:rPr>
          <w:rFonts w:hint="default" w:ascii="Times New Roman" w:hAnsi="Times New Roman" w:eastAsia="楷体_GB2312" w:cs="Times New Roman"/>
          <w:b/>
          <w:color w:val="auto"/>
          <w:sz w:val="48"/>
          <w:szCs w:val="48"/>
          <w:lang w:eastAsia="zh-CN"/>
        </w:rPr>
      </w:pPr>
      <w:r>
        <w:rPr>
          <w:rFonts w:hint="eastAsia" w:ascii="Times New Roman" w:hAnsi="Times New Roman" w:eastAsia="楷体_GB2312" w:cs="Times New Roman"/>
          <w:b/>
          <w:color w:val="auto"/>
          <w:sz w:val="48"/>
          <w:szCs w:val="48"/>
          <w:lang w:val="en-US" w:eastAsia="zh-CN"/>
        </w:rPr>
        <w:t>阶段性</w:t>
      </w:r>
      <w:r>
        <w:rPr>
          <w:rFonts w:hint="eastAsia" w:ascii="Times New Roman" w:hAnsi="Times New Roman" w:eastAsia="楷体_GB2312" w:cs="Times New Roman"/>
          <w:b/>
          <w:color w:val="auto"/>
          <w:sz w:val="48"/>
          <w:szCs w:val="48"/>
          <w:lang w:eastAsia="zh-CN"/>
        </w:rPr>
        <w:t>竣工环境保护验收</w:t>
      </w:r>
      <w:r>
        <w:rPr>
          <w:rFonts w:hint="default" w:ascii="Times New Roman" w:hAnsi="Times New Roman" w:eastAsia="楷体_GB2312" w:cs="Times New Roman"/>
          <w:b/>
          <w:color w:val="auto"/>
          <w:sz w:val="48"/>
          <w:szCs w:val="48"/>
          <w:lang w:eastAsia="zh-CN"/>
        </w:rPr>
        <w:t>监测报告</w:t>
      </w: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widowControl w:val="0"/>
        <w:spacing w:line="480" w:lineRule="exact"/>
        <w:ind w:firstLine="562" w:firstLineChars="200"/>
        <w:rPr>
          <w:rFonts w:ascii="Times New Roman" w:hAnsi="Times New Roman" w:eastAsia="宋体" w:cs="Times New Roman"/>
          <w:b/>
          <w:color w:val="auto"/>
          <w:sz w:val="28"/>
          <w:szCs w:val="28"/>
          <w:u w:val="single"/>
          <w:lang w:val="en-US" w:eastAsia="zh-CN" w:bidi="ar-SA"/>
        </w:rPr>
      </w:pPr>
    </w:p>
    <w:p>
      <w:pPr>
        <w:widowControl w:val="0"/>
        <w:spacing w:line="480" w:lineRule="exact"/>
        <w:ind w:firstLine="562" w:firstLineChars="200"/>
        <w:rPr>
          <w:rFonts w:ascii="Times New Roman" w:hAnsi="Times New Roman" w:eastAsia="宋体" w:cs="Times New Roman"/>
          <w:b/>
          <w:color w:val="auto"/>
          <w:sz w:val="28"/>
          <w:szCs w:val="28"/>
          <w:u w:val="single"/>
          <w:lang w:val="en-US" w:eastAsia="zh-CN" w:bidi="ar-SA"/>
        </w:rPr>
      </w:pPr>
    </w:p>
    <w:p>
      <w:pPr>
        <w:widowControl w:val="0"/>
        <w:spacing w:line="480" w:lineRule="exact"/>
        <w:ind w:firstLine="562" w:firstLineChars="200"/>
        <w:rPr>
          <w:rFonts w:ascii="Times New Roman" w:hAnsi="Times New Roman" w:eastAsia="宋体" w:cs="Times New Roman"/>
          <w:b/>
          <w:color w:val="auto"/>
          <w:sz w:val="28"/>
          <w:szCs w:val="28"/>
          <w:u w:val="single"/>
          <w:lang w:val="en-US" w:eastAsia="zh-CN" w:bidi="ar-SA"/>
        </w:rPr>
      </w:pPr>
    </w:p>
    <w:p>
      <w:pPr>
        <w:widowControl w:val="0"/>
        <w:spacing w:line="480" w:lineRule="exact"/>
        <w:ind w:firstLine="562" w:firstLineChars="200"/>
        <w:rPr>
          <w:rFonts w:ascii="Times New Roman" w:hAnsi="Times New Roman" w:eastAsia="宋体" w:cs="Times New Roman"/>
          <w:b/>
          <w:color w:val="auto"/>
          <w:sz w:val="28"/>
          <w:szCs w:val="28"/>
          <w:u w:val="single"/>
          <w:lang w:val="en-US" w:eastAsia="zh-CN" w:bidi="ar-SA"/>
        </w:rPr>
      </w:pPr>
    </w:p>
    <w:p>
      <w:pPr>
        <w:widowControl w:val="0"/>
        <w:spacing w:line="480" w:lineRule="exact"/>
        <w:ind w:firstLine="562" w:firstLineChars="200"/>
        <w:rPr>
          <w:rFonts w:ascii="Times New Roman" w:hAnsi="Times New Roman" w:eastAsia="宋体" w:cs="Times New Roman"/>
          <w:b/>
          <w:color w:val="auto"/>
          <w:sz w:val="28"/>
          <w:szCs w:val="28"/>
          <w:u w:val="single"/>
          <w:lang w:val="en-US" w:eastAsia="zh-CN" w:bidi="ar-SA"/>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lang w:eastAsia="zh-CN"/>
        </w:rPr>
      </w:pPr>
    </w:p>
    <w:p>
      <w:pPr>
        <w:ind w:firstLine="560"/>
        <w:rPr>
          <w:rFonts w:ascii="Times New Roman" w:hAnsi="Times New Roman" w:eastAsia="宋体"/>
          <w:color w:val="auto"/>
          <w:lang w:eastAsia="zh-CN"/>
        </w:rPr>
      </w:pPr>
    </w:p>
    <w:p>
      <w:pPr>
        <w:ind w:firstLine="560"/>
        <w:rPr>
          <w:rFonts w:ascii="Times New Roman" w:hAnsi="Times New Roman" w:eastAsia="宋体"/>
          <w:color w:val="auto"/>
          <w:lang w:eastAsia="zh-CN"/>
        </w:rPr>
      </w:pPr>
    </w:p>
    <w:p>
      <w:pPr>
        <w:spacing w:line="360" w:lineRule="auto"/>
        <w:jc w:val="both"/>
        <w:rPr>
          <w:rFonts w:ascii="Times New Roman" w:hAnsi="Times New Roman" w:eastAsia="宋体"/>
          <w:b/>
          <w:bCs/>
          <w:color w:val="auto"/>
          <w:sz w:val="32"/>
          <w:szCs w:val="32"/>
          <w:lang w:eastAsia="zh-CN"/>
        </w:rPr>
      </w:pPr>
    </w:p>
    <w:p>
      <w:pPr>
        <w:spacing w:line="360" w:lineRule="auto"/>
        <w:ind w:firstLine="1285" w:firstLineChars="400"/>
        <w:jc w:val="both"/>
        <w:rPr>
          <w:rFonts w:hint="default" w:ascii="Times New Roman" w:hAnsi="Times New Roman" w:eastAsia="宋体" w:cs="Times New Roman"/>
          <w:b/>
          <w:bCs/>
          <w:color w:val="auto"/>
          <w:sz w:val="32"/>
          <w:szCs w:val="32"/>
          <w:u w:val="single"/>
          <w:lang w:eastAsia="zh-CN"/>
        </w:rPr>
      </w:pPr>
      <w:r>
        <w:rPr>
          <w:rFonts w:hint="default" w:ascii="Times New Roman" w:hAnsi="Times New Roman" w:eastAsia="宋体" w:cs="Times New Roman"/>
          <w:b/>
          <w:bCs/>
          <w:color w:val="auto"/>
          <w:sz w:val="32"/>
          <w:szCs w:val="32"/>
          <w:lang w:eastAsia="zh-CN"/>
        </w:rPr>
        <w:t>建设单位：</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合肥合信机械科技有限公司</w:t>
      </w:r>
      <w:r>
        <w:rPr>
          <w:rFonts w:hint="eastAsia" w:ascii="Calibri" w:hAnsi="Calibri" w:eastAsia="Calibri" w:cs="Times New Roman"/>
          <w:b/>
          <w:bCs/>
          <w:color w:val="auto"/>
          <w:sz w:val="32"/>
          <w:szCs w:val="32"/>
          <w:u w:val="single"/>
          <w:lang w:val="en-US" w:eastAsia="zh-CN"/>
        </w:rPr>
        <w:t xml:space="preserve">           </w:t>
      </w:r>
    </w:p>
    <w:p>
      <w:pPr>
        <w:ind w:firstLine="1285" w:firstLineChars="400"/>
        <w:jc w:val="both"/>
        <w:rPr>
          <w:rFonts w:hint="default"/>
          <w:color w:val="auto"/>
          <w:lang w:eastAsia="zh-CN"/>
        </w:rPr>
      </w:pPr>
      <w:r>
        <w:rPr>
          <w:rFonts w:hint="default" w:ascii="Times New Roman" w:hAnsi="Times New Roman" w:eastAsia="宋体" w:cs="Times New Roman"/>
          <w:b/>
          <w:bCs/>
          <w:color w:val="auto"/>
          <w:sz w:val="32"/>
          <w:szCs w:val="32"/>
          <w:lang w:eastAsia="zh-CN"/>
        </w:rPr>
        <w:t>编制单位：</w:t>
      </w:r>
      <w:r>
        <w:rPr>
          <w:rFonts w:hint="default" w:ascii="Times New Roman" w:hAnsi="Times New Roman" w:eastAsia="宋体" w:cs="Times New Roman"/>
          <w:b/>
          <w:bCs/>
          <w:color w:val="auto"/>
          <w:sz w:val="32"/>
          <w:szCs w:val="32"/>
          <w:u w:val="single"/>
          <w:lang w:eastAsia="zh-CN"/>
        </w:rPr>
        <w:t xml:space="preserve">   </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eastAsia="zh-CN"/>
        </w:rPr>
        <w:t>合肥</w:t>
      </w:r>
      <w:r>
        <w:rPr>
          <w:rFonts w:hint="eastAsia" w:ascii="Times New Roman" w:hAnsi="Times New Roman" w:eastAsia="宋体" w:cs="Times New Roman"/>
          <w:b/>
          <w:bCs/>
          <w:color w:val="auto"/>
          <w:sz w:val="32"/>
          <w:szCs w:val="32"/>
          <w:u w:val="single"/>
          <w:lang w:val="en-US" w:eastAsia="zh-CN"/>
        </w:rPr>
        <w:t>驰阳</w:t>
      </w:r>
      <w:r>
        <w:rPr>
          <w:rFonts w:hint="eastAsia" w:ascii="Times New Roman" w:hAnsi="Times New Roman" w:eastAsia="宋体" w:cs="Times New Roman"/>
          <w:b/>
          <w:bCs/>
          <w:color w:val="auto"/>
          <w:sz w:val="32"/>
          <w:szCs w:val="32"/>
          <w:u w:val="single"/>
          <w:lang w:eastAsia="zh-CN"/>
        </w:rPr>
        <w:t>环保科技有限公司</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eastAsia="zh-CN"/>
        </w:rPr>
        <w:t xml:space="preserve"> </w:t>
      </w:r>
      <w:r>
        <w:rPr>
          <w:rFonts w:hint="eastAsia" w:ascii="Times New Roman" w:hAnsi="Times New Roman" w:eastAsia="宋体" w:cs="Times New Roman"/>
          <w:b/>
          <w:bCs/>
          <w:color w:val="auto"/>
          <w:sz w:val="32"/>
          <w:szCs w:val="32"/>
          <w:u w:val="single"/>
          <w:lang w:val="en-US" w:eastAsia="zh-CN"/>
        </w:rPr>
        <w:t xml:space="preserve">        </w:t>
      </w:r>
    </w:p>
    <w:p>
      <w:pPr>
        <w:ind w:firstLine="600"/>
        <w:jc w:val="center"/>
        <w:rPr>
          <w:rFonts w:hint="default" w:ascii="Times New Roman" w:hAnsi="Times New Roman" w:eastAsia="宋体"/>
          <w:b/>
          <w:bCs/>
          <w:color w:val="auto"/>
          <w:sz w:val="32"/>
          <w:szCs w:val="32"/>
          <w:lang w:val="en-US" w:eastAsia="zh-CN"/>
        </w:rPr>
      </w:pPr>
      <w:r>
        <w:rPr>
          <w:rFonts w:hint="eastAsia" w:ascii="Times New Roman" w:hAnsi="Times New Roman" w:eastAsia="宋体"/>
          <w:b/>
          <w:bCs/>
          <w:color w:val="auto"/>
          <w:sz w:val="32"/>
          <w:szCs w:val="32"/>
          <w:lang w:val="en-US" w:eastAsia="zh-CN"/>
        </w:rPr>
        <w:t xml:space="preserve"> </w:t>
      </w:r>
    </w:p>
    <w:p>
      <w:pPr>
        <w:ind w:firstLine="600"/>
        <w:jc w:val="center"/>
        <w:rPr>
          <w:rFonts w:ascii="Times New Roman" w:hAnsi="Times New Roman" w:eastAsia="宋体"/>
          <w:b/>
          <w:bCs/>
          <w:color w:val="auto"/>
          <w:sz w:val="32"/>
          <w:szCs w:val="32"/>
          <w:lang w:eastAsia="zh-CN"/>
        </w:rPr>
        <w:sectPr>
          <w:headerReference r:id="rId3" w:type="default"/>
          <w:footerReference r:id="rId4" w:type="default"/>
          <w:pgSz w:w="11850" w:h="16783"/>
          <w:pgMar w:top="1984" w:right="1871" w:bottom="1797" w:left="1440" w:header="1701" w:footer="998" w:gutter="0"/>
          <w:pgBorders>
            <w:top w:val="none" w:sz="0" w:space="0"/>
            <w:left w:val="none" w:sz="0" w:space="0"/>
            <w:bottom w:val="none" w:sz="0" w:space="0"/>
            <w:right w:val="none" w:sz="0" w:space="0"/>
          </w:pgBorders>
          <w:pgNumType w:fmt="decimal"/>
          <w:cols w:space="720" w:num="1"/>
        </w:sectPr>
      </w:pPr>
      <w:r>
        <w:rPr>
          <w:rFonts w:ascii="Times New Roman" w:hAnsi="Times New Roman" w:eastAsia="宋体"/>
          <w:b/>
          <w:bCs/>
          <w:color w:val="auto"/>
          <w:sz w:val="32"/>
          <w:szCs w:val="32"/>
          <w:lang w:eastAsia="zh-CN"/>
        </w:rPr>
        <w:t>二</w:t>
      </w:r>
      <w:r>
        <w:rPr>
          <w:rFonts w:hint="eastAsia" w:ascii="Times New Roman" w:hAnsi="Times New Roman" w:eastAsia="宋体"/>
          <w:b/>
          <w:bCs/>
          <w:color w:val="auto"/>
          <w:sz w:val="32"/>
          <w:szCs w:val="32"/>
          <w:lang w:val="en-US" w:eastAsia="zh-CN"/>
        </w:rPr>
        <w:t>零</w:t>
      </w:r>
      <w:r>
        <w:rPr>
          <w:rFonts w:ascii="Times New Roman" w:hAnsi="Times New Roman" w:eastAsia="宋体"/>
          <w:b/>
          <w:bCs/>
          <w:color w:val="auto"/>
          <w:sz w:val="32"/>
          <w:szCs w:val="32"/>
          <w:lang w:eastAsia="zh-CN"/>
        </w:rPr>
        <w:t>二</w:t>
      </w:r>
      <w:r>
        <w:rPr>
          <w:rFonts w:hint="eastAsia" w:ascii="Times New Roman" w:hAnsi="Times New Roman" w:eastAsia="宋体"/>
          <w:b/>
          <w:bCs/>
          <w:color w:val="auto"/>
          <w:sz w:val="32"/>
          <w:szCs w:val="32"/>
          <w:lang w:val="en-US" w:eastAsia="zh-CN"/>
        </w:rPr>
        <w:t>三</w:t>
      </w:r>
      <w:r>
        <w:rPr>
          <w:rFonts w:ascii="Times New Roman" w:hAnsi="Times New Roman" w:eastAsia="宋体"/>
          <w:b/>
          <w:bCs/>
          <w:color w:val="auto"/>
          <w:sz w:val="32"/>
          <w:szCs w:val="32"/>
          <w:lang w:eastAsia="zh-CN"/>
        </w:rPr>
        <w:t>年</w:t>
      </w:r>
      <w:r>
        <w:rPr>
          <w:rFonts w:hint="eastAsia" w:ascii="Times New Roman" w:hAnsi="Times New Roman" w:eastAsia="宋体"/>
          <w:b/>
          <w:bCs/>
          <w:color w:val="auto"/>
          <w:sz w:val="32"/>
          <w:szCs w:val="32"/>
          <w:lang w:val="en-US" w:eastAsia="zh-CN"/>
        </w:rPr>
        <w:t>七</w:t>
      </w:r>
      <w:r>
        <w:rPr>
          <w:rFonts w:ascii="Times New Roman" w:hAnsi="Times New Roman" w:eastAsia="宋体"/>
          <w:b/>
          <w:bCs/>
          <w:color w:val="auto"/>
          <w:sz w:val="32"/>
          <w:szCs w:val="32"/>
          <w:lang w:eastAsia="zh-CN"/>
        </w:rPr>
        <w:t>月</w:t>
      </w:r>
    </w:p>
    <w:p>
      <w:pPr>
        <w:rPr>
          <w:color w:val="auto"/>
          <w:lang w:eastAsia="zh-CN"/>
        </w:rPr>
        <w:sectPr>
          <w:pgSz w:w="11906" w:h="16840"/>
          <w:pgMar w:top="1984" w:right="1871" w:bottom="1797" w:left="1440" w:header="1701" w:footer="998" w:gutter="0"/>
          <w:pgBorders>
            <w:top w:val="none" w:sz="0" w:space="0"/>
            <w:left w:val="none" w:sz="0" w:space="0"/>
            <w:bottom w:val="none" w:sz="0" w:space="0"/>
            <w:right w:val="none" w:sz="0" w:space="0"/>
          </w:pgBorders>
          <w:pgNumType w:fmt="decimal"/>
          <w:cols w:space="720" w:num="1"/>
        </w:sect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240" w:lineRule="auto"/>
              <w:ind w:firstLine="0" w:firstLineChars="0"/>
              <w:jc w:val="both"/>
              <w:rPr>
                <w:rFonts w:hint="default" w:ascii="Calibri" w:hAnsi="Calibri" w:eastAsia="Calibri" w:cs="宋体"/>
                <w:b/>
                <w:bCs/>
                <w:color w:val="auto"/>
                <w:sz w:val="30"/>
                <w:szCs w:val="30"/>
                <w:lang w:val="en-US" w:eastAsia="zh-CN"/>
              </w:rPr>
            </w:pPr>
            <w:r>
              <w:rPr>
                <w:rFonts w:hint="eastAsia" w:ascii="Calibri" w:hAnsi="Calibri" w:eastAsia="Calibri" w:cs="宋体"/>
                <w:b/>
                <w:bCs/>
                <w:color w:val="auto"/>
                <w:sz w:val="30"/>
                <w:szCs w:val="30"/>
                <w:lang w:val="en-US" w:eastAsia="zh-CN"/>
              </w:rPr>
              <w:t>建设单位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240" w:lineRule="auto"/>
              <w:ind w:firstLine="0" w:firstLineChars="0"/>
              <w:jc w:val="both"/>
              <w:rPr>
                <w:rFonts w:hint="default" w:ascii="Calibri" w:hAnsi="Calibri" w:eastAsia="Calibri" w:cs="宋体"/>
                <w:b/>
                <w:bCs/>
                <w:color w:val="000000"/>
                <w:sz w:val="30"/>
                <w:szCs w:val="30"/>
                <w:lang w:val="en-US" w:eastAsia="zh-CN"/>
              </w:rPr>
            </w:pPr>
            <w:r>
              <w:rPr>
                <w:rFonts w:hint="default" w:ascii="Calibri" w:hAnsi="Calibri" w:eastAsia="Calibri" w:cs="宋体"/>
                <w:b/>
                <w:bCs/>
                <w:color w:val="000000"/>
                <w:sz w:val="30"/>
                <w:szCs w:val="30"/>
                <w:lang w:val="en-US" w:eastAsia="zh-CN"/>
              </w:rPr>
              <w:t>合肥合信机械科技有限公司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360" w:lineRule="auto"/>
              <w:ind w:firstLine="0" w:firstLineChars="0"/>
              <w:jc w:val="both"/>
              <w:rPr>
                <w:rFonts w:hint="eastAsia" w:ascii="Calibri" w:hAnsi="Calibri" w:eastAsia="Calibri" w:cs="宋体"/>
                <w:b/>
                <w:bCs/>
                <w:color w:val="000000"/>
                <w:sz w:val="30"/>
                <w:szCs w:val="30"/>
                <w:lang w:val="en-US" w:eastAsia="zh-CN"/>
              </w:rPr>
            </w:pPr>
            <w:r>
              <w:rPr>
                <w:rFonts w:hint="eastAsia" w:ascii="Calibri" w:hAnsi="Calibri" w:eastAsia="Calibri" w:cs="宋体"/>
                <w:b/>
                <w:bCs/>
                <w:color w:val="000000"/>
                <w:sz w:val="30"/>
                <w:szCs w:val="30"/>
                <w:lang w:val="en-US" w:eastAsia="zh-CN"/>
              </w:rPr>
              <w:t>法人代表：林晓丹</w:t>
            </w:r>
          </w:p>
          <w:p>
            <w:pPr>
              <w:spacing w:line="360" w:lineRule="auto"/>
              <w:ind w:firstLine="0" w:firstLineChars="0"/>
              <w:jc w:val="both"/>
              <w:rPr>
                <w:rFonts w:hint="default" w:ascii="Calibri" w:hAnsi="Calibri" w:eastAsia="Calibri" w:cs="宋体"/>
                <w:b/>
                <w:bCs/>
                <w:color w:val="000000"/>
                <w:sz w:val="30"/>
                <w:szCs w:val="30"/>
                <w:lang w:val="en-US" w:eastAsia="zh-CN"/>
              </w:rPr>
            </w:pPr>
            <w:r>
              <w:rPr>
                <w:rFonts w:hint="eastAsia" w:cs="宋体"/>
                <w:b/>
                <w:bCs/>
                <w:color w:val="000000"/>
                <w:sz w:val="30"/>
                <w:szCs w:val="30"/>
                <w:lang w:val="en-US" w:eastAsia="zh-CN"/>
              </w:rPr>
              <w:t>项目</w:t>
            </w:r>
            <w:r>
              <w:rPr>
                <w:rFonts w:hint="eastAsia" w:ascii="Calibri" w:hAnsi="Calibri" w:eastAsia="Calibri" w:cs="宋体"/>
                <w:b/>
                <w:bCs/>
                <w:color w:val="000000"/>
                <w:sz w:val="30"/>
                <w:szCs w:val="30"/>
                <w:lang w:val="en-US" w:eastAsia="zh-CN"/>
              </w:rPr>
              <w:t>负责人；王继江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240" w:lineRule="auto"/>
              <w:ind w:firstLine="0" w:firstLineChars="0"/>
              <w:jc w:val="both"/>
              <w:rPr>
                <w:rFonts w:hint="eastAsia" w:ascii="Calibri" w:hAnsi="Calibri" w:eastAsia="Calibri" w:cs="宋体"/>
                <w:b/>
                <w:bCs/>
                <w:color w:val="000000"/>
                <w:sz w:val="30"/>
                <w:szCs w:val="3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240" w:lineRule="auto"/>
              <w:ind w:firstLine="0" w:firstLineChars="0"/>
              <w:jc w:val="both"/>
              <w:rPr>
                <w:rFonts w:hint="eastAsia" w:ascii="Calibri" w:hAnsi="Calibri" w:eastAsia="Calibri" w:cs="宋体"/>
                <w:b/>
                <w:bCs/>
                <w:color w:val="000000"/>
                <w:sz w:val="30"/>
                <w:szCs w:val="30"/>
                <w:lang w:val="en-US" w:eastAsia="zh-CN"/>
              </w:rPr>
            </w:pPr>
            <w:r>
              <w:rPr>
                <w:rFonts w:hint="eastAsia" w:ascii="Calibri" w:hAnsi="Calibri" w:eastAsia="Calibri" w:cs="宋体"/>
                <w:b/>
                <w:bCs/>
                <w:color w:val="000000"/>
                <w:sz w:val="30"/>
                <w:szCs w:val="30"/>
                <w:lang w:val="en-US" w:eastAsia="zh-CN"/>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240" w:lineRule="auto"/>
              <w:ind w:firstLine="0" w:firstLineChars="0"/>
              <w:jc w:val="both"/>
              <w:rPr>
                <w:rFonts w:hint="eastAsia" w:ascii="Calibri" w:hAnsi="Calibri" w:eastAsia="Calibri" w:cs="宋体"/>
                <w:b/>
                <w:bCs/>
                <w:color w:val="000000"/>
                <w:sz w:val="30"/>
                <w:szCs w:val="30"/>
                <w:lang w:val="en-US" w:eastAsia="zh-CN"/>
              </w:rPr>
            </w:pPr>
            <w:r>
              <w:rPr>
                <w:rFonts w:hint="eastAsia" w:ascii="Calibri" w:hAnsi="Calibri" w:eastAsia="Calibri" w:cs="宋体"/>
                <w:b/>
                <w:bCs/>
                <w:color w:val="000000"/>
                <w:sz w:val="30"/>
                <w:szCs w:val="30"/>
                <w:lang w:val="en-US" w:eastAsia="zh-CN"/>
              </w:rPr>
              <w:t>合肥驰阳环保科技有限公司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240" w:lineRule="auto"/>
              <w:ind w:firstLine="0" w:firstLineChars="0"/>
              <w:jc w:val="both"/>
              <w:rPr>
                <w:rFonts w:hint="default" w:ascii="Calibri" w:hAnsi="Calibri" w:eastAsia="Calibri" w:cs="宋体"/>
                <w:b/>
                <w:bCs/>
                <w:color w:val="000000"/>
                <w:sz w:val="30"/>
                <w:szCs w:val="30"/>
                <w:lang w:val="en-US" w:eastAsia="zh-CN"/>
              </w:rPr>
            </w:pPr>
            <w:r>
              <w:rPr>
                <w:rFonts w:hint="eastAsia" w:ascii="Calibri" w:hAnsi="Calibri" w:eastAsia="Calibri" w:cs="宋体"/>
                <w:b/>
                <w:bCs/>
                <w:color w:val="000000"/>
                <w:sz w:val="30"/>
                <w:szCs w:val="30"/>
                <w:lang w:val="en-US" w:eastAsia="zh-CN"/>
              </w:rPr>
              <w:t>法人代表：陶晶晶</w:t>
            </w:r>
          </w:p>
        </w:tc>
      </w:tr>
    </w:tbl>
    <w:p>
      <w:pPr>
        <w:spacing w:line="240" w:lineRule="auto"/>
        <w:ind w:firstLine="0" w:firstLineChars="0"/>
        <w:jc w:val="both"/>
        <w:rPr>
          <w:rFonts w:hint="default" w:ascii="Calibri" w:hAnsi="Calibri" w:eastAsia="Calibri" w:cs="宋体"/>
          <w:b/>
          <w:bCs/>
          <w:color w:val="000000"/>
          <w:sz w:val="30"/>
          <w:szCs w:val="30"/>
          <w:lang w:val="en-US" w:eastAsia="zh-CN"/>
        </w:rPr>
      </w:pPr>
      <w:r>
        <w:rPr>
          <w:rFonts w:hint="eastAsia" w:cs="宋体"/>
          <w:b/>
          <w:bCs/>
          <w:color w:val="000000"/>
          <w:sz w:val="30"/>
          <w:szCs w:val="30"/>
          <w:lang w:val="en-US" w:eastAsia="zh-CN"/>
        </w:rPr>
        <w:t>报告编写人：张嘉玲</w:t>
      </w:r>
    </w:p>
    <w:p>
      <w:pPr>
        <w:spacing w:line="240" w:lineRule="auto"/>
        <w:ind w:firstLine="0" w:firstLineChars="0"/>
        <w:jc w:val="both"/>
        <w:rPr>
          <w:rFonts w:hint="eastAsia" w:ascii="Calibri" w:hAnsi="Calibri" w:eastAsia="Calibri" w:cs="宋体"/>
          <w:b/>
          <w:bCs/>
          <w:color w:val="000000"/>
          <w:sz w:val="30"/>
          <w:szCs w:val="30"/>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rPr>
          <w:rFonts w:hint="eastAsia"/>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default"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jc w:val="both"/>
        <w:rPr>
          <w:rFonts w:hint="eastAsia" w:ascii="Times New Roman" w:hAnsi="Times New Roman" w:eastAsia="宋体" w:cs="Times New Roman"/>
          <w:bCs/>
          <w:color w:val="auto"/>
          <w:sz w:val="24"/>
          <w:lang w:val="en-US" w:eastAsia="zh-CN"/>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Calibri" w:cs="Times New Roman"/>
                <w:b w:val="0"/>
                <w:bCs w:val="0"/>
                <w:color w:val="auto"/>
                <w:sz w:val="28"/>
                <w:szCs w:val="28"/>
                <w:lang w:val="en-US" w:eastAsia="zh-CN"/>
              </w:rPr>
            </w:pPr>
            <w:r>
              <w:rPr>
                <w:rFonts w:hint="default" w:ascii="Times New Roman" w:hAnsi="Times New Roman" w:eastAsia="Calibri" w:cs="Times New Roman"/>
                <w:b w:val="0"/>
                <w:bCs w:val="0"/>
                <w:color w:val="auto"/>
                <w:sz w:val="28"/>
                <w:szCs w:val="28"/>
                <w:lang w:val="en-US" w:eastAsia="zh-CN"/>
              </w:rPr>
              <w:t>建设单位</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Calibri" w:cs="Times New Roman"/>
                <w:b w:val="0"/>
                <w:bCs w:val="0"/>
                <w:color w:val="auto"/>
                <w:sz w:val="28"/>
                <w:szCs w:val="28"/>
                <w:lang w:val="en-US" w:eastAsia="zh-CN"/>
              </w:rPr>
            </w:pPr>
            <w:r>
              <w:rPr>
                <w:rFonts w:hint="default" w:ascii="Times New Roman" w:hAnsi="Times New Roman" w:eastAsia="Calibri" w:cs="Times New Roman"/>
                <w:b w:val="0"/>
                <w:bCs w:val="0"/>
                <w:color w:val="auto"/>
                <w:sz w:val="28"/>
                <w:szCs w:val="28"/>
                <w:lang w:val="en-US" w:eastAsia="zh-CN"/>
              </w:rPr>
              <w:t>电话：18055115141</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电话：</w:t>
            </w:r>
            <w:r>
              <w:rPr>
                <w:rFonts w:hint="default" w:ascii="Times New Roman" w:hAnsi="Times New Roman" w:cs="Times New Roman"/>
                <w:b w:val="0"/>
                <w:bCs w:val="0"/>
                <w:color w:val="auto"/>
                <w:sz w:val="28"/>
                <w:szCs w:val="28"/>
                <w:vertAlign w:val="baseline"/>
                <w:lang w:val="en-US" w:eastAsia="zh-CN"/>
              </w:rPr>
              <w:t>0551-65581206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Calibri" w:cs="Times New Roman"/>
                <w:b w:val="0"/>
                <w:bCs w:val="0"/>
                <w:color w:val="auto"/>
                <w:sz w:val="28"/>
                <w:szCs w:val="28"/>
                <w:lang w:val="en-US" w:eastAsia="zh-CN"/>
              </w:rPr>
            </w:pPr>
            <w:r>
              <w:rPr>
                <w:rFonts w:hint="default" w:ascii="Times New Roman" w:hAnsi="Times New Roman" w:eastAsia="Calibri" w:cs="Times New Roman"/>
                <w:b w:val="0"/>
                <w:bCs w:val="0"/>
                <w:color w:val="auto"/>
                <w:sz w:val="28"/>
                <w:szCs w:val="28"/>
                <w:lang w:val="en-US" w:eastAsia="zh-CN"/>
              </w:rPr>
              <w:t>传真：/</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宋体" w:cs="Times New Roman"/>
                <w:b w:val="0"/>
                <w:bCs w:val="0"/>
                <w:color w:val="C00000"/>
                <w:sz w:val="28"/>
                <w:szCs w:val="28"/>
                <w:lang w:val="en-US" w:eastAsia="zh-CN"/>
              </w:rPr>
            </w:pPr>
            <w:r>
              <w:rPr>
                <w:rFonts w:hint="default" w:ascii="Times New Roman" w:hAnsi="Times New Roman" w:eastAsia="宋体" w:cs="Times New Roman"/>
                <w:b w:val="0"/>
                <w:bCs w:val="0"/>
                <w:color w:val="auto"/>
                <w:sz w:val="28"/>
                <w:szCs w:val="28"/>
                <w:lang w:val="en-US" w:eastAsia="zh-CN"/>
              </w:rPr>
              <w:t>邮编：23</w:t>
            </w:r>
            <w:r>
              <w:rPr>
                <w:rFonts w:hint="eastAsia" w:ascii="Times New Roman" w:hAnsi="Times New Roman" w:eastAsia="宋体" w:cs="Times New Roman"/>
                <w:b w:val="0"/>
                <w:bCs w:val="0"/>
                <w:color w:val="auto"/>
                <w:sz w:val="28"/>
                <w:szCs w:val="28"/>
                <w:lang w:val="en-US" w:eastAsia="zh-CN"/>
              </w:rPr>
              <w:t>1</w:t>
            </w:r>
            <w:r>
              <w:rPr>
                <w:rFonts w:hint="default" w:ascii="Times New Roman" w:hAnsi="Times New Roman" w:eastAsia="宋体" w:cs="Times New Roman"/>
                <w:b w:val="0"/>
                <w:bCs w:val="0"/>
                <w:color w:val="auto"/>
                <w:sz w:val="28"/>
                <w:szCs w:val="28"/>
                <w:lang w:val="en-US" w:eastAsia="zh-CN"/>
              </w:rPr>
              <w:t>200</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邮编：2300</w:t>
            </w:r>
            <w:r>
              <w:rPr>
                <w:rFonts w:hint="eastAsia" w:ascii="Times New Roman" w:hAnsi="Times New Roman" w:eastAsia="宋体" w:cs="Times New Roman"/>
                <w:b w:val="0"/>
                <w:bCs w:val="0"/>
                <w:color w:val="auto"/>
                <w:sz w:val="28"/>
                <w:szCs w:val="28"/>
                <w:vertAlign w:val="baseline"/>
                <w:lang w:val="en-US" w:eastAsia="zh-CN"/>
              </w:rPr>
              <w:t>1</w:t>
            </w:r>
            <w:r>
              <w:rPr>
                <w:rFonts w:hint="default" w:ascii="Times New Roman" w:hAnsi="Times New Roman" w:eastAsia="宋体" w:cs="Times New Roman"/>
                <w:b w:val="0"/>
                <w:bCs w:val="0"/>
                <w:color w:val="auto"/>
                <w:sz w:val="28"/>
                <w:szCs w:val="28"/>
                <w:vertAlign w:val="baseli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宋体" w:cs="Times New Roman"/>
                <w:b w:val="0"/>
                <w:bCs w:val="0"/>
                <w:color w:val="C00000"/>
                <w:sz w:val="28"/>
                <w:szCs w:val="28"/>
                <w:lang w:val="en-US" w:eastAsia="zh-CN"/>
              </w:rPr>
            </w:pPr>
            <w:r>
              <w:rPr>
                <w:rFonts w:hint="default" w:ascii="Times New Roman" w:hAnsi="Times New Roman" w:eastAsia="宋体" w:cs="Times New Roman"/>
                <w:b w:val="0"/>
                <w:bCs w:val="0"/>
                <w:color w:val="000000"/>
                <w:sz w:val="28"/>
                <w:szCs w:val="28"/>
                <w:lang w:val="en-US" w:eastAsia="zh-CN"/>
              </w:rPr>
              <w:t>地址：安徽肥西经济开发区方兴大道以北、玉兰大道以西</w:t>
            </w:r>
          </w:p>
        </w:tc>
        <w:tc>
          <w:tcPr>
            <w:tcW w:w="4261" w:type="dxa"/>
            <w:noWrap w:val="0"/>
            <w:vAlign w:val="top"/>
          </w:tcPr>
          <w:p>
            <w:pPr>
              <w:spacing w:line="240" w:lineRule="auto"/>
              <w:ind w:left="840" w:leftChars="0" w:hanging="840" w:hangingChars="30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地址：安徽省合肥市蜀山区樊洼路1号乐彩中心8幢1006室</w:t>
            </w:r>
          </w:p>
        </w:tc>
      </w:tr>
    </w:tbl>
    <w:p>
      <w:pPr>
        <w:rPr>
          <w:rFonts w:hint="eastAsia" w:ascii="Times New Roman" w:hAnsi="Times New Roman"/>
          <w:color w:val="auto"/>
          <w:sz w:val="24"/>
          <w:szCs w:val="24"/>
          <w:lang w:eastAsia="zh-CN"/>
        </w:rPr>
        <w:sectPr>
          <w:pgSz w:w="11906" w:h="16840"/>
          <w:pgMar w:top="1984" w:right="1871" w:bottom="1797" w:left="1440" w:header="878" w:footer="998" w:gutter="0"/>
          <w:pgBorders>
            <w:top w:val="none" w:sz="0" w:space="0"/>
            <w:left w:val="none" w:sz="0" w:space="0"/>
            <w:bottom w:val="none" w:sz="0" w:space="0"/>
            <w:right w:val="none" w:sz="0" w:space="0"/>
          </w:pgBorders>
          <w:pgNumType w:fmt="decimal"/>
          <w:cols w:space="720" w:num="1"/>
        </w:sectPr>
      </w:pPr>
    </w:p>
    <w:p>
      <w:pPr>
        <w:pStyle w:val="25"/>
        <w:rPr>
          <w:rFonts w:hint="eastAsia"/>
          <w:lang w:eastAsia="zh-CN"/>
        </w:rPr>
        <w:sectPr>
          <w:pgSz w:w="11906" w:h="16840"/>
          <w:pgMar w:top="1984" w:right="1871" w:bottom="1797" w:left="1440" w:header="878" w:footer="998"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tabs>
          <w:tab w:val="right" w:leader="dot" w:pos="85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目录</w:t>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color w:val="auto"/>
          <w:sz w:val="24"/>
          <w:szCs w:val="24"/>
          <w:lang w:val="en-US" w:eastAsia="zh-CN" w:bidi="ar-SA"/>
        </w:rPr>
        <w:instrText xml:space="preserve">TOC \o "1-2" \h \u </w:instrText>
      </w:r>
      <w:r>
        <w:rPr>
          <w:rFonts w:hint="default" w:ascii="Times New Roman" w:hAnsi="Times New Roman" w:eastAsia="宋体" w:cs="Times New Roman"/>
          <w:color w:val="auto"/>
          <w:sz w:val="24"/>
          <w:szCs w:val="24"/>
          <w:lang w:val="en-US" w:eastAsia="zh-CN" w:bidi="ar-SA"/>
        </w:rPr>
        <w:fldChar w:fldCharType="separate"/>
      </w: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_Toc30095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一</w:t>
      </w:r>
      <w:r>
        <w:rPr>
          <w:rFonts w:hint="eastAsia" w:ascii="Times New Roman" w:hAnsi="Times New Roman" w:eastAsia="宋体" w:cs="Times New Roman"/>
          <w:bCs/>
          <w:sz w:val="24"/>
          <w:szCs w:val="24"/>
          <w:lang w:val="en-US" w:eastAsia="zh-CN" w:bidi="ar-SA"/>
        </w:rPr>
        <w:t>、</w:t>
      </w:r>
      <w:r>
        <w:rPr>
          <w:rFonts w:ascii="Times New Roman" w:hAnsi="Times New Roman" w:eastAsia="宋体" w:cs="Times New Roman"/>
          <w:bCs/>
          <w:sz w:val="24"/>
          <w:szCs w:val="24"/>
          <w:lang w:val="en-US" w:eastAsia="zh-CN" w:bidi="ar-SA"/>
        </w:rPr>
        <w:t>验收项目概况</w:t>
      </w:r>
      <w:r>
        <w:rPr>
          <w:sz w:val="24"/>
          <w:szCs w:val="24"/>
        </w:rPr>
        <w:tab/>
      </w:r>
      <w:r>
        <w:rPr>
          <w:sz w:val="24"/>
          <w:szCs w:val="24"/>
        </w:rPr>
        <w:fldChar w:fldCharType="begin"/>
      </w:r>
      <w:r>
        <w:rPr>
          <w:sz w:val="24"/>
          <w:szCs w:val="24"/>
        </w:rPr>
        <w:instrText xml:space="preserve"> PAGEREF _Toc30095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_Toc22235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二、</w:t>
      </w:r>
      <w:r>
        <w:rPr>
          <w:rFonts w:ascii="Times New Roman" w:hAnsi="Times New Roman" w:eastAsia="宋体" w:cs="Times New Roman"/>
          <w:bCs/>
          <w:sz w:val="24"/>
          <w:szCs w:val="24"/>
          <w:lang w:val="en-US" w:eastAsia="zh-CN" w:bidi="ar-SA"/>
        </w:rPr>
        <w:t>验收依据</w:t>
      </w:r>
      <w:r>
        <w:rPr>
          <w:sz w:val="24"/>
          <w:szCs w:val="24"/>
        </w:rPr>
        <w:tab/>
      </w:r>
      <w:r>
        <w:rPr>
          <w:sz w:val="24"/>
          <w:szCs w:val="24"/>
        </w:rPr>
        <w:fldChar w:fldCharType="begin"/>
      </w:r>
      <w:r>
        <w:rPr>
          <w:sz w:val="24"/>
          <w:szCs w:val="24"/>
        </w:rPr>
        <w:instrText xml:space="preserve"> PAGEREF _Toc22235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_Toc17694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2.1建设项目环境保护相关法律、法规和规章制度</w:t>
      </w:r>
      <w:r>
        <w:rPr>
          <w:sz w:val="24"/>
          <w:szCs w:val="24"/>
        </w:rPr>
        <w:tab/>
      </w:r>
      <w:r>
        <w:rPr>
          <w:sz w:val="24"/>
          <w:szCs w:val="24"/>
        </w:rPr>
        <w:fldChar w:fldCharType="begin"/>
      </w:r>
      <w:r>
        <w:rPr>
          <w:sz w:val="24"/>
          <w:szCs w:val="24"/>
        </w:rPr>
        <w:instrText xml:space="preserve"> PAGEREF _Toc17694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_Toc26896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2.2建设项目竣工环境保护验收技术规范</w:t>
      </w:r>
      <w:r>
        <w:rPr>
          <w:sz w:val="24"/>
          <w:szCs w:val="24"/>
        </w:rPr>
        <w:tab/>
      </w:r>
      <w:r>
        <w:rPr>
          <w:sz w:val="24"/>
          <w:szCs w:val="24"/>
        </w:rPr>
        <w:fldChar w:fldCharType="begin"/>
      </w:r>
      <w:r>
        <w:rPr>
          <w:sz w:val="24"/>
          <w:szCs w:val="24"/>
        </w:rPr>
        <w:instrText xml:space="preserve"> PAGEREF _Toc26896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_Toc380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2.3建设项目环境影响报告书（表）及审批部门审批决定</w:t>
      </w:r>
      <w:r>
        <w:rPr>
          <w:sz w:val="24"/>
          <w:szCs w:val="24"/>
        </w:rPr>
        <w:tab/>
      </w:r>
      <w:r>
        <w:rPr>
          <w:sz w:val="24"/>
          <w:szCs w:val="24"/>
        </w:rPr>
        <w:fldChar w:fldCharType="begin"/>
      </w:r>
      <w:r>
        <w:rPr>
          <w:sz w:val="24"/>
          <w:szCs w:val="24"/>
        </w:rPr>
        <w:instrText xml:space="preserve"> PAGEREF _Toc380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_Toc31260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2.4其他相关文件</w:t>
      </w:r>
      <w:r>
        <w:rPr>
          <w:sz w:val="24"/>
          <w:szCs w:val="24"/>
        </w:rPr>
        <w:tab/>
      </w:r>
      <w:r>
        <w:rPr>
          <w:sz w:val="24"/>
          <w:szCs w:val="24"/>
        </w:rPr>
        <w:fldChar w:fldCharType="begin"/>
      </w:r>
      <w:r>
        <w:rPr>
          <w:sz w:val="24"/>
          <w:szCs w:val="24"/>
        </w:rPr>
        <w:instrText xml:space="preserve"> PAGEREF _Toc31260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_Toc7809 </w:instrText>
      </w:r>
      <w:r>
        <w:rPr>
          <w:rFonts w:hint="default" w:ascii="Times New Roman" w:hAnsi="Times New Roman" w:eastAsia="宋体" w:cs="Times New Roman"/>
          <w:sz w:val="24"/>
          <w:szCs w:val="24"/>
          <w:lang w:val="en-US" w:eastAsia="zh-CN" w:bidi="ar-SA"/>
        </w:rPr>
        <w:fldChar w:fldCharType="separate"/>
      </w:r>
      <w:r>
        <w:rPr>
          <w:sz w:val="24"/>
          <w:szCs w:val="24"/>
          <w:lang w:val="en-US" w:eastAsia="zh-CN"/>
        </w:rPr>
        <w:t>三</w:t>
      </w:r>
      <w:r>
        <w:rPr>
          <w:rFonts w:hint="eastAsia"/>
          <w:sz w:val="24"/>
          <w:szCs w:val="24"/>
          <w:lang w:val="en-US" w:eastAsia="zh-CN"/>
        </w:rPr>
        <w:t>、</w:t>
      </w:r>
      <w:r>
        <w:rPr>
          <w:sz w:val="24"/>
          <w:szCs w:val="24"/>
          <w:lang w:val="en-US" w:eastAsia="zh-CN"/>
        </w:rPr>
        <w:t>工程建设情况</w:t>
      </w:r>
      <w:r>
        <w:rPr>
          <w:sz w:val="24"/>
          <w:szCs w:val="24"/>
        </w:rPr>
        <w:tab/>
      </w:r>
      <w:r>
        <w:rPr>
          <w:sz w:val="24"/>
          <w:szCs w:val="24"/>
        </w:rPr>
        <w:fldChar w:fldCharType="begin"/>
      </w:r>
      <w:r>
        <w:rPr>
          <w:sz w:val="24"/>
          <w:szCs w:val="24"/>
        </w:rPr>
        <w:instrText xml:space="preserve"> PAGEREF _Toc7809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_Toc19127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3.1地理位置及平面布置</w:t>
      </w:r>
      <w:r>
        <w:rPr>
          <w:sz w:val="24"/>
          <w:szCs w:val="24"/>
        </w:rPr>
        <w:tab/>
      </w:r>
      <w:r>
        <w:rPr>
          <w:sz w:val="24"/>
          <w:szCs w:val="24"/>
        </w:rPr>
        <w:fldChar w:fldCharType="begin"/>
      </w:r>
      <w:r>
        <w:rPr>
          <w:sz w:val="24"/>
          <w:szCs w:val="24"/>
        </w:rPr>
        <w:instrText xml:space="preserve"> PAGEREF _Toc19127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_Toc27988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3.2建设内容</w:t>
      </w:r>
      <w:r>
        <w:rPr>
          <w:sz w:val="24"/>
          <w:szCs w:val="24"/>
        </w:rPr>
        <w:tab/>
      </w:r>
      <w:r>
        <w:rPr>
          <w:sz w:val="24"/>
          <w:szCs w:val="24"/>
        </w:rPr>
        <w:fldChar w:fldCharType="begin"/>
      </w:r>
      <w:r>
        <w:rPr>
          <w:sz w:val="24"/>
          <w:szCs w:val="24"/>
        </w:rPr>
        <w:instrText xml:space="preserve"> PAGEREF _Toc27988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_Toc30067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3.3主要原辅材料及能源消耗</w:t>
      </w:r>
      <w:r>
        <w:rPr>
          <w:sz w:val="24"/>
          <w:szCs w:val="24"/>
        </w:rPr>
        <w:tab/>
      </w:r>
      <w:r>
        <w:rPr>
          <w:sz w:val="24"/>
          <w:szCs w:val="24"/>
        </w:rPr>
        <w:fldChar w:fldCharType="begin"/>
      </w:r>
      <w:r>
        <w:rPr>
          <w:sz w:val="24"/>
          <w:szCs w:val="24"/>
        </w:rPr>
        <w:instrText xml:space="preserve"> PAGEREF _Toc30067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_Toc32296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3.4设备清单</w:t>
      </w:r>
      <w:r>
        <w:rPr>
          <w:sz w:val="24"/>
          <w:szCs w:val="24"/>
        </w:rPr>
        <w:tab/>
      </w:r>
      <w:r>
        <w:rPr>
          <w:sz w:val="24"/>
          <w:szCs w:val="24"/>
        </w:rPr>
        <w:fldChar w:fldCharType="begin"/>
      </w:r>
      <w:r>
        <w:rPr>
          <w:sz w:val="24"/>
          <w:szCs w:val="24"/>
        </w:rPr>
        <w:instrText xml:space="preserve"> PAGEREF _Toc32296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_Toc23637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3.5水源及水平衡</w:t>
      </w:r>
      <w:r>
        <w:rPr>
          <w:sz w:val="24"/>
          <w:szCs w:val="24"/>
        </w:rPr>
        <w:tab/>
      </w:r>
      <w:r>
        <w:rPr>
          <w:sz w:val="24"/>
          <w:szCs w:val="24"/>
        </w:rPr>
        <w:fldChar w:fldCharType="begin"/>
      </w:r>
      <w:r>
        <w:rPr>
          <w:sz w:val="24"/>
          <w:szCs w:val="24"/>
        </w:rPr>
        <w:instrText xml:space="preserve"> PAGEREF _Toc23637 \h </w:instrText>
      </w:r>
      <w:r>
        <w:rPr>
          <w:sz w:val="24"/>
          <w:szCs w:val="24"/>
        </w:rPr>
        <w:fldChar w:fldCharType="separate"/>
      </w:r>
      <w:r>
        <w:rPr>
          <w:sz w:val="24"/>
          <w:szCs w:val="24"/>
        </w:rPr>
        <w:t>15</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_Toc25012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3.6</w:t>
      </w:r>
      <w:r>
        <w:rPr>
          <w:rFonts w:hint="default" w:ascii="Times New Roman" w:hAnsi="Times New Roman" w:eastAsia="宋体" w:cs="Times New Roman"/>
          <w:bCs/>
          <w:sz w:val="24"/>
          <w:szCs w:val="24"/>
          <w:lang w:val="en-US" w:eastAsia="zh-CN" w:bidi="ar-SA"/>
        </w:rPr>
        <w:t>工艺及简述</w:t>
      </w:r>
      <w:r>
        <w:rPr>
          <w:sz w:val="24"/>
          <w:szCs w:val="24"/>
        </w:rPr>
        <w:tab/>
      </w:r>
      <w:r>
        <w:rPr>
          <w:sz w:val="24"/>
          <w:szCs w:val="24"/>
        </w:rPr>
        <w:fldChar w:fldCharType="begin"/>
      </w:r>
      <w:r>
        <w:rPr>
          <w:sz w:val="24"/>
          <w:szCs w:val="24"/>
        </w:rPr>
        <w:instrText xml:space="preserve"> PAGEREF _Toc25012 \h </w:instrText>
      </w:r>
      <w:r>
        <w:rPr>
          <w:sz w:val="24"/>
          <w:szCs w:val="24"/>
        </w:rPr>
        <w:fldChar w:fldCharType="separate"/>
      </w:r>
      <w:r>
        <w:rPr>
          <w:sz w:val="24"/>
          <w:szCs w:val="24"/>
        </w:rPr>
        <w:t>15</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_Toc11221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3.</w:t>
      </w:r>
      <w:r>
        <w:rPr>
          <w:rFonts w:hint="eastAsia" w:ascii="Times New Roman" w:hAnsi="Times New Roman" w:eastAsia="宋体" w:cs="Times New Roman"/>
          <w:bCs/>
          <w:sz w:val="24"/>
          <w:szCs w:val="24"/>
          <w:lang w:val="en-US" w:eastAsia="zh-CN" w:bidi="ar-SA"/>
        </w:rPr>
        <w:t>7</w:t>
      </w:r>
      <w:r>
        <w:rPr>
          <w:rFonts w:ascii="Times New Roman" w:hAnsi="Times New Roman" w:eastAsia="宋体" w:cs="Times New Roman"/>
          <w:bCs/>
          <w:sz w:val="24"/>
          <w:szCs w:val="24"/>
          <w:lang w:val="en-US" w:eastAsia="zh-CN" w:bidi="ar-SA"/>
        </w:rPr>
        <w:t>项目变动情况</w:t>
      </w:r>
      <w:r>
        <w:rPr>
          <w:sz w:val="24"/>
          <w:szCs w:val="24"/>
        </w:rPr>
        <w:tab/>
      </w:r>
      <w:r>
        <w:rPr>
          <w:sz w:val="24"/>
          <w:szCs w:val="24"/>
        </w:rPr>
        <w:fldChar w:fldCharType="begin"/>
      </w:r>
      <w:r>
        <w:rPr>
          <w:sz w:val="24"/>
          <w:szCs w:val="24"/>
        </w:rPr>
        <w:instrText xml:space="preserve"> PAGEREF _Toc11221 \h </w:instrText>
      </w:r>
      <w:r>
        <w:rPr>
          <w:sz w:val="24"/>
          <w:szCs w:val="24"/>
        </w:rPr>
        <w:fldChar w:fldCharType="separate"/>
      </w:r>
      <w:r>
        <w:rPr>
          <w:sz w:val="24"/>
          <w:szCs w:val="24"/>
        </w:rPr>
        <w:t>19</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_Toc20708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eastAsia="zh-CN"/>
        </w:rPr>
        <w:t>四、环境保护设施</w:t>
      </w:r>
      <w:r>
        <w:rPr>
          <w:sz w:val="24"/>
          <w:szCs w:val="24"/>
        </w:rPr>
        <w:tab/>
      </w:r>
      <w:r>
        <w:rPr>
          <w:sz w:val="24"/>
          <w:szCs w:val="24"/>
        </w:rPr>
        <w:fldChar w:fldCharType="begin"/>
      </w:r>
      <w:r>
        <w:rPr>
          <w:sz w:val="24"/>
          <w:szCs w:val="24"/>
        </w:rPr>
        <w:instrText xml:space="preserve"> PAGEREF _Toc20708 \h </w:instrText>
      </w:r>
      <w:r>
        <w:rPr>
          <w:sz w:val="24"/>
          <w:szCs w:val="24"/>
        </w:rPr>
        <w:fldChar w:fldCharType="separate"/>
      </w:r>
      <w:r>
        <w:rPr>
          <w:sz w:val="24"/>
          <w:szCs w:val="24"/>
        </w:rPr>
        <w:t>20</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_Toc24782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4.1污染物治理设施</w:t>
      </w:r>
      <w:r>
        <w:rPr>
          <w:sz w:val="24"/>
          <w:szCs w:val="24"/>
        </w:rPr>
        <w:tab/>
      </w:r>
      <w:r>
        <w:rPr>
          <w:sz w:val="24"/>
          <w:szCs w:val="24"/>
        </w:rPr>
        <w:fldChar w:fldCharType="begin"/>
      </w:r>
      <w:r>
        <w:rPr>
          <w:sz w:val="24"/>
          <w:szCs w:val="24"/>
        </w:rPr>
        <w:instrText xml:space="preserve"> PAGEREF _Toc24782 \h </w:instrText>
      </w:r>
      <w:r>
        <w:rPr>
          <w:sz w:val="24"/>
          <w:szCs w:val="24"/>
        </w:rPr>
        <w:fldChar w:fldCharType="separate"/>
      </w:r>
      <w:r>
        <w:rPr>
          <w:sz w:val="24"/>
          <w:szCs w:val="24"/>
        </w:rPr>
        <w:t>20</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_Toc22401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4.2其他环境保护设施</w:t>
      </w:r>
      <w:r>
        <w:rPr>
          <w:sz w:val="24"/>
          <w:szCs w:val="24"/>
        </w:rPr>
        <w:tab/>
      </w:r>
      <w:r>
        <w:rPr>
          <w:sz w:val="24"/>
          <w:szCs w:val="24"/>
        </w:rPr>
        <w:fldChar w:fldCharType="begin"/>
      </w:r>
      <w:r>
        <w:rPr>
          <w:sz w:val="24"/>
          <w:szCs w:val="24"/>
        </w:rPr>
        <w:instrText xml:space="preserve"> PAGEREF _Toc22401 \h </w:instrText>
      </w:r>
      <w:r>
        <w:rPr>
          <w:sz w:val="24"/>
          <w:szCs w:val="24"/>
        </w:rPr>
        <w:fldChar w:fldCharType="separate"/>
      </w:r>
      <w:r>
        <w:rPr>
          <w:sz w:val="24"/>
          <w:szCs w:val="24"/>
        </w:rPr>
        <w:t>26</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_Toc21764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bCs/>
          <w:sz w:val="24"/>
          <w:szCs w:val="24"/>
          <w:lang w:val="en-US" w:eastAsia="zh-CN"/>
        </w:rPr>
        <w:t>4.</w:t>
      </w:r>
      <w:r>
        <w:rPr>
          <w:rFonts w:hint="eastAsia" w:ascii="Times New Roman" w:hAnsi="Times New Roman"/>
          <w:bCs/>
          <w:sz w:val="24"/>
          <w:szCs w:val="24"/>
          <w:lang w:val="en-US" w:eastAsia="zh-CN"/>
        </w:rPr>
        <w:t>3</w:t>
      </w:r>
      <w:r>
        <w:rPr>
          <w:rFonts w:hint="eastAsia" w:ascii="Times New Roman" w:hAnsi="Times New Roman" w:eastAsia="宋体"/>
          <w:bCs/>
          <w:sz w:val="24"/>
          <w:szCs w:val="24"/>
          <w:lang w:val="en-US" w:eastAsia="zh-CN"/>
        </w:rPr>
        <w:t>环保设施投资及</w:t>
      </w:r>
      <w:r>
        <w:rPr>
          <w:rFonts w:hint="eastAsia" w:ascii="Times New Roman" w:hAnsi="Times New Roman"/>
          <w:bCs/>
          <w:sz w:val="24"/>
          <w:szCs w:val="24"/>
          <w:lang w:val="en-US" w:eastAsia="zh-CN"/>
        </w:rPr>
        <w:t>“</w:t>
      </w:r>
      <w:r>
        <w:rPr>
          <w:rFonts w:hint="eastAsia" w:ascii="Times New Roman" w:hAnsi="Times New Roman" w:eastAsia="宋体"/>
          <w:bCs/>
          <w:sz w:val="24"/>
          <w:szCs w:val="24"/>
          <w:lang w:val="en-US" w:eastAsia="zh-CN"/>
        </w:rPr>
        <w:t>三同时</w:t>
      </w:r>
      <w:r>
        <w:rPr>
          <w:rFonts w:hint="eastAsia" w:ascii="Times New Roman" w:hAnsi="Times New Roman"/>
          <w:bCs/>
          <w:sz w:val="24"/>
          <w:szCs w:val="24"/>
          <w:lang w:val="en-US" w:eastAsia="zh-CN"/>
        </w:rPr>
        <w:t>”</w:t>
      </w:r>
      <w:r>
        <w:rPr>
          <w:rFonts w:hint="eastAsia" w:ascii="Times New Roman" w:hAnsi="Times New Roman" w:eastAsia="宋体"/>
          <w:bCs/>
          <w:sz w:val="24"/>
          <w:szCs w:val="24"/>
          <w:lang w:val="en-US" w:eastAsia="zh-CN"/>
        </w:rPr>
        <w:t>落实情况</w:t>
      </w:r>
      <w:r>
        <w:rPr>
          <w:sz w:val="24"/>
          <w:szCs w:val="24"/>
        </w:rPr>
        <w:tab/>
      </w:r>
      <w:r>
        <w:rPr>
          <w:sz w:val="24"/>
          <w:szCs w:val="24"/>
        </w:rPr>
        <w:fldChar w:fldCharType="begin"/>
      </w:r>
      <w:r>
        <w:rPr>
          <w:sz w:val="24"/>
          <w:szCs w:val="24"/>
        </w:rPr>
        <w:instrText xml:space="preserve"> PAGEREF _Toc21764 \h </w:instrText>
      </w:r>
      <w:r>
        <w:rPr>
          <w:sz w:val="24"/>
          <w:szCs w:val="24"/>
        </w:rPr>
        <w:fldChar w:fldCharType="separate"/>
      </w:r>
      <w:r>
        <w:rPr>
          <w:sz w:val="24"/>
          <w:szCs w:val="24"/>
        </w:rPr>
        <w:t>27</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_Toc13536 </w:instrText>
      </w:r>
      <w:r>
        <w:rPr>
          <w:rFonts w:hint="default" w:ascii="Times New Roman" w:hAnsi="Times New Roman" w:eastAsia="宋体" w:cs="Times New Roman"/>
          <w:sz w:val="24"/>
          <w:szCs w:val="24"/>
          <w:lang w:val="en-US" w:eastAsia="zh-CN" w:bidi="ar-SA"/>
        </w:rPr>
        <w:fldChar w:fldCharType="separate"/>
      </w:r>
      <w:r>
        <w:rPr>
          <w:rFonts w:hint="eastAsia"/>
          <w:sz w:val="24"/>
          <w:szCs w:val="24"/>
          <w:lang w:val="en-US" w:eastAsia="zh-CN"/>
        </w:rPr>
        <w:t>五、</w:t>
      </w:r>
      <w:r>
        <w:rPr>
          <w:rFonts w:hint="default"/>
          <w:sz w:val="24"/>
          <w:szCs w:val="24"/>
          <w:lang w:val="en-US" w:eastAsia="zh-CN"/>
        </w:rPr>
        <w:t>建设项目环评</w:t>
      </w:r>
      <w:r>
        <w:rPr>
          <w:rFonts w:hint="eastAsia"/>
          <w:sz w:val="24"/>
          <w:szCs w:val="24"/>
          <w:lang w:val="en-US" w:eastAsia="zh-CN"/>
        </w:rPr>
        <w:t>报告表</w:t>
      </w:r>
      <w:r>
        <w:rPr>
          <w:rFonts w:hint="default"/>
          <w:sz w:val="24"/>
          <w:szCs w:val="24"/>
          <w:lang w:val="en-US" w:eastAsia="zh-CN"/>
        </w:rPr>
        <w:t>的主要结论及审批部门审批决定</w:t>
      </w:r>
      <w:r>
        <w:rPr>
          <w:sz w:val="24"/>
          <w:szCs w:val="24"/>
        </w:rPr>
        <w:tab/>
      </w:r>
      <w:r>
        <w:rPr>
          <w:sz w:val="24"/>
          <w:szCs w:val="24"/>
        </w:rPr>
        <w:fldChar w:fldCharType="begin"/>
      </w:r>
      <w:r>
        <w:rPr>
          <w:sz w:val="24"/>
          <w:szCs w:val="24"/>
        </w:rPr>
        <w:instrText xml:space="preserve"> PAGEREF _Toc13536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_Toc21766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5.1</w:t>
      </w:r>
      <w:r>
        <w:rPr>
          <w:rFonts w:hint="eastAsia" w:ascii="Times New Roman" w:hAnsi="Times New Roman" w:eastAsia="宋体" w:cs="Times New Roman"/>
          <w:bCs/>
          <w:sz w:val="24"/>
          <w:szCs w:val="24"/>
          <w:lang w:val="en-US" w:eastAsia="zh-CN" w:bidi="ar-SA"/>
        </w:rPr>
        <w:t>合肥合信机械科技有限公司家电用塑料管件、塑料件生产项目环境影响报告表</w:t>
      </w:r>
      <w:r>
        <w:rPr>
          <w:rFonts w:hint="default" w:ascii="Times New Roman" w:hAnsi="Times New Roman" w:eastAsia="宋体" w:cs="Times New Roman"/>
          <w:bCs/>
          <w:sz w:val="24"/>
          <w:szCs w:val="24"/>
          <w:lang w:val="en-US" w:eastAsia="zh-CN" w:bidi="ar-SA"/>
        </w:rPr>
        <w:t>的主要结论与建议</w:t>
      </w:r>
      <w:r>
        <w:rPr>
          <w:sz w:val="24"/>
          <w:szCs w:val="24"/>
        </w:rPr>
        <w:tab/>
      </w:r>
      <w:r>
        <w:rPr>
          <w:sz w:val="24"/>
          <w:szCs w:val="24"/>
        </w:rPr>
        <w:fldChar w:fldCharType="begin"/>
      </w:r>
      <w:r>
        <w:rPr>
          <w:sz w:val="24"/>
          <w:szCs w:val="24"/>
        </w:rPr>
        <w:instrText xml:space="preserve"> PAGEREF _Toc21766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_Toc22398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5.2</w:t>
      </w:r>
      <w:r>
        <w:rPr>
          <w:rFonts w:hint="eastAsia" w:ascii="Times New Roman" w:hAnsi="Times New Roman" w:eastAsia="宋体" w:cs="Times New Roman"/>
          <w:bCs/>
          <w:sz w:val="24"/>
          <w:szCs w:val="24"/>
          <w:lang w:val="en-US" w:eastAsia="zh-CN" w:bidi="ar-SA"/>
        </w:rPr>
        <w:t>合肥合信机械科技有限公司家电用塑料管件、塑料件生产项目环境影响报告表</w:t>
      </w:r>
      <w:r>
        <w:rPr>
          <w:rFonts w:hint="default" w:ascii="Times New Roman" w:hAnsi="Times New Roman" w:eastAsia="宋体" w:cs="Times New Roman"/>
          <w:bCs/>
          <w:sz w:val="24"/>
          <w:szCs w:val="24"/>
          <w:lang w:val="en-US" w:eastAsia="zh-CN" w:bidi="ar-SA"/>
        </w:rPr>
        <w:t>审批部门审批决定</w:t>
      </w:r>
      <w:r>
        <w:rPr>
          <w:sz w:val="24"/>
          <w:szCs w:val="24"/>
        </w:rPr>
        <w:tab/>
      </w:r>
      <w:r>
        <w:rPr>
          <w:sz w:val="24"/>
          <w:szCs w:val="24"/>
        </w:rPr>
        <w:fldChar w:fldCharType="begin"/>
      </w:r>
      <w:r>
        <w:rPr>
          <w:sz w:val="24"/>
          <w:szCs w:val="24"/>
        </w:rPr>
        <w:instrText xml:space="preserve"> PAGEREF _Toc22398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_Toc18312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bCs/>
          <w:sz w:val="24"/>
          <w:szCs w:val="24"/>
          <w:lang w:val="en-US" w:eastAsia="zh-CN"/>
        </w:rPr>
        <w:t>六</w:t>
      </w:r>
      <w:r>
        <w:rPr>
          <w:rFonts w:hint="eastAsia" w:ascii="Times New Roman" w:hAnsi="Times New Roman"/>
          <w:bCs/>
          <w:sz w:val="24"/>
          <w:szCs w:val="24"/>
          <w:lang w:eastAsia="zh-CN"/>
        </w:rPr>
        <w:t>、</w:t>
      </w:r>
      <w:r>
        <w:rPr>
          <w:rFonts w:ascii="Times New Roman" w:hAnsi="Times New Roman"/>
          <w:bCs/>
          <w:sz w:val="24"/>
          <w:szCs w:val="24"/>
          <w:lang w:eastAsia="zh-CN"/>
        </w:rPr>
        <w:t>验收执行标准</w:t>
      </w:r>
      <w:r>
        <w:rPr>
          <w:sz w:val="24"/>
          <w:szCs w:val="24"/>
        </w:rPr>
        <w:tab/>
      </w:r>
      <w:r>
        <w:rPr>
          <w:sz w:val="24"/>
          <w:szCs w:val="24"/>
        </w:rPr>
        <w:fldChar w:fldCharType="begin"/>
      </w:r>
      <w:r>
        <w:rPr>
          <w:sz w:val="24"/>
          <w:szCs w:val="24"/>
        </w:rPr>
        <w:instrText xml:space="preserve"> PAGEREF _Toc18312 \h </w:instrText>
      </w:r>
      <w:r>
        <w:rPr>
          <w:sz w:val="24"/>
          <w:szCs w:val="24"/>
        </w:rPr>
        <w:fldChar w:fldCharType="separate"/>
      </w:r>
      <w:r>
        <w:rPr>
          <w:sz w:val="24"/>
          <w:szCs w:val="24"/>
        </w:rPr>
        <w:t>31</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_Toc28806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6.1</w:t>
      </w:r>
      <w:r>
        <w:rPr>
          <w:rFonts w:ascii="Times New Roman" w:hAnsi="Times New Roman" w:eastAsia="宋体" w:cs="Times New Roman"/>
          <w:bCs/>
          <w:spacing w:val="-1"/>
          <w:sz w:val="24"/>
          <w:szCs w:val="24"/>
          <w:lang w:val="en-US" w:eastAsia="zh-CN" w:bidi="ar-SA"/>
        </w:rPr>
        <w:t>废水验收监测评价标准</w:t>
      </w:r>
      <w:r>
        <w:rPr>
          <w:sz w:val="24"/>
          <w:szCs w:val="24"/>
        </w:rPr>
        <w:tab/>
      </w:r>
      <w:r>
        <w:rPr>
          <w:sz w:val="24"/>
          <w:szCs w:val="24"/>
        </w:rPr>
        <w:fldChar w:fldCharType="begin"/>
      </w:r>
      <w:r>
        <w:rPr>
          <w:sz w:val="24"/>
          <w:szCs w:val="24"/>
        </w:rPr>
        <w:instrText xml:space="preserve"> PAGEREF _Toc28806 \h </w:instrText>
      </w:r>
      <w:r>
        <w:rPr>
          <w:sz w:val="24"/>
          <w:szCs w:val="24"/>
        </w:rPr>
        <w:fldChar w:fldCharType="separate"/>
      </w:r>
      <w:r>
        <w:rPr>
          <w:sz w:val="24"/>
          <w:szCs w:val="24"/>
        </w:rPr>
        <w:t>31</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_Toc11240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en-US" w:bidi="ar-SA"/>
        </w:rPr>
        <w:t>6.2</w:t>
      </w:r>
      <w:r>
        <w:rPr>
          <w:rFonts w:ascii="Times New Roman" w:hAnsi="Times New Roman" w:eastAsia="宋体" w:cs="Times New Roman"/>
          <w:bCs/>
          <w:spacing w:val="-1"/>
          <w:sz w:val="24"/>
          <w:szCs w:val="24"/>
          <w:lang w:val="en-US" w:eastAsia="en-US" w:bidi="ar-SA"/>
        </w:rPr>
        <w:t>废</w:t>
      </w:r>
      <w:r>
        <w:rPr>
          <w:rFonts w:ascii="Times New Roman" w:hAnsi="Times New Roman" w:eastAsia="宋体" w:cs="Times New Roman"/>
          <w:bCs/>
          <w:spacing w:val="-1"/>
          <w:sz w:val="24"/>
          <w:szCs w:val="24"/>
          <w:lang w:val="en-US" w:eastAsia="zh-CN" w:bidi="ar-SA"/>
        </w:rPr>
        <w:t>气</w:t>
      </w:r>
      <w:r>
        <w:rPr>
          <w:rFonts w:ascii="Times New Roman" w:hAnsi="Times New Roman" w:eastAsia="宋体" w:cs="Times New Roman"/>
          <w:bCs/>
          <w:spacing w:val="-1"/>
          <w:sz w:val="24"/>
          <w:szCs w:val="24"/>
          <w:lang w:val="en-US" w:eastAsia="en-US" w:bidi="ar-SA"/>
        </w:rPr>
        <w:t>验收监测评价标准</w:t>
      </w:r>
      <w:r>
        <w:rPr>
          <w:sz w:val="24"/>
          <w:szCs w:val="24"/>
        </w:rPr>
        <w:tab/>
      </w:r>
      <w:r>
        <w:rPr>
          <w:sz w:val="24"/>
          <w:szCs w:val="24"/>
        </w:rPr>
        <w:fldChar w:fldCharType="begin"/>
      </w:r>
      <w:r>
        <w:rPr>
          <w:sz w:val="24"/>
          <w:szCs w:val="24"/>
        </w:rPr>
        <w:instrText xml:space="preserve"> PAGEREF _Toc11240 \h </w:instrText>
      </w:r>
      <w:r>
        <w:rPr>
          <w:sz w:val="24"/>
          <w:szCs w:val="24"/>
        </w:rPr>
        <w:fldChar w:fldCharType="separate"/>
      </w:r>
      <w:r>
        <w:rPr>
          <w:sz w:val="24"/>
          <w:szCs w:val="24"/>
        </w:rPr>
        <w:t>31</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_Toc12709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6.3</w:t>
      </w:r>
      <w:r>
        <w:rPr>
          <w:rFonts w:ascii="Times New Roman" w:hAnsi="Times New Roman" w:eastAsia="宋体" w:cs="Times New Roman"/>
          <w:bCs/>
          <w:spacing w:val="-1"/>
          <w:sz w:val="24"/>
          <w:szCs w:val="24"/>
          <w:lang w:val="en-US" w:eastAsia="zh-CN" w:bidi="ar-SA"/>
        </w:rPr>
        <w:t>噪声验收监测评价标准</w:t>
      </w:r>
      <w:r>
        <w:rPr>
          <w:sz w:val="24"/>
          <w:szCs w:val="24"/>
        </w:rPr>
        <w:tab/>
      </w:r>
      <w:r>
        <w:rPr>
          <w:sz w:val="24"/>
          <w:szCs w:val="24"/>
        </w:rPr>
        <w:fldChar w:fldCharType="begin"/>
      </w:r>
      <w:r>
        <w:rPr>
          <w:sz w:val="24"/>
          <w:szCs w:val="24"/>
        </w:rPr>
        <w:instrText xml:space="preserve"> PAGEREF _Toc12709 \h </w:instrText>
      </w:r>
      <w:r>
        <w:rPr>
          <w:sz w:val="24"/>
          <w:szCs w:val="24"/>
        </w:rPr>
        <w:fldChar w:fldCharType="separate"/>
      </w:r>
      <w:r>
        <w:rPr>
          <w:sz w:val="24"/>
          <w:szCs w:val="24"/>
        </w:rPr>
        <w:t>32</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_Toc10231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6.4</w:t>
      </w:r>
      <w:r>
        <w:rPr>
          <w:rFonts w:ascii="Times New Roman" w:hAnsi="Times New Roman" w:eastAsia="宋体" w:cs="Times New Roman"/>
          <w:bCs/>
          <w:spacing w:val="-1"/>
          <w:sz w:val="24"/>
          <w:szCs w:val="24"/>
          <w:lang w:val="en-US" w:eastAsia="zh-CN" w:bidi="ar-SA"/>
        </w:rPr>
        <w:t>固废验收评价标准</w:t>
      </w:r>
      <w:r>
        <w:rPr>
          <w:sz w:val="24"/>
          <w:szCs w:val="24"/>
        </w:rPr>
        <w:tab/>
      </w:r>
      <w:r>
        <w:rPr>
          <w:sz w:val="24"/>
          <w:szCs w:val="24"/>
        </w:rPr>
        <w:fldChar w:fldCharType="begin"/>
      </w:r>
      <w:r>
        <w:rPr>
          <w:sz w:val="24"/>
          <w:szCs w:val="24"/>
        </w:rPr>
        <w:instrText xml:space="preserve"> PAGEREF _Toc10231 \h </w:instrText>
      </w:r>
      <w:r>
        <w:rPr>
          <w:sz w:val="24"/>
          <w:szCs w:val="24"/>
        </w:rPr>
        <w:fldChar w:fldCharType="separate"/>
      </w:r>
      <w:r>
        <w:rPr>
          <w:sz w:val="24"/>
          <w:szCs w:val="24"/>
        </w:rPr>
        <w:t>32</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_Toc24787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七</w:t>
      </w:r>
      <w:r>
        <w:rPr>
          <w:rFonts w:hint="eastAsia" w:ascii="Times New Roman" w:hAnsi="Times New Roman" w:eastAsia="宋体" w:cs="Times New Roman"/>
          <w:bCs/>
          <w:sz w:val="24"/>
          <w:szCs w:val="24"/>
          <w:lang w:val="en-US" w:eastAsia="zh-CN" w:bidi="ar-SA"/>
        </w:rPr>
        <w:t>、</w:t>
      </w:r>
      <w:r>
        <w:rPr>
          <w:rFonts w:ascii="Times New Roman" w:hAnsi="Times New Roman" w:eastAsia="宋体" w:cs="Times New Roman"/>
          <w:bCs/>
          <w:sz w:val="24"/>
          <w:szCs w:val="24"/>
          <w:lang w:val="en-US" w:eastAsia="zh-CN" w:bidi="ar-SA"/>
        </w:rPr>
        <w:t>验收监测内容</w:t>
      </w:r>
      <w:r>
        <w:rPr>
          <w:sz w:val="24"/>
          <w:szCs w:val="24"/>
        </w:rPr>
        <w:tab/>
      </w:r>
      <w:r>
        <w:rPr>
          <w:sz w:val="24"/>
          <w:szCs w:val="24"/>
        </w:rPr>
        <w:fldChar w:fldCharType="begin"/>
      </w:r>
      <w:r>
        <w:rPr>
          <w:sz w:val="24"/>
          <w:szCs w:val="24"/>
        </w:rPr>
        <w:instrText xml:space="preserve"> PAGEREF _Toc24787 \h </w:instrText>
      </w:r>
      <w:r>
        <w:rPr>
          <w:sz w:val="24"/>
          <w:szCs w:val="24"/>
        </w:rPr>
        <w:fldChar w:fldCharType="separate"/>
      </w:r>
      <w:r>
        <w:rPr>
          <w:sz w:val="24"/>
          <w:szCs w:val="24"/>
        </w:rPr>
        <w:t>33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_Toc2935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pacing w:val="-1"/>
          <w:sz w:val="24"/>
          <w:szCs w:val="24"/>
          <w:lang w:val="en-US" w:eastAsia="zh-CN" w:bidi="ar-SA"/>
        </w:rPr>
        <w:t>7.1</w:t>
      </w:r>
      <w:r>
        <w:rPr>
          <w:rFonts w:hint="eastAsia" w:ascii="Times New Roman" w:hAnsi="Times New Roman" w:eastAsia="宋体" w:cs="Times New Roman"/>
          <w:bCs/>
          <w:spacing w:val="-1"/>
          <w:sz w:val="24"/>
          <w:szCs w:val="24"/>
          <w:lang w:val="en-US" w:eastAsia="zh-CN" w:bidi="ar-SA"/>
        </w:rPr>
        <w:t>环境保护设施调试运行效果</w:t>
      </w:r>
      <w:r>
        <w:rPr>
          <w:sz w:val="24"/>
          <w:szCs w:val="24"/>
        </w:rPr>
        <w:tab/>
      </w:r>
      <w:r>
        <w:rPr>
          <w:sz w:val="24"/>
          <w:szCs w:val="24"/>
        </w:rPr>
        <w:fldChar w:fldCharType="begin"/>
      </w:r>
      <w:r>
        <w:rPr>
          <w:sz w:val="24"/>
          <w:szCs w:val="24"/>
        </w:rPr>
        <w:instrText xml:space="preserve"> PAGEREF _Toc2935 \h </w:instrText>
      </w:r>
      <w:r>
        <w:rPr>
          <w:sz w:val="24"/>
          <w:szCs w:val="24"/>
        </w:rPr>
        <w:fldChar w:fldCharType="separate"/>
      </w:r>
      <w:r>
        <w:rPr>
          <w:sz w:val="24"/>
          <w:szCs w:val="24"/>
        </w:rPr>
        <w:t>33</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_Toc20944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八、质量保证和质量控制</w:t>
      </w:r>
      <w:r>
        <w:rPr>
          <w:sz w:val="24"/>
          <w:szCs w:val="24"/>
        </w:rPr>
        <w:tab/>
      </w:r>
      <w:r>
        <w:rPr>
          <w:sz w:val="24"/>
          <w:szCs w:val="24"/>
        </w:rPr>
        <w:fldChar w:fldCharType="begin"/>
      </w:r>
      <w:r>
        <w:rPr>
          <w:sz w:val="24"/>
          <w:szCs w:val="24"/>
        </w:rPr>
        <w:instrText xml:space="preserve"> PAGEREF _Toc20944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_Toc6693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8.1</w:t>
      </w:r>
      <w:r>
        <w:rPr>
          <w:rFonts w:hint="default" w:ascii="Times New Roman" w:hAnsi="Times New Roman" w:eastAsia="宋体" w:cs="Times New Roman"/>
          <w:bCs/>
          <w:spacing w:val="-1"/>
          <w:sz w:val="24"/>
          <w:szCs w:val="24"/>
          <w:lang w:val="en-US" w:eastAsia="zh-CN" w:bidi="ar-SA"/>
        </w:rPr>
        <w:t>监测分析方法</w:t>
      </w:r>
      <w:r>
        <w:rPr>
          <w:sz w:val="24"/>
          <w:szCs w:val="24"/>
        </w:rPr>
        <w:tab/>
      </w:r>
      <w:r>
        <w:rPr>
          <w:sz w:val="24"/>
          <w:szCs w:val="24"/>
        </w:rPr>
        <w:fldChar w:fldCharType="begin"/>
      </w:r>
      <w:r>
        <w:rPr>
          <w:sz w:val="24"/>
          <w:szCs w:val="24"/>
        </w:rPr>
        <w:instrText xml:space="preserve"> PAGEREF _Toc6693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_Toc25723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pacing w:val="-1"/>
          <w:sz w:val="24"/>
          <w:szCs w:val="24"/>
          <w:lang w:val="en-US" w:eastAsia="zh-CN" w:bidi="ar-SA"/>
        </w:rPr>
        <w:t>8.</w:t>
      </w:r>
      <w:r>
        <w:rPr>
          <w:rFonts w:hint="eastAsia" w:ascii="Times New Roman" w:hAnsi="Times New Roman" w:eastAsia="宋体" w:cs="Times New Roman"/>
          <w:bCs/>
          <w:spacing w:val="-1"/>
          <w:sz w:val="24"/>
          <w:szCs w:val="24"/>
          <w:lang w:val="en-US" w:eastAsia="zh-CN" w:bidi="ar-SA"/>
        </w:rPr>
        <w:t>2</w:t>
      </w:r>
      <w:r>
        <w:rPr>
          <w:rFonts w:hint="default" w:ascii="Times New Roman" w:hAnsi="Times New Roman" w:eastAsia="宋体" w:cs="Times New Roman"/>
          <w:bCs/>
          <w:spacing w:val="-1"/>
          <w:sz w:val="24"/>
          <w:szCs w:val="24"/>
          <w:lang w:val="en-US" w:eastAsia="zh-CN" w:bidi="ar-SA"/>
        </w:rPr>
        <w:t>监测资质</w:t>
      </w:r>
      <w:r>
        <w:rPr>
          <w:sz w:val="24"/>
          <w:szCs w:val="24"/>
        </w:rPr>
        <w:tab/>
      </w:r>
      <w:r>
        <w:rPr>
          <w:sz w:val="24"/>
          <w:szCs w:val="24"/>
        </w:rPr>
        <w:fldChar w:fldCharType="begin"/>
      </w:r>
      <w:r>
        <w:rPr>
          <w:sz w:val="24"/>
          <w:szCs w:val="24"/>
        </w:rPr>
        <w:instrText xml:space="preserve"> PAGEREF _Toc25723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_Toc31531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pacing w:val="-1"/>
          <w:sz w:val="24"/>
          <w:szCs w:val="24"/>
          <w:lang w:val="en-US" w:eastAsia="zh-CN" w:bidi="ar-SA"/>
        </w:rPr>
        <w:t>8.</w:t>
      </w:r>
      <w:r>
        <w:rPr>
          <w:rFonts w:hint="eastAsia" w:ascii="Times New Roman" w:hAnsi="Times New Roman" w:eastAsia="宋体" w:cs="Times New Roman"/>
          <w:bCs/>
          <w:spacing w:val="-1"/>
          <w:sz w:val="24"/>
          <w:szCs w:val="24"/>
          <w:lang w:val="en-US" w:eastAsia="zh-CN" w:bidi="ar-SA"/>
        </w:rPr>
        <w:t>3</w:t>
      </w:r>
      <w:r>
        <w:rPr>
          <w:rFonts w:hint="default" w:ascii="Times New Roman" w:hAnsi="Times New Roman" w:eastAsia="宋体" w:cs="Times New Roman"/>
          <w:bCs/>
          <w:spacing w:val="-1"/>
          <w:sz w:val="24"/>
          <w:szCs w:val="24"/>
          <w:lang w:val="en-US" w:eastAsia="zh-CN" w:bidi="ar-SA"/>
        </w:rPr>
        <w:t>水质监测分析过程中的质量保证和质量控制</w:t>
      </w:r>
      <w:r>
        <w:rPr>
          <w:sz w:val="24"/>
          <w:szCs w:val="24"/>
        </w:rPr>
        <w:tab/>
      </w:r>
      <w:r>
        <w:rPr>
          <w:sz w:val="24"/>
          <w:szCs w:val="24"/>
        </w:rPr>
        <w:fldChar w:fldCharType="begin"/>
      </w:r>
      <w:r>
        <w:rPr>
          <w:sz w:val="24"/>
          <w:szCs w:val="24"/>
        </w:rPr>
        <w:instrText xml:space="preserve"> PAGEREF _Toc31531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_Toc30449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pacing w:val="-1"/>
          <w:sz w:val="24"/>
          <w:szCs w:val="24"/>
          <w:lang w:val="en-US" w:eastAsia="zh-CN" w:bidi="ar-SA"/>
        </w:rPr>
        <w:t>8.</w:t>
      </w:r>
      <w:r>
        <w:rPr>
          <w:rFonts w:hint="eastAsia" w:ascii="Times New Roman" w:hAnsi="Times New Roman" w:eastAsia="宋体" w:cs="Times New Roman"/>
          <w:bCs/>
          <w:spacing w:val="-1"/>
          <w:sz w:val="24"/>
          <w:szCs w:val="24"/>
          <w:lang w:val="en-US" w:eastAsia="zh-CN" w:bidi="ar-SA"/>
        </w:rPr>
        <w:t>4</w:t>
      </w:r>
      <w:r>
        <w:rPr>
          <w:rFonts w:hint="default" w:ascii="Times New Roman" w:hAnsi="Times New Roman" w:eastAsia="宋体" w:cs="Times New Roman"/>
          <w:bCs/>
          <w:spacing w:val="-1"/>
          <w:sz w:val="24"/>
          <w:szCs w:val="24"/>
          <w:lang w:val="en-US" w:eastAsia="zh-CN" w:bidi="ar-SA"/>
        </w:rPr>
        <w:t>气体监测分析过程中的质量保证和质量控制</w:t>
      </w:r>
      <w:r>
        <w:rPr>
          <w:sz w:val="24"/>
          <w:szCs w:val="24"/>
        </w:rPr>
        <w:tab/>
      </w:r>
      <w:r>
        <w:rPr>
          <w:sz w:val="24"/>
          <w:szCs w:val="24"/>
        </w:rPr>
        <w:fldChar w:fldCharType="begin"/>
      </w:r>
      <w:r>
        <w:rPr>
          <w:sz w:val="24"/>
          <w:szCs w:val="24"/>
        </w:rPr>
        <w:instrText xml:space="preserve"> PAGEREF _Toc30449 \h </w:instrText>
      </w:r>
      <w:r>
        <w:rPr>
          <w:sz w:val="24"/>
          <w:szCs w:val="24"/>
        </w:rPr>
        <w:fldChar w:fldCharType="separate"/>
      </w:r>
      <w:r>
        <w:rPr>
          <w:sz w:val="24"/>
          <w:szCs w:val="24"/>
        </w:rPr>
        <w:t>38</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_Toc8527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pacing w:val="-1"/>
          <w:sz w:val="24"/>
          <w:szCs w:val="24"/>
          <w:lang w:val="en-US" w:eastAsia="zh-CN" w:bidi="ar-SA"/>
        </w:rPr>
        <w:t>8.5噪声监测分析过程中的质量保证和质量控制</w:t>
      </w:r>
      <w:r>
        <w:rPr>
          <w:sz w:val="24"/>
          <w:szCs w:val="24"/>
        </w:rPr>
        <w:tab/>
      </w:r>
      <w:r>
        <w:rPr>
          <w:sz w:val="24"/>
          <w:szCs w:val="24"/>
        </w:rPr>
        <w:fldChar w:fldCharType="begin"/>
      </w:r>
      <w:r>
        <w:rPr>
          <w:sz w:val="24"/>
          <w:szCs w:val="24"/>
        </w:rPr>
        <w:instrText xml:space="preserve"> PAGEREF _Toc8527 \h </w:instrText>
      </w:r>
      <w:r>
        <w:rPr>
          <w:sz w:val="24"/>
          <w:szCs w:val="24"/>
        </w:rPr>
        <w:fldChar w:fldCharType="separate"/>
      </w:r>
      <w:r>
        <w:rPr>
          <w:sz w:val="24"/>
          <w:szCs w:val="24"/>
        </w:rPr>
        <w:t>38</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_Toc29077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九、</w:t>
      </w:r>
      <w:r>
        <w:rPr>
          <w:rFonts w:ascii="Times New Roman" w:hAnsi="Times New Roman" w:eastAsia="宋体" w:cs="Times New Roman"/>
          <w:bCs/>
          <w:sz w:val="24"/>
          <w:szCs w:val="24"/>
          <w:lang w:val="en-US" w:eastAsia="zh-CN" w:bidi="ar-SA"/>
        </w:rPr>
        <w:t>验收监测结果</w:t>
      </w:r>
      <w:r>
        <w:rPr>
          <w:sz w:val="24"/>
          <w:szCs w:val="24"/>
        </w:rPr>
        <w:tab/>
      </w:r>
      <w:r>
        <w:rPr>
          <w:sz w:val="24"/>
          <w:szCs w:val="24"/>
        </w:rPr>
        <w:fldChar w:fldCharType="begin"/>
      </w:r>
      <w:r>
        <w:rPr>
          <w:sz w:val="24"/>
          <w:szCs w:val="24"/>
        </w:rPr>
        <w:instrText xml:space="preserve"> PAGEREF _Toc29077 \h </w:instrText>
      </w:r>
      <w:r>
        <w:rPr>
          <w:sz w:val="24"/>
          <w:szCs w:val="24"/>
        </w:rPr>
        <w:fldChar w:fldCharType="separate"/>
      </w:r>
      <w:r>
        <w:rPr>
          <w:sz w:val="24"/>
          <w:szCs w:val="24"/>
        </w:rPr>
        <w:t>39</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_Toc22862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9</w:t>
      </w:r>
      <w:r>
        <w:rPr>
          <w:rFonts w:ascii="Times New Roman" w:hAnsi="Times New Roman" w:eastAsia="宋体" w:cs="Times New Roman"/>
          <w:bCs/>
          <w:sz w:val="24"/>
          <w:szCs w:val="24"/>
          <w:lang w:val="en-US" w:eastAsia="zh-CN" w:bidi="ar-SA"/>
        </w:rPr>
        <w:t>.1</w:t>
      </w:r>
      <w:r>
        <w:rPr>
          <w:rFonts w:ascii="Times New Roman" w:hAnsi="Times New Roman" w:eastAsia="宋体" w:cs="Times New Roman"/>
          <w:bCs/>
          <w:spacing w:val="-1"/>
          <w:sz w:val="24"/>
          <w:szCs w:val="24"/>
          <w:lang w:val="en-US" w:eastAsia="zh-CN" w:bidi="ar-SA"/>
        </w:rPr>
        <w:t>验收监测期间</w:t>
      </w:r>
      <w:r>
        <w:rPr>
          <w:rFonts w:hint="eastAsia" w:ascii="Times New Roman" w:hAnsi="Times New Roman" w:eastAsia="宋体" w:cs="Times New Roman"/>
          <w:bCs/>
          <w:spacing w:val="-1"/>
          <w:sz w:val="24"/>
          <w:szCs w:val="24"/>
          <w:lang w:val="en-US" w:eastAsia="zh-CN" w:bidi="ar-SA"/>
        </w:rPr>
        <w:t>供应</w:t>
      </w:r>
      <w:r>
        <w:rPr>
          <w:rFonts w:ascii="Times New Roman" w:hAnsi="Times New Roman" w:eastAsia="宋体" w:cs="Times New Roman"/>
          <w:bCs/>
          <w:spacing w:val="-1"/>
          <w:sz w:val="24"/>
          <w:szCs w:val="24"/>
          <w:lang w:val="en-US" w:eastAsia="zh-CN" w:bidi="ar-SA"/>
        </w:rPr>
        <w:t>工况</w:t>
      </w:r>
      <w:r>
        <w:rPr>
          <w:sz w:val="24"/>
          <w:szCs w:val="24"/>
        </w:rPr>
        <w:tab/>
      </w:r>
      <w:r>
        <w:rPr>
          <w:sz w:val="24"/>
          <w:szCs w:val="24"/>
        </w:rPr>
        <w:fldChar w:fldCharType="begin"/>
      </w:r>
      <w:r>
        <w:rPr>
          <w:sz w:val="24"/>
          <w:szCs w:val="24"/>
        </w:rPr>
        <w:instrText xml:space="preserve"> PAGEREF _Toc22862 \h </w:instrText>
      </w:r>
      <w:r>
        <w:rPr>
          <w:sz w:val="24"/>
          <w:szCs w:val="24"/>
        </w:rPr>
        <w:fldChar w:fldCharType="separate"/>
      </w:r>
      <w:r>
        <w:rPr>
          <w:sz w:val="24"/>
          <w:szCs w:val="24"/>
        </w:rPr>
        <w:t>39</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_Toc1141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9</w:t>
      </w:r>
      <w:r>
        <w:rPr>
          <w:rFonts w:ascii="Times New Roman" w:hAnsi="Times New Roman" w:eastAsia="宋体" w:cs="Times New Roman"/>
          <w:bCs/>
          <w:sz w:val="24"/>
          <w:szCs w:val="24"/>
          <w:lang w:val="en-US" w:eastAsia="zh-CN" w:bidi="ar-SA"/>
        </w:rPr>
        <w:t>.2</w:t>
      </w:r>
      <w:r>
        <w:rPr>
          <w:rFonts w:hint="eastAsia" w:ascii="Times New Roman" w:hAnsi="Times New Roman" w:eastAsia="宋体" w:cs="Times New Roman"/>
          <w:bCs/>
          <w:spacing w:val="-1"/>
          <w:sz w:val="24"/>
          <w:szCs w:val="24"/>
          <w:lang w:val="en-US" w:eastAsia="zh-CN" w:bidi="ar-SA"/>
        </w:rPr>
        <w:t>环保设施调试效率监测结果</w:t>
      </w:r>
      <w:r>
        <w:rPr>
          <w:sz w:val="24"/>
          <w:szCs w:val="24"/>
        </w:rPr>
        <w:tab/>
      </w:r>
      <w:r>
        <w:rPr>
          <w:sz w:val="24"/>
          <w:szCs w:val="24"/>
        </w:rPr>
        <w:fldChar w:fldCharType="begin"/>
      </w:r>
      <w:r>
        <w:rPr>
          <w:sz w:val="24"/>
          <w:szCs w:val="24"/>
        </w:rPr>
        <w:instrText xml:space="preserve"> PAGEREF _Toc1141 \h </w:instrText>
      </w:r>
      <w:r>
        <w:rPr>
          <w:sz w:val="24"/>
          <w:szCs w:val="24"/>
        </w:rPr>
        <w:fldChar w:fldCharType="separate"/>
      </w:r>
      <w:r>
        <w:rPr>
          <w:sz w:val="24"/>
          <w:szCs w:val="24"/>
        </w:rPr>
        <w:t>39</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_Toc22589 </w:instrText>
      </w:r>
      <w:r>
        <w:rPr>
          <w:rFonts w:hint="default" w:ascii="Times New Roman" w:hAnsi="Times New Roman" w:eastAsia="宋体" w:cs="Times New Roman"/>
          <w:sz w:val="24"/>
          <w:szCs w:val="24"/>
          <w:lang w:val="en-US" w:eastAsia="zh-CN" w:bidi="ar-SA"/>
        </w:rPr>
        <w:fldChar w:fldCharType="separate"/>
      </w:r>
      <w:r>
        <w:rPr>
          <w:rFonts w:ascii="Times New Roman" w:hAnsi="Times New Roman" w:eastAsia="宋体" w:cs="Times New Roman"/>
          <w:bCs/>
          <w:sz w:val="24"/>
          <w:szCs w:val="24"/>
          <w:lang w:val="en-US" w:eastAsia="zh-CN" w:bidi="ar-SA"/>
        </w:rPr>
        <w:t>十</w:t>
      </w:r>
      <w:r>
        <w:rPr>
          <w:rFonts w:hint="eastAsia" w:ascii="Times New Roman" w:hAnsi="Times New Roman" w:eastAsia="宋体" w:cs="Times New Roman"/>
          <w:bCs/>
          <w:sz w:val="24"/>
          <w:szCs w:val="24"/>
          <w:lang w:val="en-US" w:eastAsia="zh-CN" w:bidi="ar-SA"/>
        </w:rPr>
        <w:t>、</w:t>
      </w:r>
      <w:r>
        <w:rPr>
          <w:rFonts w:ascii="Times New Roman" w:hAnsi="Times New Roman" w:eastAsia="宋体" w:cs="Times New Roman"/>
          <w:bCs/>
          <w:sz w:val="24"/>
          <w:szCs w:val="24"/>
          <w:lang w:val="en-US" w:eastAsia="zh-CN" w:bidi="ar-SA"/>
        </w:rPr>
        <w:t>验收监测结论及建议</w:t>
      </w:r>
      <w:r>
        <w:rPr>
          <w:sz w:val="24"/>
          <w:szCs w:val="24"/>
        </w:rPr>
        <w:tab/>
      </w:r>
      <w:r>
        <w:rPr>
          <w:sz w:val="24"/>
          <w:szCs w:val="24"/>
        </w:rPr>
        <w:fldChar w:fldCharType="begin"/>
      </w:r>
      <w:r>
        <w:rPr>
          <w:sz w:val="24"/>
          <w:szCs w:val="24"/>
        </w:rPr>
        <w:instrText xml:space="preserve"> PAGEREF _Toc22589 \h </w:instrText>
      </w:r>
      <w:r>
        <w:rPr>
          <w:sz w:val="24"/>
          <w:szCs w:val="24"/>
        </w:rPr>
        <w:fldChar w:fldCharType="separate"/>
      </w:r>
      <w:r>
        <w:rPr>
          <w:sz w:val="24"/>
          <w:szCs w:val="24"/>
        </w:rPr>
        <w:t>44</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_Toc10399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pacing w:val="-5"/>
          <w:sz w:val="24"/>
          <w:szCs w:val="24"/>
          <w:lang w:val="en-US" w:eastAsia="zh-CN" w:bidi="ar-SA"/>
        </w:rPr>
        <w:t>1</w:t>
      </w:r>
      <w:r>
        <w:rPr>
          <w:rFonts w:hint="eastAsia" w:ascii="Times New Roman" w:hAnsi="Times New Roman" w:eastAsia="宋体" w:cs="Times New Roman"/>
          <w:bCs/>
          <w:spacing w:val="-5"/>
          <w:sz w:val="24"/>
          <w:szCs w:val="24"/>
          <w:lang w:val="en-US" w:eastAsia="zh-CN" w:bidi="ar-SA"/>
        </w:rPr>
        <w:t>0</w:t>
      </w:r>
      <w:r>
        <w:rPr>
          <w:rFonts w:hint="default" w:ascii="Times New Roman" w:hAnsi="Times New Roman" w:eastAsia="宋体" w:cs="Times New Roman"/>
          <w:bCs/>
          <w:spacing w:val="-5"/>
          <w:sz w:val="24"/>
          <w:szCs w:val="24"/>
          <w:lang w:val="en-US" w:eastAsia="zh-CN" w:bidi="ar-SA"/>
        </w:rPr>
        <w:t>.1</w:t>
      </w:r>
      <w:r>
        <w:rPr>
          <w:rFonts w:hint="default" w:ascii="Times New Roman" w:hAnsi="Times New Roman" w:eastAsia="宋体" w:cs="Times New Roman"/>
          <w:bCs/>
          <w:spacing w:val="-1"/>
          <w:sz w:val="24"/>
          <w:szCs w:val="24"/>
          <w:lang w:val="en-US" w:eastAsia="zh-CN" w:bidi="ar-SA"/>
        </w:rPr>
        <w:t>环保设施调试运行效果</w:t>
      </w:r>
      <w:r>
        <w:rPr>
          <w:sz w:val="24"/>
          <w:szCs w:val="24"/>
        </w:rPr>
        <w:tab/>
      </w:r>
      <w:r>
        <w:rPr>
          <w:sz w:val="24"/>
          <w:szCs w:val="24"/>
        </w:rPr>
        <w:fldChar w:fldCharType="begin"/>
      </w:r>
      <w:r>
        <w:rPr>
          <w:sz w:val="24"/>
          <w:szCs w:val="24"/>
        </w:rPr>
        <w:instrText xml:space="preserve"> PAGEREF _Toc10399 \h </w:instrText>
      </w:r>
      <w:r>
        <w:rPr>
          <w:sz w:val="24"/>
          <w:szCs w:val="24"/>
        </w:rPr>
        <w:fldChar w:fldCharType="separate"/>
      </w:r>
      <w:r>
        <w:rPr>
          <w:sz w:val="24"/>
          <w:szCs w:val="24"/>
        </w:rPr>
        <w:t>44</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_Toc12790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pacing w:val="-1"/>
          <w:sz w:val="24"/>
          <w:szCs w:val="24"/>
          <w:lang w:val="en-US" w:eastAsia="zh-CN" w:bidi="ar-SA"/>
        </w:rPr>
        <w:t>10.2验收结论</w:t>
      </w:r>
      <w:r>
        <w:rPr>
          <w:sz w:val="24"/>
          <w:szCs w:val="24"/>
        </w:rPr>
        <w:tab/>
      </w:r>
      <w:r>
        <w:rPr>
          <w:sz w:val="24"/>
          <w:szCs w:val="24"/>
        </w:rPr>
        <w:fldChar w:fldCharType="begin"/>
      </w:r>
      <w:r>
        <w:rPr>
          <w:sz w:val="24"/>
          <w:szCs w:val="24"/>
        </w:rPr>
        <w:instrText xml:space="preserve"> PAGEREF _Toc12790 \h </w:instrText>
      </w:r>
      <w:r>
        <w:rPr>
          <w:sz w:val="24"/>
          <w:szCs w:val="24"/>
        </w:rPr>
        <w:fldChar w:fldCharType="separate"/>
      </w:r>
      <w:r>
        <w:rPr>
          <w:sz w:val="24"/>
          <w:szCs w:val="24"/>
        </w:rPr>
        <w:t>45</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4"/>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_Toc19819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bidi="ar-SA"/>
        </w:rPr>
        <w:t>十二、附件</w:t>
      </w:r>
      <w:r>
        <w:rPr>
          <w:sz w:val="24"/>
          <w:szCs w:val="24"/>
        </w:rPr>
        <w:tab/>
      </w:r>
      <w:r>
        <w:rPr>
          <w:sz w:val="24"/>
          <w:szCs w:val="24"/>
        </w:rPr>
        <w:fldChar w:fldCharType="begin"/>
      </w:r>
      <w:r>
        <w:rPr>
          <w:sz w:val="24"/>
          <w:szCs w:val="24"/>
        </w:rPr>
        <w:instrText xml:space="preserve"> PAGEREF _Toc19819 \h </w:instrText>
      </w:r>
      <w:r>
        <w:rPr>
          <w:sz w:val="24"/>
          <w:szCs w:val="24"/>
        </w:rPr>
        <w:fldChar w:fldCharType="separate"/>
      </w:r>
      <w:r>
        <w:rPr>
          <w:sz w:val="24"/>
          <w:szCs w:val="24"/>
        </w:rPr>
        <w:t>46</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_Toc8144 </w:instrText>
      </w:r>
      <w:r>
        <w:rPr>
          <w:rFonts w:hint="default" w:ascii="Times New Roman" w:hAnsi="Times New Roman" w:eastAsia="宋体" w:cs="Times New Roman"/>
          <w:sz w:val="24"/>
          <w:szCs w:val="24"/>
          <w:lang w:val="en-US" w:eastAsia="zh-CN" w:bidi="ar-SA"/>
        </w:rPr>
        <w:fldChar w:fldCharType="separate"/>
      </w:r>
      <w:r>
        <w:rPr>
          <w:rFonts w:ascii="宋体" w:hAnsi="宋体" w:eastAsia="宋体" w:cs="Times New Roman"/>
          <w:bCs/>
          <w:sz w:val="24"/>
          <w:szCs w:val="24"/>
          <w:lang w:val="en-US" w:eastAsia="zh-CN" w:bidi="ar-SA"/>
        </w:rPr>
        <w:t>附件</w:t>
      </w:r>
      <w:r>
        <w:rPr>
          <w:rFonts w:hint="default" w:ascii="Times New Roman" w:hAnsi="Times New Roman" w:eastAsia="宋体" w:cs="Times New Roman"/>
          <w:bCs/>
          <w:sz w:val="24"/>
          <w:szCs w:val="24"/>
          <w:lang w:val="en-US" w:eastAsia="zh-CN" w:bidi="ar-SA"/>
        </w:rPr>
        <w:t>1</w:t>
      </w:r>
      <w:r>
        <w:rPr>
          <w:rFonts w:hint="eastAsia" w:ascii="宋体" w:hAnsi="宋体" w:eastAsia="宋体" w:cs="Times New Roman"/>
          <w:bCs/>
          <w:sz w:val="24"/>
          <w:szCs w:val="24"/>
          <w:lang w:val="en-US" w:eastAsia="zh-CN" w:bidi="ar-SA"/>
        </w:rPr>
        <w:t>：关于合肥合信机械科技有限公司</w:t>
      </w:r>
      <w:r>
        <w:rPr>
          <w:rFonts w:ascii="宋体" w:hAnsi="宋体" w:eastAsia="宋体" w:cs="Times New Roman"/>
          <w:bCs/>
          <w:sz w:val="24"/>
          <w:szCs w:val="24"/>
          <w:lang w:val="en-US" w:eastAsia="zh-CN" w:bidi="ar-SA"/>
        </w:rPr>
        <w:t>《</w:t>
      </w:r>
      <w:r>
        <w:rPr>
          <w:rFonts w:hint="eastAsia" w:ascii="宋体" w:hAnsi="宋体" w:eastAsia="宋体" w:cs="Times New Roman"/>
          <w:bCs/>
          <w:sz w:val="24"/>
          <w:szCs w:val="24"/>
          <w:lang w:val="en-US" w:eastAsia="zh-CN" w:bidi="ar-SA"/>
        </w:rPr>
        <w:t>家电用塑料管件、塑料件生产项目环境影响报告表</w:t>
      </w:r>
      <w:r>
        <w:rPr>
          <w:rFonts w:ascii="宋体" w:hAnsi="宋体" w:eastAsia="宋体" w:cs="Times New Roman"/>
          <w:bCs/>
          <w:sz w:val="24"/>
          <w:szCs w:val="24"/>
          <w:lang w:val="en-US" w:eastAsia="zh-CN" w:bidi="ar-SA"/>
        </w:rPr>
        <w:t>》</w:t>
      </w:r>
      <w:r>
        <w:rPr>
          <w:rFonts w:hint="eastAsia" w:ascii="宋体" w:hAnsi="宋体" w:eastAsia="宋体" w:cs="Times New Roman"/>
          <w:bCs/>
          <w:sz w:val="24"/>
          <w:szCs w:val="24"/>
          <w:lang w:val="en-US" w:eastAsia="zh-CN" w:bidi="ar-SA"/>
        </w:rPr>
        <w:t>的批复</w:t>
      </w:r>
      <w:r>
        <w:rPr>
          <w:sz w:val="24"/>
          <w:szCs w:val="24"/>
        </w:rPr>
        <w:tab/>
      </w:r>
      <w:r>
        <w:rPr>
          <w:sz w:val="24"/>
          <w:szCs w:val="24"/>
        </w:rPr>
        <w:fldChar w:fldCharType="begin"/>
      </w:r>
      <w:r>
        <w:rPr>
          <w:sz w:val="24"/>
          <w:szCs w:val="24"/>
        </w:rPr>
        <w:instrText xml:space="preserve"> PAGEREF _Toc8144 \h </w:instrText>
      </w:r>
      <w:r>
        <w:rPr>
          <w:sz w:val="24"/>
          <w:szCs w:val="24"/>
        </w:rPr>
        <w:fldChar w:fldCharType="separate"/>
      </w:r>
      <w:r>
        <w:rPr>
          <w:sz w:val="24"/>
          <w:szCs w:val="24"/>
        </w:rPr>
        <w:t>46</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_Toc6339 </w:instrText>
      </w:r>
      <w:r>
        <w:rPr>
          <w:rFonts w:hint="default" w:ascii="Times New Roman" w:hAnsi="Times New Roman" w:eastAsia="宋体" w:cs="Times New Roman"/>
          <w:sz w:val="24"/>
          <w:szCs w:val="24"/>
          <w:lang w:val="en-US" w:eastAsia="zh-CN" w:bidi="ar-SA"/>
        </w:rPr>
        <w:fldChar w:fldCharType="separate"/>
      </w:r>
      <w:r>
        <w:rPr>
          <w:rFonts w:hint="default" w:ascii="宋体" w:hAnsi="宋体" w:eastAsia="宋体" w:cs="Times New Roman"/>
          <w:bCs/>
          <w:sz w:val="24"/>
          <w:szCs w:val="24"/>
          <w:lang w:val="en-US" w:eastAsia="zh-CN" w:bidi="ar-SA"/>
        </w:rPr>
        <w:t>附件</w:t>
      </w:r>
      <w:r>
        <w:rPr>
          <w:rFonts w:hint="default" w:ascii="Times New Roman" w:hAnsi="Times New Roman" w:eastAsia="宋体" w:cs="Times New Roman"/>
          <w:bCs/>
          <w:sz w:val="24"/>
          <w:szCs w:val="24"/>
          <w:lang w:val="en-US" w:eastAsia="zh-CN" w:bidi="ar-SA"/>
        </w:rPr>
        <w:t>2：</w:t>
      </w:r>
      <w:r>
        <w:rPr>
          <w:rFonts w:hint="eastAsia" w:ascii="宋体" w:hAnsi="宋体" w:eastAsia="宋体" w:cs="Times New Roman"/>
          <w:bCs/>
          <w:sz w:val="24"/>
          <w:szCs w:val="24"/>
          <w:lang w:val="en-US" w:eastAsia="zh-CN" w:bidi="ar-SA"/>
        </w:rPr>
        <w:t>合肥合信机械科技有限公司家电用塑料管件、塑料件生产项目</w:t>
      </w:r>
      <w:r>
        <w:rPr>
          <w:rFonts w:hint="default" w:ascii="宋体" w:hAnsi="宋体" w:eastAsia="宋体" w:cs="Times New Roman"/>
          <w:bCs/>
          <w:sz w:val="24"/>
          <w:szCs w:val="24"/>
          <w:lang w:val="en-US" w:eastAsia="zh-CN" w:bidi="ar-SA"/>
        </w:rPr>
        <w:t>检测报告</w:t>
      </w:r>
      <w:r>
        <w:rPr>
          <w:sz w:val="24"/>
          <w:szCs w:val="24"/>
        </w:rPr>
        <w:tab/>
      </w:r>
      <w:r>
        <w:rPr>
          <w:sz w:val="24"/>
          <w:szCs w:val="24"/>
        </w:rPr>
        <w:fldChar w:fldCharType="begin"/>
      </w:r>
      <w:r>
        <w:rPr>
          <w:sz w:val="24"/>
          <w:szCs w:val="24"/>
        </w:rPr>
        <w:instrText xml:space="preserve"> PAGEREF _Toc6339 \h </w:instrText>
      </w:r>
      <w:r>
        <w:rPr>
          <w:sz w:val="24"/>
          <w:szCs w:val="24"/>
        </w:rPr>
        <w:fldChar w:fldCharType="separate"/>
      </w:r>
      <w:r>
        <w:rPr>
          <w:sz w:val="24"/>
          <w:szCs w:val="24"/>
        </w:rPr>
        <w:t>49</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_Toc566 </w:instrText>
      </w:r>
      <w:r>
        <w:rPr>
          <w:rFonts w:hint="default" w:ascii="Times New Roman" w:hAnsi="Times New Roman" w:eastAsia="宋体" w:cs="Times New Roman"/>
          <w:sz w:val="24"/>
          <w:szCs w:val="24"/>
          <w:lang w:val="en-US" w:eastAsia="zh-CN" w:bidi="ar-SA"/>
        </w:rPr>
        <w:fldChar w:fldCharType="separate"/>
      </w:r>
      <w:r>
        <w:rPr>
          <w:rFonts w:hint="default" w:ascii="宋体" w:hAnsi="宋体" w:eastAsia="宋体" w:cs="Times New Roman"/>
          <w:bCs/>
          <w:sz w:val="24"/>
          <w:szCs w:val="24"/>
          <w:lang w:val="en-US" w:eastAsia="zh-CN" w:bidi="ar-SA"/>
        </w:rPr>
        <w:t>附</w:t>
      </w:r>
      <w:r>
        <w:rPr>
          <w:rFonts w:hint="default" w:ascii="Times New Roman" w:hAnsi="Times New Roman" w:eastAsia="宋体" w:cs="Times New Roman"/>
          <w:bCs/>
          <w:sz w:val="24"/>
          <w:szCs w:val="24"/>
          <w:lang w:val="en-US" w:eastAsia="zh-CN" w:bidi="ar-SA"/>
        </w:rPr>
        <w:t>件3：</w:t>
      </w:r>
      <w:r>
        <w:rPr>
          <w:rFonts w:hint="eastAsia" w:ascii="Times New Roman" w:hAnsi="Times New Roman" w:eastAsia="宋体" w:cs="Times New Roman"/>
          <w:bCs/>
          <w:sz w:val="24"/>
          <w:szCs w:val="24"/>
          <w:lang w:val="en-US" w:eastAsia="zh-CN" w:bidi="ar-SA"/>
        </w:rPr>
        <w:t>合肥合信机械科技有限公司家电用塑料管件、塑料件生产项目</w:t>
      </w:r>
      <w:r>
        <w:rPr>
          <w:rFonts w:hint="default" w:ascii="宋体" w:hAnsi="宋体" w:eastAsia="宋体" w:cs="Times New Roman"/>
          <w:bCs/>
          <w:sz w:val="24"/>
          <w:szCs w:val="24"/>
          <w:lang w:val="en-US" w:eastAsia="zh-CN" w:bidi="ar-SA"/>
        </w:rPr>
        <w:t>验收期间工况证明</w:t>
      </w:r>
      <w:r>
        <w:rPr>
          <w:sz w:val="24"/>
          <w:szCs w:val="24"/>
        </w:rPr>
        <w:tab/>
      </w:r>
      <w:r>
        <w:rPr>
          <w:sz w:val="24"/>
          <w:szCs w:val="24"/>
        </w:rPr>
        <w:fldChar w:fldCharType="begin"/>
      </w:r>
      <w:r>
        <w:rPr>
          <w:sz w:val="24"/>
          <w:szCs w:val="24"/>
        </w:rPr>
        <w:instrText xml:space="preserve"> PAGEREF _Toc566 \h </w:instrText>
      </w:r>
      <w:r>
        <w:rPr>
          <w:sz w:val="24"/>
          <w:szCs w:val="24"/>
        </w:rPr>
        <w:fldChar w:fldCharType="separate"/>
      </w:r>
      <w:r>
        <w:rPr>
          <w:sz w:val="24"/>
          <w:szCs w:val="24"/>
        </w:rPr>
        <w:t>50</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_Toc6889 </w:instrText>
      </w:r>
      <w:r>
        <w:rPr>
          <w:rFonts w:hint="default" w:ascii="Times New Roman" w:hAnsi="Times New Roman" w:eastAsia="宋体" w:cs="Times New Roman"/>
          <w:sz w:val="24"/>
          <w:szCs w:val="24"/>
          <w:lang w:val="en-US" w:eastAsia="zh-CN" w:bidi="ar-SA"/>
        </w:rPr>
        <w:fldChar w:fldCharType="separate"/>
      </w:r>
      <w:r>
        <w:rPr>
          <w:rFonts w:hint="default" w:ascii="Times New Roman" w:hAnsi="Times New Roman" w:eastAsia="宋体" w:cs="Times New Roman"/>
          <w:bCs/>
          <w:sz w:val="24"/>
          <w:szCs w:val="24"/>
          <w:lang w:val="en-US" w:eastAsia="zh-CN" w:bidi="ar-SA"/>
        </w:rPr>
        <w:t>附件</w:t>
      </w:r>
      <w:r>
        <w:rPr>
          <w:rFonts w:hint="eastAsia" w:ascii="Times New Roman" w:hAnsi="Times New Roman" w:eastAsia="宋体" w:cs="Times New Roman"/>
          <w:bCs/>
          <w:sz w:val="24"/>
          <w:szCs w:val="24"/>
          <w:lang w:val="en-US" w:eastAsia="zh-CN" w:bidi="ar-SA"/>
        </w:rPr>
        <w:t>4</w:t>
      </w:r>
      <w:r>
        <w:rPr>
          <w:rFonts w:hint="default" w:ascii="Times New Roman" w:hAnsi="Times New Roman" w:eastAsia="宋体" w:cs="Times New Roman"/>
          <w:bCs/>
          <w:sz w:val="24"/>
          <w:szCs w:val="24"/>
          <w:lang w:val="en-US" w:eastAsia="zh-CN" w:bidi="ar-SA"/>
        </w:rPr>
        <w:t>：</w:t>
      </w:r>
      <w:r>
        <w:rPr>
          <w:rFonts w:hint="default" w:ascii="宋体" w:hAnsi="宋体" w:eastAsia="宋体" w:cs="Times New Roman"/>
          <w:bCs/>
          <w:sz w:val="24"/>
          <w:szCs w:val="24"/>
          <w:lang w:val="en-US" w:eastAsia="zh-CN" w:bidi="ar-SA"/>
        </w:rPr>
        <w:t>监测现场照片</w:t>
      </w:r>
      <w:r>
        <w:rPr>
          <w:sz w:val="24"/>
          <w:szCs w:val="24"/>
        </w:rPr>
        <w:tab/>
      </w:r>
      <w:r>
        <w:rPr>
          <w:sz w:val="24"/>
          <w:szCs w:val="24"/>
        </w:rPr>
        <w:fldChar w:fldCharType="begin"/>
      </w:r>
      <w:r>
        <w:rPr>
          <w:sz w:val="24"/>
          <w:szCs w:val="24"/>
        </w:rPr>
        <w:instrText xml:space="preserve"> PAGEREF _Toc6889 \h </w:instrText>
      </w:r>
      <w:r>
        <w:rPr>
          <w:sz w:val="24"/>
          <w:szCs w:val="24"/>
        </w:rPr>
        <w:fldChar w:fldCharType="separate"/>
      </w:r>
      <w:r>
        <w:rPr>
          <w:sz w:val="24"/>
          <w:szCs w:val="24"/>
        </w:rPr>
        <w:t>56</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_Toc7131 </w:instrText>
      </w:r>
      <w:r>
        <w:rPr>
          <w:rFonts w:hint="default" w:ascii="Times New Roman" w:hAnsi="Times New Roman" w:eastAsia="宋体" w:cs="Times New Roman"/>
          <w:sz w:val="24"/>
          <w:szCs w:val="24"/>
          <w:lang w:val="en-US" w:eastAsia="zh-CN" w:bidi="ar-SA"/>
        </w:rPr>
        <w:fldChar w:fldCharType="separate"/>
      </w:r>
      <w:r>
        <w:rPr>
          <w:rFonts w:hint="default" w:ascii="宋体" w:hAnsi="宋体" w:eastAsia="宋体" w:cs="Times New Roman"/>
          <w:bCs/>
          <w:sz w:val="24"/>
          <w:szCs w:val="24"/>
          <w:lang w:val="en-US" w:eastAsia="zh-CN" w:bidi="ar-SA"/>
        </w:rPr>
        <w:t>附</w:t>
      </w:r>
      <w:r>
        <w:rPr>
          <w:rFonts w:hint="default" w:ascii="Times New Roman" w:hAnsi="Times New Roman" w:eastAsia="宋体" w:cs="Times New Roman"/>
          <w:bCs/>
          <w:sz w:val="24"/>
          <w:szCs w:val="24"/>
          <w:lang w:val="en-US" w:eastAsia="zh-CN" w:bidi="ar-SA"/>
        </w:rPr>
        <w:t>件</w:t>
      </w:r>
      <w:r>
        <w:rPr>
          <w:rFonts w:hint="eastAsia" w:ascii="Times New Roman" w:hAnsi="Times New Roman" w:eastAsia="宋体" w:cs="Times New Roman"/>
          <w:bCs/>
          <w:sz w:val="24"/>
          <w:szCs w:val="24"/>
          <w:lang w:val="en-US" w:eastAsia="zh-CN" w:bidi="ar-SA"/>
        </w:rPr>
        <w:t>5</w:t>
      </w:r>
      <w:r>
        <w:rPr>
          <w:rFonts w:hint="default" w:ascii="Times New Roman" w:hAnsi="Times New Roman" w:eastAsia="宋体" w:cs="Times New Roman"/>
          <w:bCs/>
          <w:sz w:val="24"/>
          <w:szCs w:val="24"/>
          <w:lang w:val="en-US" w:eastAsia="zh-CN" w:bidi="ar-SA"/>
        </w:rPr>
        <w:t>：</w:t>
      </w:r>
      <w:r>
        <w:rPr>
          <w:rFonts w:hint="eastAsia" w:ascii="宋体" w:hAnsi="宋体" w:eastAsia="宋体" w:cs="Times New Roman"/>
          <w:bCs/>
          <w:sz w:val="24"/>
          <w:szCs w:val="24"/>
          <w:lang w:val="en-US" w:eastAsia="zh-CN" w:bidi="ar-SA"/>
        </w:rPr>
        <w:t>危废处置合同</w:t>
      </w:r>
      <w:r>
        <w:rPr>
          <w:sz w:val="24"/>
          <w:szCs w:val="24"/>
        </w:rPr>
        <w:tab/>
      </w:r>
      <w:r>
        <w:rPr>
          <w:sz w:val="24"/>
          <w:szCs w:val="24"/>
        </w:rPr>
        <w:fldChar w:fldCharType="begin"/>
      </w:r>
      <w:r>
        <w:rPr>
          <w:sz w:val="24"/>
          <w:szCs w:val="24"/>
        </w:rPr>
        <w:instrText xml:space="preserve"> PAGEREF _Toc7131 \h </w:instrText>
      </w:r>
      <w:r>
        <w:rPr>
          <w:sz w:val="24"/>
          <w:szCs w:val="24"/>
        </w:rPr>
        <w:fldChar w:fldCharType="separate"/>
      </w:r>
      <w:r>
        <w:rPr>
          <w:sz w:val="24"/>
          <w:szCs w:val="24"/>
        </w:rPr>
        <w:t>57</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pStyle w:val="15"/>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sz w:val="24"/>
          <w:szCs w:val="24"/>
          <w:lang w:val="en-US" w:eastAsia="zh-CN" w:bidi="ar-SA"/>
        </w:rPr>
        <w:instrText xml:space="preserve"> HYPERLINK \l _Toc6488 </w:instrText>
      </w:r>
      <w:r>
        <w:rPr>
          <w:rFonts w:hint="default"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bCs/>
          <w:sz w:val="24"/>
          <w:szCs w:val="24"/>
          <w:lang w:val="en-US" w:eastAsia="zh-CN"/>
        </w:rPr>
        <w:t>附件6：固定污染源排污登记回执</w:t>
      </w:r>
      <w:r>
        <w:rPr>
          <w:sz w:val="24"/>
          <w:szCs w:val="24"/>
        </w:rPr>
        <w:tab/>
      </w:r>
      <w:r>
        <w:rPr>
          <w:sz w:val="24"/>
          <w:szCs w:val="24"/>
        </w:rPr>
        <w:fldChar w:fldCharType="begin"/>
      </w:r>
      <w:r>
        <w:rPr>
          <w:sz w:val="24"/>
          <w:szCs w:val="24"/>
        </w:rPr>
        <w:instrText xml:space="preserve"> PAGEREF _Toc6488 \h </w:instrText>
      </w:r>
      <w:r>
        <w:rPr>
          <w:sz w:val="24"/>
          <w:szCs w:val="24"/>
        </w:rPr>
        <w:fldChar w:fldCharType="separate"/>
      </w:r>
      <w:r>
        <w:rPr>
          <w:sz w:val="24"/>
          <w:szCs w:val="24"/>
        </w:rPr>
        <w:t>65</w:t>
      </w:r>
      <w:r>
        <w:rPr>
          <w:sz w:val="24"/>
          <w:szCs w:val="24"/>
        </w:rPr>
        <w:fldChar w:fldCharType="end"/>
      </w:r>
      <w:r>
        <w:rPr>
          <w:rFonts w:hint="default" w:ascii="Times New Roman" w:hAnsi="Times New Roman" w:eastAsia="宋体" w:cs="Times New Roman"/>
          <w:color w:val="auto"/>
          <w:sz w:val="24"/>
          <w:szCs w:val="24"/>
          <w:lang w:val="en-US" w:eastAsia="zh-CN" w:bidi="ar-SA"/>
        </w:rPr>
        <w:fldChar w:fldCharType="end"/>
      </w:r>
    </w:p>
    <w:p>
      <w:pPr>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eastAsia="zh-CN"/>
        </w:rPr>
        <w:sectPr>
          <w:pgSz w:w="11906" w:h="16840"/>
          <w:pgMar w:top="1984" w:right="1871" w:bottom="1797" w:left="1440" w:header="878" w:footer="998"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z w:val="24"/>
          <w:szCs w:val="24"/>
          <w:lang w:val="en-US" w:eastAsia="zh-CN" w:bidi="ar-SA"/>
        </w:rPr>
        <w:fldChar w:fldCharType="end"/>
      </w:r>
      <w:bookmarkStart w:id="0" w:name="_Toc20567"/>
      <w:bookmarkStart w:id="1" w:name="_Toc27007"/>
      <w:bookmarkStart w:id="2" w:name="_Toc9731"/>
      <w:bookmarkStart w:id="3" w:name="_Toc18419"/>
      <w:bookmarkStart w:id="4" w:name="_Toc20422"/>
      <w:bookmarkStart w:id="5" w:name="_Toc8711"/>
    </w:p>
    <w:p>
      <w:pPr>
        <w:keepNext/>
        <w:keepLines/>
        <w:widowControl w:val="0"/>
        <w:spacing w:before="120" w:beforeLines="50" w:after="120" w:afterLines="50" w:line="360" w:lineRule="auto"/>
        <w:jc w:val="center"/>
        <w:outlineLvl w:val="0"/>
        <w:rPr>
          <w:rFonts w:ascii="Times New Roman" w:hAnsi="Times New Roman" w:eastAsia="宋体" w:cs="Times New Roman"/>
          <w:b/>
          <w:bCs/>
          <w:color w:val="auto"/>
          <w:sz w:val="30"/>
          <w:szCs w:val="30"/>
          <w:lang w:val="en-US" w:eastAsia="zh-CN" w:bidi="ar-SA"/>
        </w:rPr>
      </w:pPr>
      <w:bookmarkStart w:id="6" w:name="_Toc17875_WPSOffice_Level1"/>
      <w:bookmarkStart w:id="7" w:name="_Toc2159_WPSOffice_Level1"/>
      <w:bookmarkStart w:id="8" w:name="_Toc30095"/>
      <w:r>
        <w:rPr>
          <w:rFonts w:ascii="Times New Roman" w:hAnsi="Times New Roman" w:eastAsia="宋体" w:cs="Times New Roman"/>
          <w:b/>
          <w:bCs/>
          <w:color w:val="auto"/>
          <w:sz w:val="30"/>
          <w:szCs w:val="30"/>
          <w:lang w:val="en-US" w:eastAsia="zh-CN" w:bidi="ar-SA"/>
        </w:rPr>
        <w:t>一</w:t>
      </w:r>
      <w:r>
        <w:rPr>
          <w:rFonts w:hint="eastAsia" w:ascii="Times New Roman" w:hAnsi="Times New Roman" w:eastAsia="宋体" w:cs="Times New Roman"/>
          <w:b/>
          <w:bCs/>
          <w:color w:val="auto"/>
          <w:sz w:val="30"/>
          <w:szCs w:val="30"/>
          <w:lang w:val="en-US" w:eastAsia="zh-CN" w:bidi="ar-SA"/>
        </w:rPr>
        <w:t>、</w:t>
      </w:r>
      <w:bookmarkEnd w:id="0"/>
      <w:bookmarkEnd w:id="1"/>
      <w:bookmarkEnd w:id="2"/>
      <w:bookmarkEnd w:id="3"/>
      <w:bookmarkEnd w:id="4"/>
      <w:r>
        <w:rPr>
          <w:rFonts w:ascii="Times New Roman" w:hAnsi="Times New Roman" w:eastAsia="宋体" w:cs="Times New Roman"/>
          <w:b/>
          <w:bCs/>
          <w:color w:val="auto"/>
          <w:sz w:val="30"/>
          <w:szCs w:val="30"/>
          <w:lang w:val="en-US" w:eastAsia="zh-CN" w:bidi="ar-SA"/>
        </w:rPr>
        <w:t>验收项目概况</w:t>
      </w:r>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sz w:val="24"/>
          <w:szCs w:val="28"/>
          <w:lang w:val="en-US" w:eastAsia="en-US" w:bidi="ar-SA"/>
        </w:rPr>
      </w:pPr>
      <w:r>
        <w:rPr>
          <w:rFonts w:hint="default" w:ascii="Times New Roman" w:hAnsi="Times New Roman" w:eastAsia="宋体" w:cs="Times New Roman"/>
          <w:color w:val="auto"/>
          <w:sz w:val="24"/>
          <w:szCs w:val="28"/>
          <w:lang w:val="en-US" w:eastAsia="en-US" w:bidi="ar-SA"/>
        </w:rPr>
        <w:t>（1）项目名称：</w:t>
      </w:r>
      <w:r>
        <w:rPr>
          <w:rFonts w:hint="eastAsia" w:ascii="Times New Roman" w:hAnsi="Times New Roman" w:eastAsia="宋体" w:cs="Times New Roman"/>
          <w:color w:val="auto"/>
          <w:sz w:val="24"/>
          <w:szCs w:val="24"/>
          <w:lang w:val="en-US" w:eastAsia="zh-CN" w:bidi="ar-SA"/>
        </w:rPr>
        <w:t>家电用塑料管件、塑料件生产项目</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sz w:val="24"/>
          <w:szCs w:val="28"/>
          <w:lang w:val="en-US" w:eastAsia="en-US" w:bidi="ar-SA"/>
        </w:rPr>
      </w:pPr>
      <w:r>
        <w:rPr>
          <w:rFonts w:hint="default" w:ascii="Times New Roman" w:hAnsi="Times New Roman" w:eastAsia="宋体" w:cs="Times New Roman"/>
          <w:color w:val="auto"/>
          <w:sz w:val="24"/>
          <w:szCs w:val="28"/>
          <w:lang w:val="en-US" w:eastAsia="en-US" w:bidi="ar-SA"/>
        </w:rPr>
        <w:t>（2）建设单位：</w:t>
      </w:r>
      <w:r>
        <w:rPr>
          <w:rFonts w:hint="eastAsia" w:ascii="Times New Roman" w:hAnsi="Times New Roman" w:eastAsia="宋体" w:cs="Times New Roman"/>
          <w:color w:val="auto"/>
          <w:sz w:val="24"/>
          <w:szCs w:val="24"/>
          <w:lang w:val="en-US" w:eastAsia="zh-CN" w:bidi="ar-SA"/>
        </w:rPr>
        <w:t>合肥合信机械科技有限公司</w:t>
      </w:r>
    </w:p>
    <w:p>
      <w:pPr>
        <w:widowControl w:val="0"/>
        <w:spacing w:line="360" w:lineRule="auto"/>
        <w:ind w:left="0" w:firstLine="480" w:firstLineChars="200"/>
        <w:jc w:val="both"/>
        <w:rPr>
          <w:rFonts w:hint="default" w:ascii="Times New Roman" w:hAnsi="Times New Roman" w:eastAsia="宋体" w:cs="Times New Roman"/>
          <w:color w:val="auto"/>
          <w:sz w:val="24"/>
          <w:szCs w:val="28"/>
          <w:lang w:val="en-US" w:eastAsia="zh-CN" w:bidi="ar-SA"/>
        </w:rPr>
      </w:pPr>
      <w:r>
        <w:rPr>
          <w:rFonts w:hint="default" w:ascii="Times New Roman" w:hAnsi="Times New Roman" w:eastAsia="宋体" w:cs="Times New Roman"/>
          <w:color w:val="auto"/>
          <w:sz w:val="24"/>
          <w:szCs w:val="28"/>
          <w:lang w:val="en-US" w:eastAsia="zh-CN" w:bidi="ar-SA"/>
        </w:rPr>
        <w:t>（3）项目性质：</w:t>
      </w:r>
      <w:r>
        <w:rPr>
          <w:rFonts w:hint="eastAsia" w:ascii="Times New Roman" w:hAnsi="Times New Roman" w:eastAsia="宋体" w:cs="Times New Roman"/>
          <w:color w:val="auto"/>
          <w:sz w:val="24"/>
          <w:szCs w:val="28"/>
          <w:lang w:val="en-US" w:eastAsia="zh-CN" w:bidi="ar-SA"/>
        </w:rPr>
        <w:t>扩建</w:t>
      </w:r>
    </w:p>
    <w:p>
      <w:pPr>
        <w:widowControl w:val="0"/>
        <w:spacing w:line="360" w:lineRule="auto"/>
        <w:ind w:left="0" w:firstLine="480" w:firstLineChars="200"/>
        <w:jc w:val="both"/>
        <w:rPr>
          <w:rFonts w:hint="default" w:ascii="Times New Roman" w:hAnsi="Times New Roman" w:eastAsia="宋体" w:cs="Times New Roman"/>
          <w:color w:val="auto"/>
          <w:sz w:val="24"/>
          <w:szCs w:val="28"/>
          <w:lang w:val="en-US" w:eastAsia="zh-CN" w:bidi="ar-SA"/>
        </w:rPr>
      </w:pPr>
      <w:r>
        <w:rPr>
          <w:rFonts w:hint="default" w:ascii="Times New Roman" w:hAnsi="Times New Roman" w:eastAsia="宋体" w:cs="Times New Roman"/>
          <w:color w:val="auto"/>
          <w:sz w:val="24"/>
          <w:szCs w:val="28"/>
          <w:lang w:val="en-US" w:eastAsia="zh-CN" w:bidi="ar-SA"/>
        </w:rPr>
        <w:t>（4）建设地址：</w:t>
      </w:r>
      <w:r>
        <w:rPr>
          <w:rFonts w:hint="eastAsia" w:ascii="Times New Roman" w:hAnsi="Times New Roman" w:cs="Times New Roman"/>
          <w:color w:val="auto"/>
          <w:sz w:val="24"/>
          <w:szCs w:val="24"/>
          <w:vertAlign w:val="baseline"/>
          <w:lang w:val="en-US" w:eastAsia="zh-CN"/>
        </w:rPr>
        <w:t>安徽肥西经济开发区</w:t>
      </w:r>
      <w:r>
        <w:rPr>
          <w:rFonts w:hint="default" w:ascii="Times New Roman" w:hAnsi="Times New Roman" w:cs="Times New Roman"/>
          <w:color w:val="auto"/>
          <w:sz w:val="24"/>
          <w:szCs w:val="24"/>
          <w:vertAlign w:val="baseline"/>
          <w:lang w:val="en-US" w:eastAsia="zh-CN"/>
        </w:rPr>
        <w:t>方兴大道以北、玉兰大道以西</w:t>
      </w:r>
      <w:r>
        <w:rPr>
          <w:rFonts w:hint="eastAsia" w:ascii="Times New Roman" w:hAnsi="Times New Roman" w:eastAsia="宋体" w:cs="Times New Roman"/>
          <w:color w:val="auto"/>
          <w:sz w:val="24"/>
          <w:szCs w:val="28"/>
          <w:lang w:val="en-US" w:eastAsia="zh-CN" w:bidi="ar-SA"/>
        </w:rPr>
        <w:t>（</w:t>
      </w:r>
      <w:r>
        <w:rPr>
          <w:rFonts w:hint="default" w:ascii="Times New Roman" w:hAnsi="Times New Roman" w:eastAsia="宋体" w:cs="Times New Roman"/>
          <w:color w:val="auto"/>
          <w:sz w:val="24"/>
          <w:szCs w:val="28"/>
          <w:lang w:val="en-US" w:eastAsia="zh-CN" w:bidi="ar-SA"/>
        </w:rPr>
        <w:t>东经</w:t>
      </w:r>
      <w:r>
        <w:rPr>
          <w:rFonts w:hint="eastAsia" w:ascii="Times New Roman" w:hAnsi="Times New Roman" w:eastAsia="宋体" w:cs="Times New Roman"/>
          <w:color w:val="auto"/>
          <w:sz w:val="24"/>
          <w:szCs w:val="28"/>
          <w:lang w:val="en-US" w:eastAsia="zh-CN" w:bidi="ar-SA"/>
        </w:rPr>
        <w:t>117.20827222°</w:t>
      </w:r>
      <w:r>
        <w:rPr>
          <w:rFonts w:hint="default" w:ascii="Times New Roman" w:hAnsi="Times New Roman" w:eastAsia="宋体" w:cs="Times New Roman"/>
          <w:color w:val="auto"/>
          <w:sz w:val="24"/>
          <w:szCs w:val="28"/>
          <w:lang w:val="en-US" w:eastAsia="zh-CN" w:bidi="ar-SA"/>
        </w:rPr>
        <w:t>，北纬</w:t>
      </w:r>
      <w:r>
        <w:rPr>
          <w:rFonts w:hint="eastAsia" w:ascii="Times New Roman" w:hAnsi="Times New Roman" w:eastAsia="宋体" w:cs="Times New Roman"/>
          <w:color w:val="auto"/>
          <w:sz w:val="24"/>
          <w:szCs w:val="28"/>
          <w:lang w:val="en-US" w:eastAsia="zh-CN" w:bidi="ar-SA"/>
        </w:rPr>
        <w:t>31.617777°</w:t>
      </w:r>
      <w:r>
        <w:rPr>
          <w:rFonts w:hint="default" w:ascii="Times New Roman" w:hAnsi="Times New Roman" w:eastAsia="宋体" w:cs="Times New Roman"/>
          <w:color w:val="auto"/>
          <w:sz w:val="24"/>
          <w:szCs w:val="28"/>
          <w:lang w:val="en-US" w:eastAsia="zh-CN" w:bidi="ar-SA"/>
        </w:rPr>
        <w:t>）。</w:t>
      </w:r>
    </w:p>
    <w:p>
      <w:pPr>
        <w:widowControl w:val="0"/>
        <w:spacing w:line="360" w:lineRule="auto"/>
        <w:ind w:left="0" w:firstLine="480" w:firstLineChars="200"/>
        <w:jc w:val="both"/>
        <w:rPr>
          <w:rFonts w:hint="eastAsia" w:ascii="Times New Roman" w:hAnsi="Times New Roman" w:eastAsia="宋体" w:cs="Times New Roman"/>
          <w:bCs/>
          <w:color w:val="auto"/>
          <w:sz w:val="24"/>
          <w:szCs w:val="28"/>
          <w:lang w:val="en-US" w:eastAsia="zh-CN" w:bidi="ar-SA"/>
        </w:rPr>
      </w:pPr>
      <w:r>
        <w:rPr>
          <w:rFonts w:hint="eastAsia" w:ascii="Times New Roman" w:hAnsi="Times New Roman" w:eastAsia="宋体" w:cs="Times New Roman"/>
          <w:color w:val="auto"/>
          <w:sz w:val="24"/>
          <w:szCs w:val="28"/>
          <w:lang w:val="en-US" w:eastAsia="zh-CN" w:bidi="ar-SA"/>
        </w:rPr>
        <w:t>（5）项目</w:t>
      </w:r>
      <w:r>
        <w:rPr>
          <w:rFonts w:hint="default" w:ascii="Times New Roman" w:hAnsi="Times New Roman" w:eastAsia="宋体" w:cs="Times New Roman"/>
          <w:color w:val="auto"/>
          <w:sz w:val="24"/>
          <w:szCs w:val="28"/>
          <w:lang w:val="en-US" w:eastAsia="zh-CN" w:bidi="ar-SA"/>
        </w:rPr>
        <w:t>投资</w:t>
      </w:r>
      <w:r>
        <w:rPr>
          <w:rFonts w:hint="eastAsia" w:ascii="Times New Roman" w:hAnsi="Times New Roman" w:eastAsia="宋体" w:cs="Times New Roman"/>
          <w:color w:val="auto"/>
          <w:sz w:val="24"/>
          <w:szCs w:val="28"/>
          <w:lang w:val="en-US" w:eastAsia="zh-CN" w:bidi="ar-SA"/>
        </w:rPr>
        <w:t>：本次阶段性验收项目</w:t>
      </w:r>
      <w:r>
        <w:rPr>
          <w:rFonts w:hint="eastAsia" w:ascii="Times New Roman" w:hAnsi="Times New Roman" w:eastAsia="宋体" w:cs="Times New Roman"/>
          <w:bCs/>
          <w:color w:val="auto"/>
          <w:sz w:val="24"/>
          <w:szCs w:val="28"/>
          <w:lang w:val="en-US" w:eastAsia="zh-CN" w:bidi="ar-SA"/>
        </w:rPr>
        <w:t>实际</w:t>
      </w:r>
      <w:r>
        <w:rPr>
          <w:rFonts w:hint="default" w:ascii="Times New Roman" w:hAnsi="Times New Roman" w:eastAsia="宋体" w:cs="Times New Roman"/>
          <w:bCs/>
          <w:color w:val="auto"/>
          <w:sz w:val="24"/>
          <w:szCs w:val="28"/>
          <w:lang w:val="en-US" w:eastAsia="zh-CN" w:bidi="ar-SA"/>
        </w:rPr>
        <w:t>总投资为</w:t>
      </w:r>
      <w:r>
        <w:rPr>
          <w:rFonts w:hint="eastAsia" w:ascii="Times New Roman" w:hAnsi="Times New Roman" w:eastAsia="宋体" w:cs="Times New Roman"/>
          <w:bCs/>
          <w:color w:val="auto"/>
          <w:sz w:val="24"/>
          <w:szCs w:val="28"/>
          <w:lang w:val="en-US" w:eastAsia="zh-CN" w:bidi="ar-SA"/>
        </w:rPr>
        <w:t>1400万元</w:t>
      </w:r>
      <w:r>
        <w:rPr>
          <w:rFonts w:hint="default" w:ascii="Times New Roman" w:hAnsi="Times New Roman" w:eastAsia="宋体" w:cs="Times New Roman"/>
          <w:bCs/>
          <w:color w:val="auto"/>
          <w:sz w:val="24"/>
          <w:szCs w:val="28"/>
          <w:lang w:val="en-US" w:eastAsia="zh-CN" w:bidi="ar-SA"/>
        </w:rPr>
        <w:t>，其中环保投资</w:t>
      </w:r>
      <w:r>
        <w:rPr>
          <w:rFonts w:hint="eastAsia" w:ascii="Times New Roman" w:hAnsi="Times New Roman" w:eastAsia="宋体" w:cs="Times New Roman"/>
          <w:bCs/>
          <w:color w:val="auto"/>
          <w:sz w:val="24"/>
          <w:szCs w:val="28"/>
          <w:lang w:val="en-US" w:eastAsia="zh-CN" w:bidi="ar-SA"/>
        </w:rPr>
        <w:t>11万元</w:t>
      </w:r>
      <w:r>
        <w:rPr>
          <w:rFonts w:hint="default" w:ascii="Times New Roman" w:hAnsi="Times New Roman" w:eastAsia="宋体" w:cs="Times New Roman"/>
          <w:bCs/>
          <w:color w:val="auto"/>
          <w:sz w:val="24"/>
          <w:szCs w:val="28"/>
          <w:lang w:val="en-US" w:eastAsia="zh-CN" w:bidi="ar-SA"/>
        </w:rPr>
        <w:t>，占总投资额的</w:t>
      </w:r>
      <w:r>
        <w:rPr>
          <w:rFonts w:hint="eastAsia" w:ascii="Times New Roman" w:hAnsi="Times New Roman" w:eastAsia="宋体" w:cs="Times New Roman"/>
          <w:bCs/>
          <w:color w:val="auto"/>
          <w:sz w:val="24"/>
          <w:szCs w:val="28"/>
          <w:lang w:val="en-US" w:eastAsia="zh-CN" w:bidi="ar-SA"/>
        </w:rPr>
        <w:t>0.78%。</w:t>
      </w:r>
    </w:p>
    <w:p>
      <w:pPr>
        <w:widowControl w:val="0"/>
        <w:spacing w:line="360" w:lineRule="auto"/>
        <w:ind w:left="0" w:firstLine="480" w:firstLineChars="200"/>
        <w:jc w:val="both"/>
        <w:rPr>
          <w:rFonts w:hint="eastAsia" w:ascii="Times New Roman" w:hAnsi="Times New Roman" w:eastAsia="宋体" w:cs="Times New Roman"/>
          <w:bCs/>
          <w:color w:val="auto"/>
          <w:sz w:val="24"/>
          <w:szCs w:val="24"/>
          <w:lang w:val="en-US" w:eastAsia="zh-CN" w:bidi="ar-SA"/>
        </w:rPr>
      </w:pPr>
      <w:r>
        <w:rPr>
          <w:rFonts w:hint="eastAsia" w:ascii="Times New Roman" w:hAnsi="Times New Roman" w:eastAsia="宋体" w:cs="Times New Roman"/>
          <w:color w:val="auto"/>
          <w:sz w:val="24"/>
          <w:szCs w:val="28"/>
          <w:lang w:val="en-US" w:eastAsia="zh-CN" w:bidi="ar-SA"/>
        </w:rPr>
        <w:t>（6）</w:t>
      </w:r>
      <w:r>
        <w:rPr>
          <w:rFonts w:hint="default" w:ascii="Times New Roman" w:hAnsi="Times New Roman" w:eastAsia="宋体" w:cs="Times New Roman"/>
          <w:color w:val="auto"/>
          <w:sz w:val="24"/>
          <w:szCs w:val="28"/>
          <w:lang w:val="en-US" w:eastAsia="zh-CN" w:bidi="ar-SA"/>
        </w:rPr>
        <w:t>建设规模</w:t>
      </w:r>
      <w:r>
        <w:rPr>
          <w:rFonts w:hint="eastAsia" w:ascii="Times New Roman" w:hAnsi="Times New Roman" w:eastAsia="宋体" w:cs="Times New Roman"/>
          <w:color w:val="auto"/>
          <w:sz w:val="24"/>
          <w:szCs w:val="28"/>
          <w:lang w:val="en-US" w:eastAsia="zh-CN" w:bidi="ar-SA"/>
        </w:rPr>
        <w:t>：项目主要</w:t>
      </w:r>
      <w:r>
        <w:rPr>
          <w:rFonts w:hint="eastAsia" w:ascii="Times New Roman" w:hAnsi="Times New Roman" w:eastAsia="宋体" w:cs="Times New Roman"/>
          <w:bCs/>
          <w:color w:val="auto"/>
          <w:sz w:val="24"/>
          <w:szCs w:val="24"/>
          <w:lang w:val="en-US" w:eastAsia="zh-CN" w:bidi="ar-SA"/>
        </w:rPr>
        <w:t>从事</w:t>
      </w:r>
      <w:r>
        <w:rPr>
          <w:rFonts w:hint="eastAsia" w:ascii="Times New Roman" w:hAnsi="Times New Roman" w:eastAsia="宋体" w:cs="Times New Roman"/>
          <w:b w:val="0"/>
          <w:bCs/>
          <w:color w:val="auto"/>
          <w:sz w:val="24"/>
          <w:szCs w:val="24"/>
          <w:lang w:val="en-US" w:eastAsia="zh-CN"/>
        </w:rPr>
        <w:t>家用电塑料管件、塑料件的生产</w:t>
      </w:r>
      <w:r>
        <w:rPr>
          <w:rFonts w:hint="eastAsia" w:ascii="Times New Roman" w:hAnsi="Times New Roman" w:eastAsia="宋体" w:cs="Times New Roman"/>
          <w:bCs/>
          <w:color w:val="auto"/>
          <w:sz w:val="24"/>
          <w:szCs w:val="24"/>
          <w:lang w:val="en-US" w:eastAsia="zh-CN" w:bidi="ar-SA"/>
        </w:rPr>
        <w:t>。本次阶段性验收对象主要为</w:t>
      </w:r>
      <w:r>
        <w:rPr>
          <w:rFonts w:hint="eastAsia" w:ascii="Times New Roman" w:hAnsi="Times New Roman" w:cs="Times New Roman"/>
          <w:color w:val="auto"/>
          <w:sz w:val="24"/>
          <w:szCs w:val="24"/>
          <w:lang w:val="en-US" w:eastAsia="zh-CN"/>
        </w:rPr>
        <w:t>挤出机8台，立式压机6台，注塑机6台，中空成型机4台和半自动粘胶机1台及其他辅助生产及检测设备等</w:t>
      </w:r>
      <w:r>
        <w:rPr>
          <w:rFonts w:hint="eastAsia" w:ascii="Times New Roman" w:hAnsi="Times New Roman" w:eastAsia="宋体" w:cs="Times New Roman"/>
          <w:bCs/>
          <w:color w:val="auto"/>
          <w:sz w:val="24"/>
          <w:szCs w:val="24"/>
          <w:lang w:val="en-US" w:eastAsia="zh-CN" w:bidi="ar-SA"/>
        </w:rPr>
        <w:t>，目前实际具有年产100万件洗衣机排水管、100万件冰箱排水管、900万件其他家电用塑料配件的生产能力。</w:t>
      </w:r>
    </w:p>
    <w:p>
      <w:pPr>
        <w:widowControl w:val="0"/>
        <w:spacing w:line="360" w:lineRule="auto"/>
        <w:ind w:left="0" w:firstLine="480" w:firstLineChars="200"/>
        <w:jc w:val="both"/>
        <w:rPr>
          <w:rFonts w:hint="default" w:ascii="Times New Roman" w:hAnsi="Times New Roman" w:eastAsia="宋体" w:cs="Times New Roman"/>
          <w:color w:val="auto"/>
          <w:sz w:val="24"/>
          <w:szCs w:val="28"/>
          <w:lang w:val="en-US" w:eastAsia="zh-CN" w:bidi="ar-SA"/>
        </w:rPr>
      </w:pPr>
      <w:r>
        <w:rPr>
          <w:rFonts w:hint="eastAsia" w:ascii="Times New Roman" w:hAnsi="Times New Roman" w:eastAsia="宋体" w:cs="Times New Roman"/>
          <w:color w:val="auto"/>
          <w:sz w:val="24"/>
          <w:szCs w:val="28"/>
          <w:lang w:val="en-US" w:eastAsia="zh-CN" w:bidi="ar-SA"/>
        </w:rPr>
        <w:t>（7）</w:t>
      </w:r>
      <w:r>
        <w:rPr>
          <w:rFonts w:hint="default" w:ascii="Times New Roman" w:hAnsi="Times New Roman" w:eastAsia="宋体" w:cs="Times New Roman"/>
          <w:color w:val="auto"/>
          <w:sz w:val="24"/>
          <w:szCs w:val="28"/>
          <w:lang w:val="en-US" w:eastAsia="zh-CN" w:bidi="ar-SA"/>
        </w:rPr>
        <w:t>验收范围</w:t>
      </w:r>
      <w:r>
        <w:rPr>
          <w:rFonts w:hint="eastAsia" w:ascii="Times New Roman" w:hAnsi="Times New Roman" w:eastAsia="宋体" w:cs="Times New Roman"/>
          <w:color w:val="auto"/>
          <w:sz w:val="24"/>
          <w:szCs w:val="28"/>
          <w:lang w:val="en-US" w:eastAsia="zh-CN" w:bidi="ar-SA"/>
        </w:rPr>
        <w:t>：本次阶段性验收针对洗衣机排水管、冰箱排水管、</w:t>
      </w:r>
      <w:r>
        <w:rPr>
          <w:rFonts w:hint="eastAsia" w:ascii="Times New Roman" w:hAnsi="Times New Roman" w:eastAsia="宋体" w:cs="Times New Roman"/>
          <w:bCs/>
          <w:color w:val="auto"/>
          <w:sz w:val="24"/>
          <w:szCs w:val="24"/>
          <w:lang w:val="en-US" w:eastAsia="zh-CN" w:bidi="ar-SA"/>
        </w:rPr>
        <w:t>其他家电用塑料配件（</w:t>
      </w:r>
      <w:r>
        <w:rPr>
          <w:rFonts w:hint="default" w:ascii="Times New Roman" w:hAnsi="Times New Roman" w:eastAsia="宋体" w:cs="Times New Roman"/>
          <w:color w:val="auto"/>
          <w:sz w:val="24"/>
          <w:szCs w:val="24"/>
          <w:lang w:val="en-US" w:eastAsia="zh-CN" w:bidi="ar-SA"/>
        </w:rPr>
        <w:t>挤出机8台，立式压机6台，注塑机6台，中空成型机4台和半自动粘胶机1台</w:t>
      </w:r>
      <w:r>
        <w:rPr>
          <w:rFonts w:hint="eastAsia" w:ascii="Times New Roman" w:hAnsi="Times New Roman" w:eastAsia="宋体" w:cs="Times New Roman"/>
          <w:bCs/>
          <w:color w:val="auto"/>
          <w:sz w:val="24"/>
          <w:szCs w:val="24"/>
          <w:lang w:val="en-US" w:eastAsia="zh-CN" w:bidi="ar-SA"/>
        </w:rPr>
        <w:t>）以</w:t>
      </w:r>
      <w:r>
        <w:rPr>
          <w:rFonts w:hint="default" w:ascii="Times New Roman" w:hAnsi="Times New Roman" w:eastAsia="宋体" w:cs="Times New Roman"/>
          <w:color w:val="auto"/>
          <w:sz w:val="24"/>
          <w:szCs w:val="24"/>
          <w:lang w:val="en-US" w:eastAsia="zh-CN" w:bidi="ar-SA"/>
        </w:rPr>
        <w:t>及其他辅助生产及检测设备等</w:t>
      </w:r>
      <w:r>
        <w:rPr>
          <w:rFonts w:hint="eastAsia" w:ascii="Times New Roman" w:hAnsi="Times New Roman" w:eastAsia="宋体" w:cs="Times New Roman"/>
          <w:color w:val="auto"/>
          <w:sz w:val="24"/>
          <w:szCs w:val="24"/>
          <w:lang w:val="en-US" w:eastAsia="zh-CN" w:bidi="ar-SA"/>
        </w:rPr>
        <w:t>进行阶段性竣工环境保护“三同时”验收。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工作制度</w:t>
      </w:r>
      <w:r>
        <w:rPr>
          <w:rFonts w:hint="eastAsia" w:ascii="Times New Roman" w:hAnsi="Times New Roman" w:cs="Times New Roman"/>
          <w:color w:val="auto"/>
          <w:sz w:val="24"/>
          <w:lang w:val="en-US" w:eastAsia="zh-CN"/>
        </w:rPr>
        <w:t>及劳动定员</w:t>
      </w:r>
      <w:r>
        <w:rPr>
          <w:rFonts w:hint="eastAsia" w:ascii="Times New Roman" w:hAnsi="Times New Roman" w:eastAsia="宋体" w:cs="Times New Roman"/>
          <w:color w:val="auto"/>
          <w:sz w:val="24"/>
          <w:lang w:val="en-US" w:eastAsia="zh-CN"/>
        </w:rPr>
        <w:t>：</w:t>
      </w:r>
      <w:r>
        <w:rPr>
          <w:rFonts w:hint="default" w:ascii="Times New Roman" w:hAnsi="Times New Roman" w:cs="Times New Roman"/>
          <w:color w:val="auto"/>
          <w:spacing w:val="0"/>
          <w:w w:val="100"/>
          <w:sz w:val="24"/>
        </w:rPr>
        <w:t>本</w:t>
      </w:r>
      <w:r>
        <w:rPr>
          <w:rFonts w:hint="eastAsia" w:ascii="Times New Roman" w:hAnsi="Times New Roman" w:eastAsia="宋体" w:cs="Times New Roman"/>
          <w:color w:val="auto"/>
          <w:spacing w:val="0"/>
          <w:w w:val="100"/>
          <w:sz w:val="24"/>
          <w:lang w:val="en-US" w:eastAsia="zh-CN"/>
        </w:rPr>
        <w:t>扩建</w:t>
      </w:r>
      <w:r>
        <w:rPr>
          <w:rFonts w:hint="default" w:ascii="Times New Roman" w:hAnsi="Times New Roman" w:cs="Times New Roman"/>
          <w:color w:val="auto"/>
          <w:spacing w:val="0"/>
          <w:w w:val="100"/>
          <w:sz w:val="24"/>
        </w:rPr>
        <w:t>项目</w:t>
      </w:r>
      <w:r>
        <w:rPr>
          <w:rFonts w:hint="eastAsia" w:ascii="Times New Roman" w:hAnsi="Times New Roman" w:eastAsia="宋体" w:cs="Times New Roman"/>
          <w:color w:val="auto"/>
          <w:spacing w:val="0"/>
          <w:w w:val="100"/>
          <w:sz w:val="24"/>
          <w:lang w:val="en-US" w:eastAsia="zh-CN"/>
        </w:rPr>
        <w:t>劳动定员30人，实行两班制，每班8h，年工作日为</w:t>
      </w:r>
      <w:r>
        <w:rPr>
          <w:rFonts w:hint="eastAsia" w:ascii="Times New Roman" w:hAnsi="Times New Roman" w:cs="Times New Roman"/>
          <w:color w:val="auto"/>
          <w:spacing w:val="0"/>
          <w:w w:val="100"/>
          <w:sz w:val="24"/>
          <w:lang w:val="en-US" w:eastAsia="zh-CN"/>
        </w:rPr>
        <w:t>300</w:t>
      </w:r>
      <w:r>
        <w:rPr>
          <w:rFonts w:hint="default" w:ascii="Times New Roman" w:hAnsi="Times New Roman" w:cs="Times New Roman"/>
          <w:color w:val="auto"/>
          <w:spacing w:val="0"/>
          <w:w w:val="100"/>
          <w:sz w:val="24"/>
        </w:rPr>
        <w:t>天，</w:t>
      </w:r>
      <w:r>
        <w:rPr>
          <w:rFonts w:hint="eastAsia" w:ascii="Times New Roman" w:hAnsi="Times New Roman" w:eastAsia="宋体" w:cs="Times New Roman"/>
          <w:color w:val="auto"/>
          <w:spacing w:val="0"/>
          <w:w w:val="100"/>
          <w:sz w:val="24"/>
          <w:lang w:val="en-US" w:eastAsia="zh-CN"/>
        </w:rPr>
        <w:t>目前不</w:t>
      </w:r>
      <w:r>
        <w:rPr>
          <w:rFonts w:hint="default" w:ascii="Times New Roman" w:hAnsi="Times New Roman" w:cs="Times New Roman"/>
          <w:color w:val="auto"/>
          <w:sz w:val="24"/>
        </w:rPr>
        <w:t>提供食宿。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color w:val="auto"/>
          <w:sz w:val="24"/>
          <w:lang w:val="en-US" w:eastAsia="zh-CN"/>
        </w:rPr>
        <w:t>（9）环保手续履行情况：</w:t>
      </w:r>
      <w:r>
        <w:rPr>
          <w:rFonts w:hint="default" w:ascii="Times New Roman" w:hAnsi="Times New Roman" w:eastAsia="宋体" w:cs="Times New Roman"/>
          <w:bCs/>
          <w:color w:val="auto"/>
          <w:sz w:val="24"/>
          <w:szCs w:val="24"/>
          <w:lang w:val="en-US" w:eastAsia="zh-CN"/>
        </w:rPr>
        <w:t>①建设单位于2019年投资建设《家电用塑料管件、塑料件生产项目》。项目已于2019年5月27日取得原肥西县环境保护局关于合肥合信机械科技有限公司《家电用塑料管件、塑料件生产项目环境影响报告表》的环评批复（肥环建审[2019]073号）。②公司于2019年9月9日组织并通过了环保“三同时”验收，并在全国建设项目竣工环境保护验收信息系统登报公示。③项目已于2020年4月16日取得排污登记备案，</w:t>
      </w:r>
      <w:r>
        <w:rPr>
          <w:rFonts w:hint="eastAsia" w:ascii="Times New Roman" w:hAnsi="Times New Roman" w:eastAsia="宋体" w:cs="Times New Roman"/>
          <w:bCs/>
          <w:color w:val="auto"/>
          <w:sz w:val="24"/>
          <w:szCs w:val="24"/>
          <w:lang w:val="en-US" w:eastAsia="zh-CN"/>
        </w:rPr>
        <w:t>固定污染源排污登记</w:t>
      </w:r>
      <w:r>
        <w:rPr>
          <w:rFonts w:hint="default" w:ascii="Times New Roman" w:hAnsi="Times New Roman" w:eastAsia="宋体" w:cs="Times New Roman"/>
          <w:bCs/>
          <w:color w:val="auto"/>
          <w:sz w:val="24"/>
          <w:szCs w:val="24"/>
          <w:lang w:val="en-US" w:eastAsia="zh-CN"/>
        </w:rPr>
        <w:t>编号：91340123580122564G001W。④建设单位于20</w:t>
      </w:r>
      <w:r>
        <w:rPr>
          <w:rFonts w:hint="eastAsia" w:ascii="Times New Roman" w:hAnsi="Times New Roman" w:eastAsia="宋体" w:cs="Times New Roman"/>
          <w:bCs/>
          <w:color w:val="auto"/>
          <w:sz w:val="24"/>
          <w:szCs w:val="24"/>
          <w:lang w:val="en-US" w:eastAsia="zh-CN"/>
        </w:rPr>
        <w:t>23</w:t>
      </w:r>
      <w:r>
        <w:rPr>
          <w:rFonts w:hint="default" w:ascii="Times New Roman" w:hAnsi="Times New Roman" w:eastAsia="宋体" w:cs="Times New Roman"/>
          <w:bCs/>
          <w:color w:val="auto"/>
          <w:sz w:val="24"/>
          <w:szCs w:val="24"/>
          <w:lang w:val="en-US" w:eastAsia="zh-CN"/>
        </w:rPr>
        <w:t>年投资建设《家电用塑料管件、塑料件生产项目》。项目已于20</w:t>
      </w:r>
      <w:r>
        <w:rPr>
          <w:rFonts w:hint="eastAsia" w:ascii="Times New Roman" w:hAnsi="Times New Roman" w:eastAsia="宋体" w:cs="Times New Roman"/>
          <w:bCs/>
          <w:color w:val="auto"/>
          <w:sz w:val="24"/>
          <w:szCs w:val="24"/>
          <w:lang w:val="en-US" w:eastAsia="zh-CN"/>
        </w:rPr>
        <w:t>23</w:t>
      </w:r>
      <w:r>
        <w:rPr>
          <w:rFonts w:hint="default" w:ascii="Times New Roman" w:hAnsi="Times New Roman" w:eastAsia="宋体" w:cs="Times New Roman"/>
          <w:bCs/>
          <w:color w:val="auto"/>
          <w:sz w:val="24"/>
          <w:szCs w:val="24"/>
          <w:lang w:val="en-US" w:eastAsia="zh-CN"/>
        </w:rPr>
        <w:t>年5月</w:t>
      </w:r>
      <w:r>
        <w:rPr>
          <w:rFonts w:hint="eastAsia" w:ascii="Times New Roman" w:hAnsi="Times New Roman" w:eastAsia="宋体" w:cs="Times New Roman"/>
          <w:bCs/>
          <w:color w:val="auto"/>
          <w:sz w:val="24"/>
          <w:szCs w:val="24"/>
          <w:lang w:val="en-US" w:eastAsia="zh-CN"/>
        </w:rPr>
        <w:t>15</w:t>
      </w:r>
      <w:r>
        <w:rPr>
          <w:rFonts w:hint="default" w:ascii="Times New Roman" w:hAnsi="Times New Roman" w:eastAsia="宋体" w:cs="Times New Roman"/>
          <w:bCs/>
          <w:color w:val="auto"/>
          <w:sz w:val="24"/>
          <w:szCs w:val="24"/>
          <w:lang w:val="en-US" w:eastAsia="zh-CN"/>
        </w:rPr>
        <w:t>日取得</w:t>
      </w:r>
      <w:r>
        <w:rPr>
          <w:rFonts w:hint="eastAsia" w:ascii="Times New Roman" w:hAnsi="Times New Roman" w:eastAsia="宋体" w:cs="Times New Roman"/>
          <w:bCs/>
          <w:color w:val="auto"/>
          <w:sz w:val="24"/>
          <w:szCs w:val="24"/>
          <w:lang w:val="en-US" w:eastAsia="zh-CN"/>
        </w:rPr>
        <w:t>肥西县生态环境分局</w:t>
      </w:r>
      <w:r>
        <w:rPr>
          <w:rFonts w:hint="default" w:ascii="Times New Roman" w:hAnsi="Times New Roman" w:eastAsia="宋体" w:cs="Times New Roman"/>
          <w:bCs/>
          <w:color w:val="auto"/>
          <w:sz w:val="24"/>
          <w:szCs w:val="24"/>
          <w:lang w:val="en-US" w:eastAsia="zh-CN"/>
        </w:rPr>
        <w:t>关于合肥合信机械科技有限公司《家电用塑料管件、塑料件生产项目环境影响报告表》的环评批复（环建审[20</w:t>
      </w:r>
      <w:r>
        <w:rPr>
          <w:rFonts w:hint="eastAsia" w:ascii="Times New Roman" w:hAnsi="Times New Roman" w:eastAsia="宋体" w:cs="Times New Roman"/>
          <w:bCs/>
          <w:color w:val="auto"/>
          <w:sz w:val="24"/>
          <w:szCs w:val="24"/>
          <w:lang w:val="en-US" w:eastAsia="zh-CN"/>
        </w:rPr>
        <w:t>20</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2030</w:t>
      </w:r>
      <w:r>
        <w:rPr>
          <w:rFonts w:hint="default" w:ascii="Times New Roman" w:hAnsi="Times New Roman" w:eastAsia="宋体" w:cs="Times New Roman"/>
          <w:bCs/>
          <w:color w:val="auto"/>
          <w:sz w:val="24"/>
          <w:szCs w:val="24"/>
          <w:lang w:val="en-US" w:eastAsia="zh-CN"/>
        </w:rPr>
        <w:t>号）。</w:t>
      </w:r>
      <w:r>
        <w:rPr>
          <w:rFonts w:hint="eastAsia" w:ascii="Times New Roman" w:hAnsi="Times New Roman" w:eastAsia="宋体" w:cs="Times New Roman"/>
          <w:bCs/>
          <w:color w:val="auto"/>
          <w:sz w:val="24"/>
          <w:szCs w:val="24"/>
          <w:lang w:val="en-US" w:eastAsia="zh-CN"/>
        </w:rPr>
        <w:t>⑤</w:t>
      </w:r>
      <w:r>
        <w:rPr>
          <w:rFonts w:hint="default" w:ascii="Times New Roman" w:hAnsi="Times New Roman" w:eastAsia="宋体" w:cs="Times New Roman"/>
          <w:bCs/>
          <w:color w:val="auto"/>
          <w:sz w:val="24"/>
          <w:szCs w:val="24"/>
          <w:lang w:val="en-US" w:eastAsia="zh-CN"/>
        </w:rPr>
        <w:t>项目已于202</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年</w:t>
      </w:r>
      <w:r>
        <w:rPr>
          <w:rFonts w:hint="eastAsia" w:ascii="Times New Roman" w:hAnsi="Times New Roman" w:eastAsia="宋体" w:cs="Times New Roman"/>
          <w:bCs/>
          <w:color w:val="auto"/>
          <w:sz w:val="24"/>
          <w:szCs w:val="24"/>
          <w:lang w:val="en-US" w:eastAsia="zh-CN"/>
        </w:rPr>
        <w:t>7</w:t>
      </w:r>
      <w:r>
        <w:rPr>
          <w:rFonts w:hint="default" w:ascii="Times New Roman" w:hAnsi="Times New Roman" w:eastAsia="宋体" w:cs="Times New Roman"/>
          <w:bCs/>
          <w:color w:val="auto"/>
          <w:sz w:val="24"/>
          <w:szCs w:val="24"/>
          <w:lang w:val="en-US" w:eastAsia="zh-CN"/>
        </w:rPr>
        <w:t>月1</w:t>
      </w:r>
      <w:r>
        <w:rPr>
          <w:rFonts w:hint="eastAsia" w:ascii="Times New Roman" w:hAnsi="Times New Roman" w:eastAsia="宋体" w:cs="Times New Roman"/>
          <w:bCs/>
          <w:color w:val="auto"/>
          <w:sz w:val="24"/>
          <w:szCs w:val="24"/>
          <w:lang w:val="en-US" w:eastAsia="zh-CN"/>
        </w:rPr>
        <w:t>7</w:t>
      </w:r>
      <w:r>
        <w:rPr>
          <w:rFonts w:hint="default" w:ascii="Times New Roman" w:hAnsi="Times New Roman" w:eastAsia="宋体" w:cs="Times New Roman"/>
          <w:bCs/>
          <w:color w:val="auto"/>
          <w:sz w:val="24"/>
          <w:szCs w:val="24"/>
          <w:lang w:val="en-US" w:eastAsia="zh-CN"/>
        </w:rPr>
        <w:t>日</w:t>
      </w:r>
      <w:r>
        <w:rPr>
          <w:rFonts w:hint="eastAsia" w:ascii="Times New Roman" w:hAnsi="Times New Roman" w:eastAsia="宋体" w:cs="Times New Roman"/>
          <w:bCs/>
          <w:color w:val="auto"/>
          <w:sz w:val="24"/>
          <w:szCs w:val="24"/>
          <w:lang w:val="en-US" w:eastAsia="zh-CN"/>
        </w:rPr>
        <w:t>变更</w:t>
      </w:r>
      <w:r>
        <w:rPr>
          <w:rFonts w:hint="default" w:ascii="Times New Roman" w:hAnsi="Times New Roman" w:eastAsia="宋体" w:cs="Times New Roman"/>
          <w:bCs/>
          <w:color w:val="auto"/>
          <w:sz w:val="24"/>
          <w:szCs w:val="24"/>
          <w:lang w:val="en-US" w:eastAsia="zh-CN"/>
        </w:rPr>
        <w:t>排污登记</w:t>
      </w:r>
      <w:r>
        <w:rPr>
          <w:rFonts w:hint="eastAsia" w:ascii="Times New Roman" w:hAnsi="Times New Roman" w:eastAsia="宋体" w:cs="Times New Roman"/>
          <w:bCs/>
          <w:color w:val="auto"/>
          <w:sz w:val="24"/>
          <w:szCs w:val="24"/>
          <w:lang w:val="en-US" w:eastAsia="zh-CN"/>
        </w:rPr>
        <w:t>备案</w:t>
      </w:r>
      <w:r>
        <w:rPr>
          <w:rFonts w:hint="default" w:ascii="Times New Roman" w:hAnsi="Times New Roman" w:eastAsia="宋体" w:cs="Times New Roman"/>
          <w:bCs/>
          <w:color w:val="auto"/>
          <w:sz w:val="24"/>
          <w:szCs w:val="24"/>
          <w:lang w:val="en-US" w:eastAsia="zh-CN"/>
        </w:rPr>
        <w:t>，许可证编号：91340123580122564G001W。</w:t>
      </w:r>
    </w:p>
    <w:p>
      <w:pPr>
        <w:widowControl w:val="0"/>
        <w:spacing w:line="360" w:lineRule="auto"/>
        <w:ind w:left="0" w:firstLine="480" w:firstLineChars="200"/>
        <w:jc w:val="both"/>
        <w:rPr>
          <w:rFonts w:hint="eastAsia" w:ascii="Times New Roman" w:hAnsi="Times New Roman" w:eastAsia="宋体" w:cs="Times New Roman"/>
          <w:color w:val="auto"/>
          <w:sz w:val="24"/>
          <w:szCs w:val="28"/>
          <w:lang w:val="en-US" w:eastAsia="zh-CN" w:bidi="ar-SA"/>
        </w:rPr>
      </w:pPr>
      <w:r>
        <w:rPr>
          <w:rFonts w:hint="eastAsia" w:ascii="Times New Roman" w:hAnsi="Times New Roman" w:eastAsia="宋体" w:cs="Times New Roman"/>
          <w:color w:val="auto"/>
          <w:sz w:val="24"/>
          <w:szCs w:val="28"/>
          <w:lang w:val="en-US" w:eastAsia="zh-CN" w:bidi="ar-SA"/>
        </w:rPr>
        <w:t>（10）项目建设进度：本次阶段性验收项目</w:t>
      </w:r>
      <w:r>
        <w:rPr>
          <w:rFonts w:hint="eastAsia" w:ascii="Times New Roman" w:hAnsi="Times New Roman" w:eastAsia="宋体" w:cs="Times New Roman"/>
          <w:color w:val="auto"/>
          <w:sz w:val="24"/>
          <w:szCs w:val="24"/>
          <w:lang w:val="en-US" w:eastAsia="zh-CN" w:bidi="ar-SA"/>
        </w:rPr>
        <w:t>开工时间为2023年5月，建成时间为</w:t>
      </w:r>
      <w:r>
        <w:rPr>
          <w:rFonts w:hint="default" w:ascii="Times New Roman" w:hAnsi="Times New Roman" w:eastAsia="宋体" w:cs="Times New Roman"/>
          <w:color w:val="auto"/>
          <w:sz w:val="24"/>
          <w:szCs w:val="24"/>
          <w:lang w:val="en-US" w:eastAsia="zh-CN" w:bidi="ar-SA"/>
        </w:rPr>
        <w:t>20</w:t>
      </w:r>
      <w:r>
        <w:rPr>
          <w:rFonts w:hint="eastAsia" w:ascii="Times New Roman" w:hAnsi="Times New Roman" w:eastAsia="宋体" w:cs="Times New Roman"/>
          <w:color w:val="auto"/>
          <w:sz w:val="24"/>
          <w:szCs w:val="24"/>
          <w:lang w:val="en-US" w:eastAsia="zh-CN" w:bidi="ar-SA"/>
        </w:rPr>
        <w:t>23</w:t>
      </w:r>
      <w:r>
        <w:rPr>
          <w:rFonts w:hint="default" w:ascii="Times New Roman" w:hAnsi="Times New Roman" w:eastAsia="宋体" w:cs="Times New Roman"/>
          <w:color w:val="auto"/>
          <w:sz w:val="24"/>
          <w:szCs w:val="24"/>
          <w:lang w:val="en-US" w:eastAsia="zh-CN" w:bidi="ar-SA"/>
        </w:rPr>
        <w:t>年</w:t>
      </w:r>
      <w:r>
        <w:rPr>
          <w:rFonts w:hint="eastAsia" w:ascii="Times New Roman" w:hAnsi="Times New Roman" w:eastAsia="宋体" w:cs="Times New Roman"/>
          <w:color w:val="auto"/>
          <w:sz w:val="24"/>
          <w:szCs w:val="24"/>
          <w:lang w:val="en-US" w:eastAsia="zh-CN" w:bidi="ar-SA"/>
        </w:rPr>
        <w:t>6</w:t>
      </w:r>
      <w:r>
        <w:rPr>
          <w:rFonts w:hint="default" w:ascii="Times New Roman" w:hAnsi="Times New Roman" w:eastAsia="宋体" w:cs="Times New Roman"/>
          <w:color w:val="auto"/>
          <w:sz w:val="24"/>
          <w:szCs w:val="24"/>
          <w:lang w:val="en-US" w:eastAsia="zh-CN" w:bidi="ar-SA"/>
        </w:rPr>
        <w:t>月</w:t>
      </w:r>
      <w:r>
        <w:rPr>
          <w:rFonts w:hint="eastAsia" w:ascii="Times New Roman" w:hAnsi="Times New Roman" w:eastAsia="宋体" w:cs="Times New Roman"/>
          <w:color w:val="auto"/>
          <w:sz w:val="24"/>
          <w:szCs w:val="24"/>
          <w:lang w:val="en-US" w:eastAsia="zh-CN" w:bidi="ar-SA"/>
        </w:rPr>
        <w:t>。</w:t>
      </w:r>
    </w:p>
    <w:p>
      <w:pPr>
        <w:widowControl w:val="0"/>
        <w:spacing w:line="360" w:lineRule="auto"/>
        <w:ind w:left="0" w:firstLine="480" w:firstLineChars="200"/>
        <w:jc w:val="both"/>
        <w:rPr>
          <w:rFonts w:ascii="Times New Roman" w:hAnsi="Times New Roman" w:eastAsia="宋体" w:cs="Times New Roman"/>
          <w:color w:val="auto"/>
          <w:spacing w:val="-2"/>
          <w:sz w:val="24"/>
          <w:szCs w:val="24"/>
          <w:lang w:val="en-US" w:eastAsia="zh-CN" w:bidi="ar-SA"/>
        </w:rPr>
      </w:pPr>
      <w:r>
        <w:rPr>
          <w:rFonts w:hint="eastAsia" w:ascii="Times New Roman" w:hAnsi="Times New Roman" w:eastAsia="宋体" w:cs="Times New Roman"/>
          <w:color w:val="auto"/>
          <w:sz w:val="24"/>
          <w:szCs w:val="28"/>
          <w:lang w:val="en-US" w:eastAsia="zh-CN" w:bidi="ar-SA"/>
        </w:rPr>
        <w:t>（11）验收进程：</w:t>
      </w:r>
      <w:r>
        <w:rPr>
          <w:rFonts w:ascii="Times New Roman" w:hAnsi="Times New Roman" w:eastAsia="宋体" w:cs="Times New Roman"/>
          <w:color w:val="auto"/>
          <w:spacing w:val="-2"/>
          <w:sz w:val="24"/>
          <w:szCs w:val="24"/>
          <w:lang w:val="en-US" w:eastAsia="zh-CN" w:bidi="ar-SA"/>
        </w:rPr>
        <w:t>公司于20</w:t>
      </w:r>
      <w:r>
        <w:rPr>
          <w:rFonts w:hint="eastAsia" w:ascii="Times New Roman" w:hAnsi="Times New Roman" w:eastAsia="宋体" w:cs="Times New Roman"/>
          <w:color w:val="auto"/>
          <w:spacing w:val="-2"/>
          <w:sz w:val="24"/>
          <w:szCs w:val="24"/>
          <w:lang w:val="en-US" w:eastAsia="zh-CN" w:bidi="ar-SA"/>
        </w:rPr>
        <w:t>23</w:t>
      </w:r>
      <w:r>
        <w:rPr>
          <w:rFonts w:ascii="Times New Roman" w:hAnsi="Times New Roman" w:eastAsia="宋体" w:cs="Times New Roman"/>
          <w:color w:val="auto"/>
          <w:spacing w:val="-2"/>
          <w:sz w:val="24"/>
          <w:szCs w:val="24"/>
          <w:lang w:val="en-US" w:eastAsia="zh-CN" w:bidi="ar-SA"/>
        </w:rPr>
        <w:t>年</w:t>
      </w:r>
      <w:r>
        <w:rPr>
          <w:rFonts w:hint="eastAsia" w:ascii="Times New Roman" w:hAnsi="Times New Roman" w:eastAsia="宋体" w:cs="Times New Roman"/>
          <w:color w:val="auto"/>
          <w:spacing w:val="-2"/>
          <w:sz w:val="24"/>
          <w:szCs w:val="24"/>
          <w:lang w:val="en-US" w:eastAsia="zh-CN" w:bidi="ar-SA"/>
        </w:rPr>
        <w:t>5</w:t>
      </w:r>
      <w:r>
        <w:rPr>
          <w:rFonts w:ascii="Times New Roman" w:hAnsi="Times New Roman" w:eastAsia="宋体" w:cs="Times New Roman"/>
          <w:color w:val="auto"/>
          <w:spacing w:val="-2"/>
          <w:sz w:val="24"/>
          <w:szCs w:val="24"/>
          <w:lang w:val="en-US" w:eastAsia="zh-CN" w:bidi="ar-SA"/>
        </w:rPr>
        <w:t>月</w:t>
      </w:r>
      <w:r>
        <w:rPr>
          <w:rFonts w:hint="eastAsia" w:ascii="Times New Roman" w:hAnsi="Times New Roman" w:eastAsia="宋体" w:cs="Times New Roman"/>
          <w:color w:val="auto"/>
          <w:spacing w:val="-2"/>
          <w:sz w:val="24"/>
          <w:szCs w:val="24"/>
          <w:lang w:val="en-US" w:eastAsia="zh-CN" w:bidi="ar-SA"/>
        </w:rPr>
        <w:t>下旬</w:t>
      </w:r>
      <w:r>
        <w:rPr>
          <w:rFonts w:ascii="Times New Roman" w:hAnsi="Times New Roman" w:eastAsia="宋体" w:cs="Times New Roman"/>
          <w:color w:val="auto"/>
          <w:spacing w:val="-2"/>
          <w:sz w:val="24"/>
          <w:szCs w:val="24"/>
          <w:lang w:val="en-US" w:eastAsia="zh-CN" w:bidi="ar-SA"/>
        </w:rPr>
        <w:t>组织验收工作事宜，20</w:t>
      </w:r>
      <w:r>
        <w:rPr>
          <w:rFonts w:hint="eastAsia" w:ascii="Times New Roman" w:hAnsi="Times New Roman" w:eastAsia="宋体" w:cs="Times New Roman"/>
          <w:color w:val="auto"/>
          <w:spacing w:val="-2"/>
          <w:sz w:val="24"/>
          <w:szCs w:val="24"/>
          <w:lang w:val="en-US" w:eastAsia="zh-CN" w:bidi="ar-SA"/>
        </w:rPr>
        <w:t>23</w:t>
      </w:r>
      <w:r>
        <w:rPr>
          <w:rFonts w:ascii="Times New Roman" w:hAnsi="Times New Roman" w:eastAsia="宋体" w:cs="Times New Roman"/>
          <w:color w:val="auto"/>
          <w:spacing w:val="-2"/>
          <w:sz w:val="24"/>
          <w:szCs w:val="24"/>
          <w:lang w:val="en-US" w:eastAsia="zh-CN" w:bidi="ar-SA"/>
        </w:rPr>
        <w:t>年</w:t>
      </w:r>
      <w:r>
        <w:rPr>
          <w:rFonts w:hint="eastAsia" w:ascii="Times New Roman" w:hAnsi="Times New Roman" w:eastAsia="宋体" w:cs="Times New Roman"/>
          <w:color w:val="auto"/>
          <w:spacing w:val="-2"/>
          <w:sz w:val="24"/>
          <w:szCs w:val="24"/>
          <w:lang w:val="en-US" w:eastAsia="zh-CN" w:bidi="ar-SA"/>
        </w:rPr>
        <w:t>6</w:t>
      </w:r>
      <w:r>
        <w:rPr>
          <w:rFonts w:ascii="Times New Roman" w:hAnsi="Times New Roman" w:eastAsia="宋体" w:cs="Times New Roman"/>
          <w:color w:val="auto"/>
          <w:spacing w:val="-2"/>
          <w:sz w:val="24"/>
          <w:szCs w:val="24"/>
          <w:lang w:val="en-US" w:eastAsia="zh-CN" w:bidi="ar-SA"/>
        </w:rPr>
        <w:t>月</w:t>
      </w:r>
      <w:r>
        <w:rPr>
          <w:rFonts w:hint="eastAsia" w:ascii="Times New Roman" w:hAnsi="Times New Roman" w:eastAsia="宋体" w:cs="Times New Roman"/>
          <w:color w:val="auto"/>
          <w:spacing w:val="-2"/>
          <w:sz w:val="24"/>
          <w:szCs w:val="24"/>
          <w:lang w:val="en-US" w:eastAsia="zh-CN" w:bidi="ar-SA"/>
        </w:rPr>
        <w:t>12日</w:t>
      </w:r>
      <w:r>
        <w:rPr>
          <w:rFonts w:ascii="Times New Roman" w:hAnsi="Times New Roman" w:eastAsia="宋体" w:cs="Times New Roman"/>
          <w:color w:val="auto"/>
          <w:spacing w:val="-2"/>
          <w:sz w:val="24"/>
          <w:szCs w:val="24"/>
          <w:lang w:val="en-US" w:eastAsia="zh-CN" w:bidi="ar-SA"/>
        </w:rPr>
        <w:t>编制验收监测方案，委托</w:t>
      </w:r>
      <w:r>
        <w:rPr>
          <w:rFonts w:hint="eastAsia" w:ascii="Times New Roman" w:hAnsi="Times New Roman" w:eastAsia="宋体" w:cs="Times New Roman"/>
          <w:color w:val="auto"/>
          <w:spacing w:val="-2"/>
          <w:sz w:val="24"/>
          <w:szCs w:val="24"/>
          <w:lang w:val="en-US" w:eastAsia="zh-CN" w:bidi="ar-SA"/>
        </w:rPr>
        <w:t>安徽环科检测中心有限公司</w:t>
      </w:r>
      <w:r>
        <w:rPr>
          <w:rFonts w:ascii="Times New Roman" w:hAnsi="Times New Roman" w:eastAsia="宋体" w:cs="Times New Roman"/>
          <w:color w:val="auto"/>
          <w:spacing w:val="-2"/>
          <w:sz w:val="24"/>
          <w:szCs w:val="24"/>
          <w:lang w:val="en-US" w:eastAsia="zh-CN" w:bidi="ar-SA"/>
        </w:rPr>
        <w:t>于20</w:t>
      </w:r>
      <w:r>
        <w:rPr>
          <w:rFonts w:hint="eastAsia" w:ascii="Times New Roman" w:hAnsi="Times New Roman" w:eastAsia="宋体" w:cs="Times New Roman"/>
          <w:color w:val="auto"/>
          <w:spacing w:val="-2"/>
          <w:sz w:val="24"/>
          <w:szCs w:val="24"/>
          <w:lang w:val="en-US" w:eastAsia="zh-CN" w:bidi="ar-SA"/>
        </w:rPr>
        <w:t>23</w:t>
      </w:r>
      <w:r>
        <w:rPr>
          <w:rFonts w:ascii="Times New Roman" w:hAnsi="Times New Roman" w:eastAsia="宋体" w:cs="Times New Roman"/>
          <w:color w:val="auto"/>
          <w:spacing w:val="-2"/>
          <w:sz w:val="24"/>
          <w:szCs w:val="24"/>
          <w:lang w:val="en-US" w:eastAsia="zh-CN" w:bidi="ar-SA"/>
        </w:rPr>
        <w:t>年</w:t>
      </w:r>
      <w:r>
        <w:rPr>
          <w:rFonts w:hint="eastAsia" w:ascii="Times New Roman" w:hAnsi="Times New Roman" w:eastAsia="宋体" w:cs="Times New Roman"/>
          <w:color w:val="auto"/>
          <w:spacing w:val="-2"/>
          <w:sz w:val="24"/>
          <w:szCs w:val="24"/>
          <w:lang w:val="en-US" w:eastAsia="zh-CN" w:bidi="ar-SA"/>
        </w:rPr>
        <w:t>6</w:t>
      </w:r>
      <w:r>
        <w:rPr>
          <w:rFonts w:ascii="Times New Roman" w:hAnsi="Times New Roman" w:eastAsia="宋体" w:cs="Times New Roman"/>
          <w:color w:val="auto"/>
          <w:spacing w:val="-2"/>
          <w:sz w:val="24"/>
          <w:szCs w:val="24"/>
          <w:lang w:val="en-US" w:eastAsia="zh-CN" w:bidi="ar-SA"/>
        </w:rPr>
        <w:t>月</w:t>
      </w:r>
      <w:r>
        <w:rPr>
          <w:rFonts w:hint="eastAsia" w:ascii="Times New Roman" w:hAnsi="Times New Roman" w:eastAsia="宋体" w:cs="Times New Roman"/>
          <w:color w:val="auto"/>
          <w:spacing w:val="-2"/>
          <w:sz w:val="24"/>
          <w:szCs w:val="24"/>
          <w:lang w:val="en-US" w:eastAsia="zh-CN" w:bidi="ar-SA"/>
        </w:rPr>
        <w:t>25</w:t>
      </w:r>
      <w:r>
        <w:rPr>
          <w:rFonts w:ascii="Times New Roman" w:hAnsi="Times New Roman" w:eastAsia="宋体" w:cs="Times New Roman"/>
          <w:color w:val="auto"/>
          <w:spacing w:val="-2"/>
          <w:sz w:val="24"/>
          <w:szCs w:val="24"/>
          <w:lang w:val="en-US" w:eastAsia="zh-CN" w:bidi="ar-SA"/>
        </w:rPr>
        <w:t>日和</w:t>
      </w:r>
      <w:r>
        <w:rPr>
          <w:rFonts w:hint="eastAsia" w:ascii="Times New Roman" w:hAnsi="Times New Roman" w:eastAsia="宋体" w:cs="Times New Roman"/>
          <w:color w:val="auto"/>
          <w:spacing w:val="-2"/>
          <w:sz w:val="24"/>
          <w:szCs w:val="24"/>
          <w:lang w:val="en-US" w:eastAsia="zh-CN" w:bidi="ar-SA"/>
        </w:rPr>
        <w:t>6</w:t>
      </w:r>
      <w:r>
        <w:rPr>
          <w:rFonts w:ascii="Times New Roman" w:hAnsi="Times New Roman" w:eastAsia="宋体" w:cs="Times New Roman"/>
          <w:color w:val="auto"/>
          <w:spacing w:val="-2"/>
          <w:sz w:val="24"/>
          <w:szCs w:val="24"/>
          <w:lang w:val="en-US" w:eastAsia="zh-CN" w:bidi="ar-SA"/>
        </w:rPr>
        <w:t>月</w:t>
      </w:r>
      <w:r>
        <w:rPr>
          <w:rFonts w:hint="eastAsia" w:ascii="Times New Roman" w:hAnsi="Times New Roman" w:eastAsia="宋体" w:cs="Times New Roman"/>
          <w:color w:val="auto"/>
          <w:spacing w:val="-2"/>
          <w:sz w:val="24"/>
          <w:szCs w:val="24"/>
          <w:lang w:val="en-US" w:eastAsia="zh-CN" w:bidi="ar-SA"/>
        </w:rPr>
        <w:t>26</w:t>
      </w:r>
      <w:r>
        <w:rPr>
          <w:rFonts w:ascii="Times New Roman" w:hAnsi="Times New Roman" w:eastAsia="宋体" w:cs="Times New Roman"/>
          <w:color w:val="auto"/>
          <w:spacing w:val="-2"/>
          <w:sz w:val="24"/>
          <w:szCs w:val="24"/>
          <w:lang w:val="en-US" w:eastAsia="zh-CN" w:bidi="ar-SA"/>
        </w:rPr>
        <w:t>日组织人员进行了</w:t>
      </w:r>
      <w:r>
        <w:rPr>
          <w:rFonts w:hint="eastAsia" w:ascii="Times New Roman" w:hAnsi="Times New Roman" w:eastAsia="宋体" w:cs="Times New Roman"/>
          <w:color w:val="auto"/>
          <w:spacing w:val="-2"/>
          <w:sz w:val="24"/>
          <w:szCs w:val="24"/>
          <w:lang w:val="en-US" w:eastAsia="zh-CN" w:bidi="ar-SA"/>
        </w:rPr>
        <w:t>废水、废气和噪声的</w:t>
      </w:r>
      <w:r>
        <w:rPr>
          <w:rFonts w:ascii="Times New Roman" w:hAnsi="Times New Roman" w:eastAsia="宋体" w:cs="Times New Roman"/>
          <w:color w:val="auto"/>
          <w:spacing w:val="-2"/>
          <w:sz w:val="24"/>
          <w:szCs w:val="24"/>
          <w:lang w:val="en-US" w:eastAsia="zh-CN" w:bidi="ar-SA"/>
        </w:rPr>
        <w:t>验收监测</w:t>
      </w:r>
      <w:r>
        <w:rPr>
          <w:rFonts w:hint="eastAsia" w:ascii="Times New Roman" w:hAnsi="Times New Roman" w:eastAsia="宋体" w:cs="Times New Roman"/>
          <w:color w:val="auto"/>
          <w:spacing w:val="-2"/>
          <w:sz w:val="24"/>
          <w:szCs w:val="24"/>
          <w:lang w:val="en-US" w:eastAsia="zh-CN" w:bidi="ar-SA"/>
        </w:rPr>
        <w:t>，</w:t>
      </w:r>
      <w:r>
        <w:rPr>
          <w:rFonts w:ascii="Times New Roman" w:hAnsi="Times New Roman" w:eastAsia="宋体" w:cs="Times New Roman"/>
          <w:color w:val="auto"/>
          <w:spacing w:val="-2"/>
          <w:sz w:val="24"/>
          <w:szCs w:val="24"/>
          <w:lang w:val="en-US" w:eastAsia="zh-CN" w:bidi="ar-SA"/>
        </w:rPr>
        <w:t>通过对该工程</w:t>
      </w:r>
      <w:r>
        <w:rPr>
          <w:rFonts w:hint="eastAsia" w:ascii="Times New Roman" w:hAnsi="Times New Roman" w:eastAsia="宋体" w:cs="Times New Roman"/>
          <w:color w:val="auto"/>
          <w:spacing w:val="-2"/>
          <w:sz w:val="24"/>
          <w:szCs w:val="24"/>
          <w:lang w:val="en-US" w:eastAsia="zh-CN" w:bidi="ar-SA"/>
        </w:rPr>
        <w:t>“</w:t>
      </w:r>
      <w:r>
        <w:rPr>
          <w:rFonts w:ascii="Times New Roman" w:hAnsi="Times New Roman" w:eastAsia="宋体" w:cs="Times New Roman"/>
          <w:color w:val="auto"/>
          <w:spacing w:val="-2"/>
          <w:sz w:val="24"/>
          <w:szCs w:val="24"/>
          <w:lang w:val="en-US" w:eastAsia="zh-CN" w:bidi="ar-SA"/>
        </w:rPr>
        <w:t>三同时</w:t>
      </w:r>
      <w:r>
        <w:rPr>
          <w:rFonts w:hint="eastAsia" w:ascii="Times New Roman" w:hAnsi="Times New Roman" w:eastAsia="宋体" w:cs="Times New Roman"/>
          <w:color w:val="auto"/>
          <w:spacing w:val="-2"/>
          <w:sz w:val="24"/>
          <w:szCs w:val="24"/>
          <w:lang w:val="en-US" w:eastAsia="zh-CN" w:bidi="ar-SA"/>
        </w:rPr>
        <w:t>”</w:t>
      </w:r>
      <w:r>
        <w:rPr>
          <w:rFonts w:ascii="Times New Roman" w:hAnsi="Times New Roman" w:eastAsia="宋体" w:cs="Times New Roman"/>
          <w:color w:val="auto"/>
          <w:spacing w:val="-2"/>
          <w:sz w:val="24"/>
          <w:szCs w:val="24"/>
          <w:lang w:val="en-US" w:eastAsia="zh-CN" w:bidi="ar-SA"/>
        </w:rPr>
        <w:t>执行情况和效果的检查并依据监测结果及相应的国家有关环境标准，编制了本项目</w:t>
      </w:r>
      <w:r>
        <w:rPr>
          <w:rFonts w:hint="eastAsia" w:ascii="Times New Roman" w:hAnsi="Times New Roman" w:eastAsia="宋体" w:cs="Times New Roman"/>
          <w:color w:val="auto"/>
          <w:spacing w:val="-2"/>
          <w:sz w:val="24"/>
          <w:szCs w:val="24"/>
          <w:lang w:val="en-US" w:eastAsia="zh-CN" w:bidi="ar-SA"/>
        </w:rPr>
        <w:t>阶段性竣工环境保护验收</w:t>
      </w:r>
      <w:r>
        <w:rPr>
          <w:rFonts w:ascii="Times New Roman" w:hAnsi="Times New Roman" w:eastAsia="宋体" w:cs="Times New Roman"/>
          <w:color w:val="auto"/>
          <w:spacing w:val="-2"/>
          <w:sz w:val="24"/>
          <w:szCs w:val="24"/>
          <w:lang w:val="en-US" w:eastAsia="zh-CN" w:bidi="ar-SA"/>
        </w:rPr>
        <w:t>监测报告</w:t>
      </w:r>
      <w:r>
        <w:rPr>
          <w:rFonts w:hint="eastAsia" w:ascii="Times New Roman" w:hAnsi="Times New Roman" w:eastAsia="宋体" w:cs="Times New Roman"/>
          <w:color w:val="auto"/>
          <w:spacing w:val="-2"/>
          <w:sz w:val="24"/>
          <w:szCs w:val="24"/>
          <w:lang w:val="en-US" w:eastAsia="zh-CN" w:bidi="ar-SA"/>
        </w:rPr>
        <w:t>。</w:t>
      </w:r>
    </w:p>
    <w:p>
      <w:pPr>
        <w:spacing w:line="360" w:lineRule="auto"/>
        <w:jc w:val="both"/>
        <w:rPr>
          <w:rFonts w:ascii="Times New Roman" w:hAnsi="Times New Roman" w:eastAsia="宋体"/>
          <w:color w:val="auto"/>
          <w:sz w:val="24"/>
          <w:szCs w:val="24"/>
          <w:lang w:eastAsia="zh-CN"/>
        </w:rPr>
      </w:pPr>
    </w:p>
    <w:p>
      <w:pPr>
        <w:ind w:firstLine="0" w:firstLineChars="0"/>
        <w:rPr>
          <w:rFonts w:ascii="Times New Roman" w:hAnsi="Times New Roman" w:eastAsia="宋体"/>
          <w:color w:val="auto"/>
          <w:sz w:val="32"/>
          <w:szCs w:val="32"/>
        </w:rPr>
        <w:sectPr>
          <w:headerReference r:id="rId5" w:type="default"/>
          <w:footerReference r:id="rId6" w:type="default"/>
          <w:pgSz w:w="11906" w:h="16840"/>
          <w:pgMar w:top="1984" w:right="1871" w:bottom="1797" w:left="1440" w:header="878" w:footer="998" w:gutter="0"/>
          <w:pgBorders>
            <w:top w:val="none" w:sz="0" w:space="0"/>
            <w:left w:val="none" w:sz="0" w:space="0"/>
            <w:bottom w:val="none" w:sz="0" w:space="0"/>
            <w:right w:val="none" w:sz="0" w:space="0"/>
          </w:pgBorders>
          <w:pgNumType w:fmt="decimal" w:start="1"/>
          <w:cols w:space="720" w:num="1"/>
        </w:sectPr>
      </w:pPr>
      <w:bookmarkStart w:id="9" w:name="_bookmark1"/>
      <w:bookmarkEnd w:id="9"/>
      <w:bookmarkStart w:id="10" w:name="_Toc8873"/>
      <w:bookmarkStart w:id="11" w:name="_Toc1832"/>
      <w:bookmarkStart w:id="12" w:name="_Toc9956"/>
      <w:bookmarkStart w:id="13" w:name="_Toc12412"/>
      <w:bookmarkStart w:id="14" w:name="_Toc20712"/>
      <w:bookmarkStart w:id="15" w:name="_Toc2695"/>
    </w:p>
    <w:bookmarkEnd w:id="10"/>
    <w:bookmarkEnd w:id="11"/>
    <w:bookmarkEnd w:id="12"/>
    <w:bookmarkEnd w:id="13"/>
    <w:bookmarkEnd w:id="14"/>
    <w:bookmarkEnd w:id="15"/>
    <w:p>
      <w:pPr>
        <w:keepNext/>
        <w:keepLines/>
        <w:widowControl w:val="0"/>
        <w:spacing w:before="120" w:beforeLines="50" w:after="120" w:afterLines="50" w:line="360" w:lineRule="auto"/>
        <w:jc w:val="center"/>
        <w:outlineLvl w:val="0"/>
        <w:rPr>
          <w:rFonts w:ascii="Times New Roman" w:hAnsi="Times New Roman" w:eastAsia="宋体" w:cs="Times New Roman"/>
          <w:b/>
          <w:bCs/>
          <w:color w:val="auto"/>
          <w:sz w:val="30"/>
          <w:szCs w:val="30"/>
          <w:lang w:val="en-US" w:eastAsia="zh-CN" w:bidi="ar-SA"/>
        </w:rPr>
      </w:pPr>
      <w:bookmarkStart w:id="16" w:name="_bookmark3"/>
      <w:bookmarkEnd w:id="16"/>
      <w:bookmarkStart w:id="17" w:name="_bookmark2"/>
      <w:bookmarkEnd w:id="17"/>
      <w:bookmarkStart w:id="18" w:name="_Toc600"/>
      <w:bookmarkStart w:id="19" w:name="_Toc16857_WPSOffice_Level2"/>
      <w:bookmarkStart w:id="20" w:name="_Toc26444_WPSOffice_Level1"/>
      <w:bookmarkStart w:id="21" w:name="_Toc22235"/>
      <w:bookmarkStart w:id="22" w:name="_Toc26654"/>
      <w:bookmarkStart w:id="23" w:name="_Toc8913"/>
      <w:bookmarkStart w:id="24" w:name="_Toc7282"/>
      <w:bookmarkStart w:id="25" w:name="_Toc31798"/>
      <w:bookmarkStart w:id="26" w:name="_Toc32410"/>
      <w:bookmarkStart w:id="27" w:name="_Toc5806"/>
      <w:r>
        <w:rPr>
          <w:rFonts w:hint="eastAsia" w:ascii="Times New Roman" w:hAnsi="Times New Roman" w:eastAsia="宋体" w:cs="Times New Roman"/>
          <w:b/>
          <w:bCs/>
          <w:color w:val="auto"/>
          <w:sz w:val="30"/>
          <w:szCs w:val="30"/>
          <w:lang w:val="en-US" w:eastAsia="zh-CN" w:bidi="ar-SA"/>
        </w:rPr>
        <w:t>二、</w:t>
      </w:r>
      <w:r>
        <w:rPr>
          <w:rFonts w:ascii="Times New Roman" w:hAnsi="Times New Roman" w:eastAsia="宋体" w:cs="Times New Roman"/>
          <w:b/>
          <w:bCs/>
          <w:color w:val="auto"/>
          <w:sz w:val="30"/>
          <w:szCs w:val="30"/>
          <w:lang w:val="en-US" w:eastAsia="zh-CN" w:bidi="ar-SA"/>
        </w:rPr>
        <w:t>验收依据</w:t>
      </w:r>
      <w:bookmarkEnd w:id="18"/>
      <w:bookmarkEnd w:id="19"/>
      <w:bookmarkEnd w:id="20"/>
      <w:bookmarkEnd w:id="21"/>
    </w:p>
    <w:p>
      <w:pPr>
        <w:widowControl w:val="0"/>
        <w:spacing w:line="360" w:lineRule="auto"/>
        <w:ind w:left="0" w:leftChars="0"/>
        <w:outlineLvl w:val="1"/>
        <w:rPr>
          <w:rFonts w:hint="default" w:ascii="Times New Roman" w:hAnsi="Times New Roman" w:eastAsia="宋体" w:cs="Times New Roman"/>
          <w:b/>
          <w:bCs/>
          <w:color w:val="auto"/>
          <w:sz w:val="24"/>
          <w:szCs w:val="24"/>
          <w:lang w:val="en-US" w:eastAsia="zh-CN" w:bidi="ar-SA"/>
        </w:rPr>
      </w:pPr>
      <w:bookmarkStart w:id="28" w:name="_Toc17694"/>
      <w:bookmarkStart w:id="29" w:name="_Toc15443_WPSOffice_Level2"/>
      <w:r>
        <w:rPr>
          <w:rFonts w:hint="default" w:ascii="Times New Roman" w:hAnsi="Times New Roman" w:eastAsia="宋体" w:cs="Times New Roman"/>
          <w:b/>
          <w:bCs/>
          <w:color w:val="auto"/>
          <w:sz w:val="24"/>
          <w:szCs w:val="24"/>
          <w:lang w:val="en-US" w:eastAsia="zh-CN" w:bidi="ar-SA"/>
        </w:rPr>
        <w:t>2.1建设项目环境保护相关法律、法规和规章制度</w:t>
      </w:r>
      <w:bookmarkEnd w:id="28"/>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bookmarkStart w:id="30" w:name="_Toc1312_WPSOffice_Level2"/>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《中华人民共和国水污染防治法》，2018年1月1日；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《中华人民共和国大气污染防治法》，2018年10月26日</w:t>
      </w:r>
      <w:r>
        <w:rPr>
          <w:rFonts w:hint="eastAsia" w:ascii="Times New Roman" w:hAnsi="Times New Roman" w:eastAsia="宋体"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《中华人民共和国噪声污染防治法》，2022年6月5日；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（4）《中华人民共和国固体废物污染环境防治法》，2020年9月1日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（5）《建设项目环境保护管理条例》，国务院第682号令，2017年10月1日；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（6）《建设项目竣工环境保护验收暂行办法》，国环规环评【2017】4号，2017年11月22日；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（7）《污染影响类建设项目重大变动清单（试行）》（环办环评函〔2020〕688号，生态环境部办公厅2020年12月13日）；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（8）《安徽省环境保护条例》，2018年1月1日；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（9）《合肥市环境保护局关于开展建设项目竣工环境保护验收有关事项的公告》，2018年2月13日。</w:t>
      </w:r>
    </w:p>
    <w:p>
      <w:pPr>
        <w:widowControl w:val="0"/>
        <w:numPr>
          <w:ilvl w:val="0"/>
          <w:numId w:val="0"/>
        </w:numPr>
        <w:spacing w:line="360" w:lineRule="auto"/>
        <w:ind w:left="0" w:leftChars="0"/>
        <w:outlineLvl w:val="1"/>
        <w:rPr>
          <w:rFonts w:hint="eastAsia" w:ascii="Times New Roman" w:hAnsi="Times New Roman" w:eastAsia="宋体" w:cs="Times New Roman"/>
          <w:b/>
          <w:bCs/>
          <w:color w:val="auto"/>
          <w:sz w:val="24"/>
          <w:szCs w:val="24"/>
          <w:lang w:val="en-US" w:eastAsia="zh-CN" w:bidi="ar-SA"/>
        </w:rPr>
      </w:pPr>
      <w:bookmarkStart w:id="31" w:name="_Toc26896"/>
      <w:r>
        <w:rPr>
          <w:rFonts w:hint="eastAsia" w:ascii="Times New Roman" w:hAnsi="Times New Roman" w:eastAsia="宋体" w:cs="Times New Roman"/>
          <w:b/>
          <w:bCs/>
          <w:color w:val="auto"/>
          <w:sz w:val="24"/>
          <w:szCs w:val="24"/>
          <w:lang w:val="en-US" w:eastAsia="zh-CN" w:bidi="ar-SA"/>
        </w:rPr>
        <w:t>2.2建设项目竣工环境保护验收技术规范</w:t>
      </w:r>
      <w:bookmarkEnd w:id="30"/>
      <w:bookmarkEnd w:id="31"/>
    </w:p>
    <w:p>
      <w:pPr>
        <w:widowControl w:val="0"/>
        <w:spacing w:line="360" w:lineRule="auto"/>
        <w:ind w:firstLine="480" w:firstLineChars="200"/>
        <w:rPr>
          <w:rFonts w:hint="eastAsia" w:ascii="Times New Roman" w:hAnsi="Times New Roman" w:eastAsia="宋体" w:cs="Times New Roman"/>
          <w:b w:val="0"/>
          <w:bCs w:val="0"/>
          <w:color w:val="auto"/>
          <w:sz w:val="24"/>
          <w:szCs w:val="28"/>
          <w:lang w:val="en-US" w:eastAsia="zh-CN" w:bidi="ar-SA"/>
        </w:rPr>
      </w:pPr>
      <w:r>
        <w:rPr>
          <w:rFonts w:hint="eastAsia" w:ascii="Times New Roman" w:hAnsi="Times New Roman" w:eastAsia="宋体" w:cs="Times New Roman"/>
          <w:b w:val="0"/>
          <w:bCs w:val="0"/>
          <w:color w:val="auto"/>
          <w:sz w:val="24"/>
          <w:szCs w:val="28"/>
          <w:lang w:val="en-US" w:eastAsia="zh-CN" w:bidi="ar-SA"/>
        </w:rPr>
        <w:t>（1）《</w:t>
      </w:r>
      <w:r>
        <w:rPr>
          <w:rFonts w:hint="default" w:ascii="Times New Roman" w:hAnsi="Times New Roman" w:eastAsia="宋体" w:cs="Times New Roman"/>
          <w:b w:val="0"/>
          <w:bCs w:val="0"/>
          <w:color w:val="auto"/>
          <w:sz w:val="24"/>
          <w:szCs w:val="28"/>
          <w:lang w:val="en-US" w:eastAsia="zh-CN" w:bidi="ar-SA"/>
        </w:rPr>
        <w:t>建设项目竣</w:t>
      </w:r>
      <w:r>
        <w:rPr>
          <w:rFonts w:hint="eastAsia" w:ascii="Times New Roman" w:hAnsi="Times New Roman" w:eastAsia="宋体" w:cs="Times New Roman"/>
          <w:b w:val="0"/>
          <w:bCs w:val="0"/>
          <w:color w:val="auto"/>
          <w:sz w:val="24"/>
          <w:szCs w:val="28"/>
          <w:lang w:val="en-US" w:eastAsia="zh-CN" w:bidi="ar-SA"/>
        </w:rPr>
        <w:t>工环境保护验收技术指南 污染影响类》，环办环评函【2018】9号，2018年5月15日；</w:t>
      </w:r>
    </w:p>
    <w:p>
      <w:pPr>
        <w:widowControl w:val="0"/>
        <w:spacing w:line="360" w:lineRule="auto"/>
        <w:ind w:firstLine="480" w:firstLineChars="200"/>
        <w:rPr>
          <w:rFonts w:hint="eastAsia" w:ascii="Times New Roman" w:hAnsi="Times New Roman" w:eastAsia="宋体" w:cs="Times New Roman"/>
          <w:b w:val="0"/>
          <w:bCs w:val="0"/>
          <w:color w:val="auto"/>
          <w:sz w:val="24"/>
          <w:szCs w:val="28"/>
          <w:lang w:val="en-US" w:eastAsia="zh-CN" w:bidi="ar-SA"/>
        </w:rPr>
      </w:pPr>
      <w:r>
        <w:rPr>
          <w:rFonts w:hint="eastAsia" w:ascii="Times New Roman" w:hAnsi="Times New Roman" w:eastAsia="宋体" w:cs="Times New Roman"/>
          <w:b w:val="0"/>
          <w:bCs w:val="0"/>
          <w:color w:val="auto"/>
          <w:sz w:val="24"/>
          <w:szCs w:val="28"/>
          <w:lang w:val="en-US" w:eastAsia="zh-CN" w:bidi="ar-SA"/>
        </w:rPr>
        <w:t>（2）《关于印发建设项目竣工环境保护验收现场检查及审查要点的通知》，环办【2015】113号，2015</w:t>
      </w:r>
      <w:r>
        <w:rPr>
          <w:rFonts w:hint="default" w:ascii="Times New Roman" w:hAnsi="Times New Roman" w:eastAsia="宋体" w:cs="Times New Roman"/>
          <w:b w:val="0"/>
          <w:bCs w:val="0"/>
          <w:color w:val="auto"/>
          <w:sz w:val="24"/>
          <w:szCs w:val="28"/>
          <w:lang w:val="en-US" w:eastAsia="zh-CN" w:bidi="ar-SA"/>
        </w:rPr>
        <w:t>年12月30日</w:t>
      </w:r>
      <w:r>
        <w:rPr>
          <w:rFonts w:hint="eastAsia" w:ascii="Times New Roman" w:hAnsi="Times New Roman" w:eastAsia="宋体" w:cs="Times New Roman"/>
          <w:b w:val="0"/>
          <w:bCs w:val="0"/>
          <w:color w:val="auto"/>
          <w:sz w:val="24"/>
          <w:szCs w:val="28"/>
          <w:lang w:val="en-US" w:eastAsia="zh-CN" w:bidi="ar-SA"/>
        </w:rPr>
        <w:t>；</w:t>
      </w:r>
    </w:p>
    <w:p>
      <w:pPr>
        <w:widowControl w:val="0"/>
        <w:spacing w:line="360" w:lineRule="auto"/>
        <w:ind w:firstLine="480" w:firstLineChars="200"/>
        <w:rPr>
          <w:rFonts w:ascii="Times New Roman" w:hAnsi="Times New Roman" w:eastAsia="宋体" w:cs="Times New Roman"/>
          <w:b/>
          <w:color w:val="auto"/>
          <w:sz w:val="24"/>
          <w:szCs w:val="28"/>
          <w:lang w:val="en-US" w:eastAsia="zh-CN" w:bidi="ar-SA"/>
        </w:rPr>
      </w:pPr>
      <w:r>
        <w:rPr>
          <w:rFonts w:hint="eastAsia" w:ascii="Times New Roman" w:hAnsi="Times New Roman" w:eastAsia="宋体" w:cs="Times New Roman"/>
          <w:b w:val="0"/>
          <w:bCs w:val="0"/>
          <w:color w:val="auto"/>
          <w:sz w:val="24"/>
          <w:szCs w:val="28"/>
          <w:lang w:val="en-US" w:eastAsia="zh-CN" w:bidi="ar-SA"/>
        </w:rPr>
        <w:t>（3）《建设项目“三同时”监督检查和竣工环保验收管理规程（试行）》，环发【2009】150号，2009</w:t>
      </w:r>
      <w:r>
        <w:rPr>
          <w:rFonts w:hint="default" w:ascii="Times New Roman" w:hAnsi="Times New Roman" w:eastAsia="宋体" w:cs="Times New Roman"/>
          <w:b w:val="0"/>
          <w:bCs w:val="0"/>
          <w:color w:val="auto"/>
          <w:sz w:val="24"/>
          <w:szCs w:val="28"/>
          <w:lang w:val="en-US" w:eastAsia="zh-CN" w:bidi="ar-SA"/>
        </w:rPr>
        <w:t>年12月</w:t>
      </w:r>
      <w:r>
        <w:rPr>
          <w:rFonts w:hint="eastAsia" w:ascii="Times New Roman" w:hAnsi="Times New Roman" w:eastAsia="宋体" w:cs="Times New Roman"/>
          <w:b w:val="0"/>
          <w:bCs w:val="0"/>
          <w:color w:val="auto"/>
          <w:sz w:val="24"/>
          <w:szCs w:val="28"/>
          <w:lang w:val="en-US" w:eastAsia="zh-CN" w:bidi="ar-SA"/>
        </w:rPr>
        <w:t>17</w:t>
      </w:r>
      <w:r>
        <w:rPr>
          <w:rFonts w:hint="default" w:ascii="Times New Roman" w:hAnsi="Times New Roman" w:eastAsia="宋体" w:cs="Times New Roman"/>
          <w:b w:val="0"/>
          <w:bCs w:val="0"/>
          <w:color w:val="auto"/>
          <w:sz w:val="24"/>
          <w:szCs w:val="28"/>
          <w:lang w:val="en-US" w:eastAsia="zh-CN" w:bidi="ar-SA"/>
        </w:rPr>
        <w:t>日</w:t>
      </w:r>
      <w:r>
        <w:rPr>
          <w:rFonts w:hint="eastAsia" w:ascii="Times New Roman" w:hAnsi="Times New Roman" w:eastAsia="宋体" w:cs="Times New Roman"/>
          <w:b w:val="0"/>
          <w:bCs w:val="0"/>
          <w:color w:val="auto"/>
          <w:sz w:val="24"/>
          <w:szCs w:val="28"/>
          <w:lang w:val="en-US" w:eastAsia="zh-CN" w:bidi="ar-SA"/>
        </w:rPr>
        <w:t>。</w:t>
      </w:r>
    </w:p>
    <w:p>
      <w:pPr>
        <w:widowControl w:val="0"/>
        <w:spacing w:line="360" w:lineRule="auto"/>
        <w:ind w:left="0" w:leftChars="0" w:firstLine="0" w:firstLineChars="0"/>
        <w:outlineLvl w:val="1"/>
        <w:rPr>
          <w:rFonts w:hint="eastAsia" w:ascii="Times New Roman" w:hAnsi="Times New Roman" w:eastAsia="宋体" w:cs="Times New Roman"/>
          <w:b/>
          <w:bCs/>
          <w:color w:val="auto"/>
          <w:sz w:val="24"/>
          <w:szCs w:val="24"/>
          <w:lang w:val="en-US" w:eastAsia="zh-CN" w:bidi="ar-SA"/>
        </w:rPr>
      </w:pPr>
      <w:bookmarkStart w:id="32" w:name="_Toc13954_WPSOffice_Level2"/>
      <w:bookmarkStart w:id="33" w:name="_Toc380"/>
      <w:r>
        <w:rPr>
          <w:rFonts w:hint="eastAsia" w:ascii="Times New Roman" w:hAnsi="Times New Roman" w:eastAsia="宋体" w:cs="Times New Roman"/>
          <w:b/>
          <w:bCs/>
          <w:color w:val="auto"/>
          <w:sz w:val="24"/>
          <w:szCs w:val="24"/>
          <w:lang w:val="en-US" w:eastAsia="zh-CN" w:bidi="ar-SA"/>
        </w:rPr>
        <w:t>2.3建设项目环境影响报告书（表）及审批部门审批决定</w:t>
      </w:r>
      <w:bookmarkEnd w:id="32"/>
      <w:bookmarkEnd w:id="33"/>
    </w:p>
    <w:p>
      <w:pPr>
        <w:spacing w:line="360" w:lineRule="auto"/>
        <w:ind w:firstLine="480" w:firstLineChars="200"/>
        <w:jc w:val="both"/>
        <w:rPr>
          <w:rFonts w:ascii="Times New Roman" w:hAnsi="Times New Roman" w:eastAsia="宋体"/>
          <w:color w:val="auto"/>
          <w:sz w:val="24"/>
          <w:lang w:eastAsia="zh-CN"/>
        </w:rPr>
      </w:pP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1</w:t>
      </w:r>
      <w:r>
        <w:rPr>
          <w:rFonts w:ascii="Times New Roman" w:hAnsi="Times New Roman" w:eastAsia="宋体"/>
          <w:color w:val="auto"/>
          <w:sz w:val="24"/>
          <w:lang w:eastAsia="zh-CN"/>
        </w:rPr>
        <w:t>）</w:t>
      </w:r>
      <w:r>
        <w:rPr>
          <w:rFonts w:hint="eastAsia" w:ascii="Times New Roman" w:hAnsi="Times New Roman" w:eastAsia="宋体"/>
          <w:color w:val="auto"/>
          <w:sz w:val="24"/>
          <w:lang w:eastAsia="zh-CN"/>
        </w:rPr>
        <w:t>关于</w:t>
      </w:r>
      <w:r>
        <w:rPr>
          <w:rFonts w:hint="eastAsia" w:ascii="Times New Roman" w:hAnsi="Times New Roman" w:eastAsia="宋体"/>
          <w:color w:val="auto"/>
          <w:sz w:val="24"/>
          <w:lang w:val="en-US" w:eastAsia="zh-CN"/>
        </w:rPr>
        <w:t>对</w:t>
      </w:r>
      <w:r>
        <w:rPr>
          <w:rFonts w:hint="eastAsia" w:ascii="Times New Roman" w:hAnsi="Times New Roman" w:eastAsia="宋体"/>
          <w:color w:val="auto"/>
          <w:sz w:val="24"/>
          <w:lang w:eastAsia="zh-CN"/>
        </w:rPr>
        <w:t>合肥合信机械科技有限公司</w:t>
      </w:r>
      <w:r>
        <w:rPr>
          <w:rFonts w:ascii="Times New Roman" w:hAnsi="Times New Roman" w:eastAsia="宋体"/>
          <w:color w:val="auto"/>
          <w:sz w:val="24"/>
          <w:lang w:eastAsia="zh-CN"/>
        </w:rPr>
        <w:t>《</w:t>
      </w:r>
      <w:r>
        <w:rPr>
          <w:rFonts w:hint="eastAsia" w:ascii="Times New Roman" w:hAnsi="Times New Roman" w:eastAsia="宋体"/>
          <w:color w:val="auto"/>
          <w:sz w:val="24"/>
          <w:lang w:eastAsia="zh-CN"/>
        </w:rPr>
        <w:t>家电用塑料管件、塑料件生产项目环境影响报告表</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的批复</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肥西县生态环境分局</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环建审〔2023〕2030号</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2023年5月15日</w:t>
      </w:r>
      <w:r>
        <w:rPr>
          <w:rFonts w:hint="eastAsia" w:ascii="Times New Roman" w:hAnsi="Times New Roman" w:cs="Times New Roman"/>
          <w:color w:val="auto"/>
          <w:sz w:val="24"/>
          <w:szCs w:val="24"/>
          <w:lang w:val="en-US" w:eastAsia="zh-CN"/>
        </w:rPr>
        <w:t>。</w:t>
      </w:r>
    </w:p>
    <w:p>
      <w:pPr>
        <w:widowControl w:val="0"/>
        <w:spacing w:line="360" w:lineRule="auto"/>
        <w:ind w:left="0" w:leftChars="0" w:firstLine="0" w:firstLineChars="0"/>
        <w:outlineLvl w:val="1"/>
        <w:rPr>
          <w:rFonts w:hint="eastAsia" w:ascii="Times New Roman" w:hAnsi="Times New Roman" w:eastAsia="宋体" w:cs="Times New Roman"/>
          <w:b/>
          <w:bCs/>
          <w:color w:val="auto"/>
          <w:sz w:val="24"/>
          <w:szCs w:val="24"/>
          <w:lang w:val="en-US" w:eastAsia="zh-CN" w:bidi="ar-SA"/>
        </w:rPr>
      </w:pPr>
      <w:bookmarkStart w:id="34" w:name="_Toc5294_WPSOffice_Level2"/>
      <w:bookmarkStart w:id="35" w:name="_Toc31260"/>
      <w:r>
        <w:rPr>
          <w:rFonts w:hint="eastAsia" w:ascii="Times New Roman" w:hAnsi="Times New Roman" w:eastAsia="宋体" w:cs="Times New Roman"/>
          <w:b/>
          <w:bCs/>
          <w:color w:val="auto"/>
          <w:sz w:val="24"/>
          <w:szCs w:val="24"/>
          <w:lang w:val="en-US" w:eastAsia="zh-CN" w:bidi="ar-SA"/>
        </w:rPr>
        <w:t>2.4其他相关文件</w:t>
      </w:r>
      <w:bookmarkEnd w:id="34"/>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lang w:eastAsia="zh-CN"/>
        </w:rPr>
        <w:t>（1）《</w:t>
      </w:r>
      <w:r>
        <w:rPr>
          <w:rFonts w:hint="eastAsia" w:ascii="Times New Roman" w:hAnsi="Times New Roman" w:eastAsia="宋体" w:cs="Times New Roman"/>
          <w:color w:val="auto"/>
          <w:sz w:val="24"/>
          <w:szCs w:val="24"/>
          <w:lang w:eastAsia="zh-CN"/>
        </w:rPr>
        <w:t>家电用塑料管件、塑料件生产项目</w:t>
      </w:r>
      <w:r>
        <w:rPr>
          <w:rFonts w:hint="eastAsia" w:ascii="Times New Roman" w:hAnsi="Times New Roman" w:eastAsia="宋体" w:cs="Times New Roman"/>
          <w:color w:val="auto"/>
          <w:sz w:val="24"/>
          <w:szCs w:val="24"/>
          <w:lang w:val="en-US" w:eastAsia="zh-CN"/>
        </w:rPr>
        <w:t>阶段性竣工环保验收监测</w:t>
      </w:r>
      <w:r>
        <w:rPr>
          <w:rFonts w:hint="default" w:ascii="Times New Roman" w:hAnsi="Times New Roman" w:eastAsia="宋体" w:cs="Times New Roman"/>
          <w:color w:val="auto"/>
          <w:sz w:val="24"/>
          <w:szCs w:val="24"/>
          <w:lang w:eastAsia="zh-CN"/>
        </w:rPr>
        <w:t>》（报告编号：</w:t>
      </w:r>
      <w:r>
        <w:rPr>
          <w:rFonts w:hint="default" w:ascii="Times New Roman" w:hAnsi="Times New Roman" w:cs="Times New Roman"/>
          <w:b w:val="0"/>
          <w:bCs/>
          <w:color w:val="auto"/>
          <w:sz w:val="24"/>
          <w:szCs w:val="24"/>
        </w:rPr>
        <w:t>环科字20</w:t>
      </w:r>
      <w:r>
        <w:rPr>
          <w:rFonts w:hint="eastAsia" w:ascii="Times New Roman" w:hAnsi="Times New Roman" w:eastAsia="宋体" w:cs="Times New Roman"/>
          <w:b w:val="0"/>
          <w:bCs/>
          <w:color w:val="auto"/>
          <w:sz w:val="24"/>
          <w:szCs w:val="24"/>
          <w:lang w:val="en-US" w:eastAsia="zh-CN"/>
        </w:rPr>
        <w:t>23</w:t>
      </w:r>
      <w:r>
        <w:rPr>
          <w:rFonts w:hint="default" w:ascii="Times New Roman" w:hAnsi="Times New Roman" w:cs="Times New Roman"/>
          <w:b w:val="0"/>
          <w:bCs/>
          <w:color w:val="auto"/>
          <w:sz w:val="24"/>
          <w:szCs w:val="24"/>
          <w:lang w:val="en-US" w:eastAsia="zh-CN"/>
        </w:rPr>
        <w:t>0</w:t>
      </w:r>
      <w:r>
        <w:rPr>
          <w:rFonts w:hint="eastAsia" w:ascii="Times New Roman" w:hAnsi="Times New Roman" w:cs="Times New Roman"/>
          <w:b w:val="0"/>
          <w:bCs/>
          <w:color w:val="auto"/>
          <w:sz w:val="24"/>
          <w:szCs w:val="24"/>
          <w:lang w:val="en-US" w:eastAsia="zh-CN"/>
        </w:rPr>
        <w:t>711</w:t>
      </w:r>
      <w:r>
        <w:rPr>
          <w:rFonts w:hint="default" w:ascii="Times New Roman" w:hAnsi="Times New Roman" w:cs="Times New Roman"/>
          <w:b w:val="0"/>
          <w:bCs/>
          <w:color w:val="auto"/>
          <w:sz w:val="24"/>
          <w:szCs w:val="24"/>
        </w:rPr>
        <w:t>-</w:t>
      </w:r>
      <w:r>
        <w:rPr>
          <w:rFonts w:hint="default" w:ascii="Times New Roman" w:hAnsi="Times New Roman" w:cs="Times New Roman"/>
          <w:b w:val="0"/>
          <w:bCs/>
          <w:color w:val="auto"/>
          <w:sz w:val="24"/>
          <w:szCs w:val="24"/>
          <w:lang w:val="en-US" w:eastAsia="zh-CN"/>
        </w:rPr>
        <w:t>0</w:t>
      </w:r>
      <w:r>
        <w:rPr>
          <w:rFonts w:hint="eastAsia" w:ascii="Times New Roman" w:hAnsi="Times New Roman" w:cs="Times New Roman"/>
          <w:b w:val="0"/>
          <w:bCs/>
          <w:color w:val="auto"/>
          <w:sz w:val="24"/>
          <w:szCs w:val="24"/>
          <w:lang w:val="en-US" w:eastAsia="zh-CN"/>
        </w:rPr>
        <w:t>1号</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安徽环科检测中心有限公</w:t>
      </w:r>
      <w:r>
        <w:rPr>
          <w:rFonts w:hint="eastAsia" w:ascii="Times New Roman" w:hAnsi="Times New Roman" w:eastAsia="宋体" w:cs="Times New Roman"/>
          <w:color w:val="auto"/>
          <w:sz w:val="24"/>
          <w:szCs w:val="24"/>
          <w:lang w:val="en-US" w:eastAsia="zh-CN"/>
        </w:rPr>
        <w:t>司</w:t>
      </w:r>
      <w:r>
        <w:rPr>
          <w:rFonts w:hint="default" w:ascii="Times New Roman" w:hAnsi="Times New Roman" w:eastAsia="宋体" w:cs="Times New Roman"/>
          <w:color w:val="auto"/>
          <w:sz w:val="24"/>
          <w:szCs w:val="24"/>
          <w:lang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eastAsia="zh-CN"/>
        </w:rPr>
        <w:t>日；</w:t>
      </w:r>
    </w:p>
    <w:p>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）合肥合信机械科技有限公司</w:t>
      </w:r>
      <w:r>
        <w:rPr>
          <w:rFonts w:hint="default" w:ascii="Times New Roman" w:hAnsi="Times New Roman" w:eastAsia="宋体" w:cs="Times New Roman"/>
          <w:color w:val="auto"/>
          <w:sz w:val="24"/>
          <w:lang w:eastAsia="zh-CN"/>
        </w:rPr>
        <w:t>提供的其他有关技术资料及文件。</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Style w:val="31"/>
          <w:color w:val="auto"/>
          <w:lang w:val="en-US" w:eastAsia="zh-CN"/>
        </w:rPr>
      </w:pPr>
      <w:r>
        <w:rPr>
          <w:rFonts w:ascii="Times New Roman" w:hAnsi="Times New Roman" w:eastAsia="宋体"/>
          <w:b/>
          <w:bCs/>
          <w:color w:val="auto"/>
          <w:sz w:val="30"/>
          <w:szCs w:val="30"/>
          <w:lang w:eastAsia="zh-CN"/>
        </w:rPr>
        <w:br w:type="page"/>
      </w:r>
      <w:bookmarkStart w:id="36" w:name="_Toc22476_WPSOffice_Level1"/>
      <w:bookmarkStart w:id="37" w:name="_Toc8736_WPSOffice_Level1"/>
      <w:bookmarkStart w:id="38" w:name="_Toc7809"/>
      <w:r>
        <w:rPr>
          <w:rStyle w:val="31"/>
          <w:color w:val="auto"/>
          <w:lang w:val="en-US" w:eastAsia="zh-CN"/>
        </w:rPr>
        <w:t>三</w:t>
      </w:r>
      <w:bookmarkEnd w:id="22"/>
      <w:bookmarkEnd w:id="23"/>
      <w:bookmarkEnd w:id="24"/>
      <w:bookmarkEnd w:id="25"/>
      <w:bookmarkEnd w:id="26"/>
      <w:r>
        <w:rPr>
          <w:rStyle w:val="31"/>
          <w:rFonts w:hint="eastAsia"/>
          <w:color w:val="auto"/>
          <w:lang w:val="en-US" w:eastAsia="zh-CN"/>
        </w:rPr>
        <w:t>、</w:t>
      </w:r>
      <w:r>
        <w:rPr>
          <w:rStyle w:val="31"/>
          <w:color w:val="auto"/>
          <w:lang w:val="en-US" w:eastAsia="zh-CN"/>
        </w:rPr>
        <w:t>工程建设情况</w:t>
      </w:r>
      <w:bookmarkEnd w:id="27"/>
      <w:bookmarkEnd w:id="36"/>
      <w:bookmarkEnd w:id="37"/>
      <w:bookmarkEnd w:id="38"/>
    </w:p>
    <w:p>
      <w:pPr>
        <w:widowControl w:val="0"/>
        <w:spacing w:line="360" w:lineRule="auto"/>
        <w:ind w:left="0" w:leftChars="0" w:firstLine="0" w:firstLineChars="0"/>
        <w:outlineLvl w:val="1"/>
        <w:rPr>
          <w:rFonts w:hint="eastAsia" w:ascii="Times New Roman" w:hAnsi="Times New Roman" w:eastAsia="宋体" w:cs="Times New Roman"/>
          <w:b/>
          <w:bCs/>
          <w:color w:val="auto"/>
          <w:sz w:val="24"/>
          <w:szCs w:val="24"/>
          <w:lang w:val="en-US" w:eastAsia="zh-CN" w:bidi="ar-SA"/>
        </w:rPr>
      </w:pPr>
      <w:bookmarkStart w:id="39" w:name="_Toc24458"/>
      <w:bookmarkStart w:id="40" w:name="_Toc10145"/>
      <w:bookmarkStart w:id="41" w:name="_Toc4275"/>
      <w:bookmarkStart w:id="42" w:name="_Toc32334"/>
      <w:bookmarkStart w:id="43" w:name="_Toc1336"/>
      <w:bookmarkStart w:id="44" w:name="_Toc9812"/>
      <w:bookmarkStart w:id="45" w:name="_Toc8942"/>
      <w:bookmarkStart w:id="46" w:name="_Toc19127"/>
      <w:bookmarkStart w:id="47" w:name="_Toc31375_WPSOffice_Level2"/>
      <w:bookmarkStart w:id="48" w:name="_Toc17687_WPSOffice_Level2"/>
      <w:r>
        <w:rPr>
          <w:rFonts w:hint="eastAsia" w:ascii="Times New Roman" w:hAnsi="Times New Roman" w:eastAsia="宋体" w:cs="Times New Roman"/>
          <w:b/>
          <w:bCs/>
          <w:color w:val="auto"/>
          <w:sz w:val="24"/>
          <w:szCs w:val="24"/>
          <w:lang w:val="en-US" w:eastAsia="zh-CN" w:bidi="ar-SA"/>
        </w:rPr>
        <w:t>3.</w:t>
      </w:r>
      <w:bookmarkEnd w:id="39"/>
      <w:bookmarkEnd w:id="40"/>
      <w:bookmarkEnd w:id="41"/>
      <w:bookmarkEnd w:id="42"/>
      <w:bookmarkEnd w:id="43"/>
      <w:r>
        <w:rPr>
          <w:rFonts w:hint="eastAsia" w:ascii="Times New Roman" w:hAnsi="Times New Roman" w:eastAsia="宋体" w:cs="Times New Roman"/>
          <w:b/>
          <w:bCs/>
          <w:color w:val="auto"/>
          <w:sz w:val="24"/>
          <w:szCs w:val="24"/>
          <w:lang w:val="en-US" w:eastAsia="zh-CN" w:bidi="ar-SA"/>
        </w:rPr>
        <w:t>1地理</w:t>
      </w:r>
      <w:bookmarkEnd w:id="44"/>
      <w:bookmarkEnd w:id="45"/>
      <w:r>
        <w:rPr>
          <w:rFonts w:hint="eastAsia" w:ascii="Times New Roman" w:hAnsi="Times New Roman" w:eastAsia="宋体" w:cs="Times New Roman"/>
          <w:b/>
          <w:bCs/>
          <w:color w:val="auto"/>
          <w:sz w:val="24"/>
          <w:szCs w:val="24"/>
          <w:lang w:val="en-US" w:eastAsia="zh-CN" w:bidi="ar-SA"/>
        </w:rPr>
        <w:t>位置及平面布置</w:t>
      </w:r>
      <w:bookmarkEnd w:id="46"/>
      <w:bookmarkEnd w:id="47"/>
      <w:bookmarkEnd w:id="48"/>
    </w:p>
    <w:p>
      <w:pPr>
        <w:spacing w:line="360" w:lineRule="auto"/>
        <w:jc w:val="both"/>
        <w:rPr>
          <w:rFonts w:hint="eastAsia" w:ascii="Times New Roman" w:hAnsi="Times New Roman"/>
          <w:color w:val="auto"/>
          <w:sz w:val="24"/>
          <w:szCs w:val="24"/>
          <w:lang w:eastAsia="zh-CN"/>
        </w:rPr>
      </w:pPr>
      <w:r>
        <w:rPr>
          <w:rFonts w:hint="eastAsia" w:ascii="Times New Roman" w:hAnsi="Times New Roman" w:cs="Times New Roman"/>
          <w:b/>
          <w:bCs/>
          <w:color w:val="auto"/>
          <w:sz w:val="24"/>
          <w:szCs w:val="24"/>
          <w:lang w:eastAsia="zh-CN"/>
        </w:rPr>
        <w:t>3.1</w:t>
      </w:r>
      <w:r>
        <w:rPr>
          <w:rFonts w:hint="eastAsia" w:ascii="Times New Roman" w:hAnsi="Times New Roman"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项目区</w:t>
      </w:r>
      <w:r>
        <w:rPr>
          <w:rFonts w:hint="eastAsia" w:ascii="Times New Roman" w:hAnsi="Times New Roman" w:cs="Times New Roman"/>
          <w:b/>
          <w:bCs/>
          <w:color w:val="auto"/>
          <w:sz w:val="24"/>
          <w:szCs w:val="24"/>
          <w:lang w:eastAsia="zh-CN"/>
        </w:rPr>
        <w:t>地理位置</w:t>
      </w:r>
    </w:p>
    <w:p>
      <w:pPr>
        <w:spacing w:line="360" w:lineRule="auto"/>
        <w:ind w:firstLine="480" w:firstLineChars="200"/>
        <w:jc w:val="both"/>
        <w:rPr>
          <w:rFonts w:hint="default" w:ascii="Times New Roman" w:hAnsi="Times New Roman" w:eastAsia="宋体" w:cs="Times New Roman"/>
          <w:color w:val="auto"/>
          <w:sz w:val="24"/>
          <w:szCs w:val="24"/>
          <w:shd w:val="clear" w:color="auto" w:fill="auto"/>
          <w:lang w:val="en-US" w:eastAsia="zh-CN"/>
        </w:rPr>
      </w:pPr>
      <w:r>
        <w:rPr>
          <w:rFonts w:hint="eastAsia" w:ascii="Times New Roman" w:hAnsi="Times New Roman" w:cs="Times New Roman"/>
          <w:color w:val="auto"/>
          <w:sz w:val="24"/>
          <w:szCs w:val="24"/>
          <w:lang w:eastAsia="zh-CN"/>
        </w:rPr>
        <w:t>合肥合信机械科技有限公司家电用塑料管件、塑料件生产项目</w:t>
      </w:r>
      <w:r>
        <w:rPr>
          <w:rFonts w:hint="default" w:ascii="Times New Roman" w:hAnsi="Times New Roman" w:cs="Times New Roman"/>
          <w:color w:val="auto"/>
          <w:sz w:val="24"/>
          <w:szCs w:val="24"/>
          <w:lang w:eastAsia="zh-CN"/>
        </w:rPr>
        <w:t>位于</w:t>
      </w:r>
      <w:r>
        <w:rPr>
          <w:rFonts w:hint="eastAsia" w:ascii="Times New Roman" w:hAnsi="Times New Roman" w:cs="Times New Roman"/>
          <w:color w:val="auto"/>
          <w:sz w:val="24"/>
          <w:szCs w:val="24"/>
          <w:vertAlign w:val="baseline"/>
          <w:lang w:val="en-US" w:eastAsia="zh-CN"/>
        </w:rPr>
        <w:t>安徽肥西经济开发区</w:t>
      </w:r>
      <w:r>
        <w:rPr>
          <w:rFonts w:hint="default" w:ascii="Times New Roman" w:hAnsi="Times New Roman" w:cs="Times New Roman"/>
          <w:color w:val="auto"/>
          <w:sz w:val="24"/>
          <w:szCs w:val="24"/>
          <w:vertAlign w:val="baseline"/>
          <w:lang w:val="en-US" w:eastAsia="zh-CN"/>
        </w:rPr>
        <w:t>方兴大道以北、玉兰大道以西</w:t>
      </w:r>
      <w:r>
        <w:rPr>
          <w:rFonts w:hint="eastAsia" w:ascii="Times New Roman" w:hAnsi="Times New Roman" w:eastAsia="宋体" w:cs="Times New Roman"/>
          <w:color w:val="auto"/>
          <w:sz w:val="24"/>
          <w:szCs w:val="28"/>
          <w:lang w:val="en-US" w:eastAsia="zh-CN" w:bidi="ar-SA"/>
        </w:rPr>
        <w:t>（</w:t>
      </w:r>
      <w:r>
        <w:rPr>
          <w:rFonts w:hint="default" w:ascii="Times New Roman" w:hAnsi="Times New Roman" w:eastAsia="宋体" w:cs="Times New Roman"/>
          <w:color w:val="auto"/>
          <w:sz w:val="24"/>
          <w:szCs w:val="28"/>
          <w:lang w:val="en-US" w:eastAsia="zh-CN" w:bidi="ar-SA"/>
        </w:rPr>
        <w:t>东经</w:t>
      </w:r>
      <w:r>
        <w:rPr>
          <w:rFonts w:hint="eastAsia" w:ascii="Times New Roman" w:hAnsi="Times New Roman" w:eastAsia="宋体" w:cs="Times New Roman"/>
          <w:color w:val="auto"/>
          <w:sz w:val="24"/>
          <w:szCs w:val="28"/>
          <w:lang w:val="en-US" w:eastAsia="zh-CN" w:bidi="ar-SA"/>
        </w:rPr>
        <w:t>117.20827222°</w:t>
      </w:r>
      <w:r>
        <w:rPr>
          <w:rFonts w:hint="default" w:ascii="Times New Roman" w:hAnsi="Times New Roman" w:eastAsia="宋体" w:cs="Times New Roman"/>
          <w:color w:val="auto"/>
          <w:sz w:val="24"/>
          <w:szCs w:val="28"/>
          <w:lang w:val="en-US" w:eastAsia="zh-CN" w:bidi="ar-SA"/>
        </w:rPr>
        <w:t>，北纬</w:t>
      </w:r>
      <w:r>
        <w:rPr>
          <w:rFonts w:hint="eastAsia" w:ascii="Times New Roman" w:hAnsi="Times New Roman" w:eastAsia="宋体" w:cs="Times New Roman"/>
          <w:color w:val="auto"/>
          <w:sz w:val="24"/>
          <w:szCs w:val="28"/>
          <w:lang w:val="en-US" w:eastAsia="zh-CN" w:bidi="ar-SA"/>
        </w:rPr>
        <w:t>31.617777°</w:t>
      </w:r>
      <w:r>
        <w:rPr>
          <w:rFonts w:hint="default" w:ascii="Times New Roman" w:hAnsi="Times New Roman" w:eastAsia="宋体" w:cs="Times New Roman"/>
          <w:color w:val="auto"/>
          <w:sz w:val="24"/>
          <w:szCs w:val="28"/>
          <w:lang w:val="en-US" w:eastAsia="zh-CN" w:bidi="ar-SA"/>
        </w:rPr>
        <w:t>）</w:t>
      </w:r>
      <w:r>
        <w:rPr>
          <w:rFonts w:hint="default" w:ascii="Times New Roman" w:hAnsi="Times New Roman" w:eastAsia="宋体" w:cs="Times New Roman"/>
          <w:bCs/>
          <w:color w:val="auto"/>
          <w:sz w:val="24"/>
          <w:lang w:val="en-US" w:eastAsia="zh-CN"/>
        </w:rPr>
        <w:t>，</w:t>
      </w:r>
      <w:r>
        <w:rPr>
          <w:rFonts w:hint="default" w:ascii="Times New Roman" w:hAnsi="Times New Roman" w:cs="Times New Roman"/>
          <w:color w:val="auto"/>
          <w:sz w:val="24"/>
          <w:szCs w:val="24"/>
          <w:lang w:eastAsia="zh-CN"/>
        </w:rPr>
        <w:t>为</w:t>
      </w:r>
      <w:r>
        <w:rPr>
          <w:rFonts w:hint="eastAsia" w:ascii="Times New Roman" w:hAnsi="Times New Roman" w:cs="Times New Roman"/>
          <w:color w:val="auto"/>
          <w:sz w:val="24"/>
          <w:szCs w:val="24"/>
          <w:lang w:val="en-US" w:eastAsia="zh-CN"/>
        </w:rPr>
        <w:t>扩建</w:t>
      </w:r>
      <w:r>
        <w:rPr>
          <w:rFonts w:hint="default" w:ascii="Times New Roman" w:hAnsi="Times New Roman" w:cs="Times New Roman"/>
          <w:color w:val="auto"/>
          <w:sz w:val="24"/>
          <w:szCs w:val="24"/>
          <w:lang w:eastAsia="zh-CN"/>
        </w:rPr>
        <w:t>项目</w:t>
      </w:r>
      <w:r>
        <w:rPr>
          <w:rFonts w:hint="default" w:ascii="Times New Roman" w:hAnsi="Times New Roman" w:eastAsia="宋体"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sectPr>
          <w:pgSz w:w="11906" w:h="16840"/>
          <w:pgMar w:top="1984" w:right="1786" w:bottom="1797" w:left="1440" w:header="878" w:footer="998"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color w:val="auto"/>
          <w:kern w:val="0"/>
          <w:sz w:val="24"/>
          <w:szCs w:val="24"/>
          <w:lang w:val="en-US" w:eastAsia="zh-CN" w:bidi="ar"/>
        </w:rPr>
        <w:t>合肥合信机械科技有限公司</w:t>
      </w:r>
      <w:r>
        <w:rPr>
          <w:rFonts w:hint="default" w:ascii="Times New Roman" w:hAnsi="Times New Roman" w:eastAsia="宋体" w:cs="Times New Roman"/>
          <w:bCs/>
          <w:color w:val="auto"/>
          <w:sz w:val="24"/>
          <w:szCs w:val="24"/>
          <w:lang w:val="en-US" w:eastAsia="zh-CN"/>
        </w:rPr>
        <w:t>项目所在地东侧隔玉兰大道为合肥昊翔汽车零部件有限公司，南侧为安徽通晓防火门有限公司，西侧为安徽宸铄金属制品科技有限公司，北侧为合肥学勉工贸有限</w:t>
      </w:r>
      <w:r>
        <w:rPr>
          <w:rFonts w:hint="default" w:ascii="Times New Roman" w:hAnsi="Times New Roman" w:cs="Times New Roman"/>
          <w:bCs/>
          <w:color w:val="000000"/>
          <w:sz w:val="24"/>
          <w:szCs w:val="24"/>
          <w:highlight w:val="none"/>
          <w:lang w:val="en-US" w:eastAsia="zh-CN"/>
        </w:rPr>
        <w:t>公司</w:t>
      </w:r>
      <w:r>
        <w:rPr>
          <w:rFonts w:hint="default" w:ascii="Times New Roman" w:hAnsi="Times New Roman" w:eastAsia="宋体" w:cs="Times New Roman"/>
          <w:color w:val="auto"/>
          <w:kern w:val="0"/>
          <w:sz w:val="24"/>
          <w:szCs w:val="24"/>
          <w:lang w:val="en-US" w:eastAsia="zh-CN" w:bidi="ar"/>
        </w:rPr>
        <w:t>（详见3.1-</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sz w:val="24"/>
          <w:lang w:eastAsia="zh-CN" w:bidi="ar"/>
        </w:rPr>
        <w:t>项目区地理位置图</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Calibri" w:hAnsi="Calibri" w:eastAsia="Calibri" w:cs="Times New Roman"/>
          <w:b/>
          <w:sz w:val="28"/>
          <w:szCs w:val="28"/>
          <w:lang w:val="en-US" w:eastAsia="en-US" w:bidi="ar-SA"/>
        </w:rPr>
      </w:pPr>
      <w:r>
        <w:rPr>
          <w:rFonts w:ascii="Calibri" w:hAnsi="Calibri" w:eastAsia="Calibri" w:cs="Times New Roman"/>
          <w:b/>
          <w:color w:val="auto"/>
          <w:sz w:val="28"/>
          <w:szCs w:val="28"/>
          <w:lang w:val="en-US" w:eastAsia="en-US" w:bidi="ar-SA"/>
        </w:rPr>
        <w:drawing>
          <wp:anchor distT="0" distB="0" distL="114300" distR="114300" simplePos="0" relativeHeight="251672576" behindDoc="0" locked="0" layoutInCell="1" allowOverlap="1">
            <wp:simplePos x="0" y="0"/>
            <wp:positionH relativeFrom="column">
              <wp:posOffset>8399780</wp:posOffset>
            </wp:positionH>
            <wp:positionV relativeFrom="paragraph">
              <wp:posOffset>207010</wp:posOffset>
            </wp:positionV>
            <wp:extent cx="683260" cy="780415"/>
            <wp:effectExtent l="0" t="0" r="2540" b="635"/>
            <wp:wrapNone/>
            <wp:docPr id="148" name="图片 46" descr="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6" descr="风向玫瑰图"/>
                    <pic:cNvPicPr>
                      <a:picLocks noChangeAspect="1"/>
                    </pic:cNvPicPr>
                  </pic:nvPicPr>
                  <pic:blipFill>
                    <a:blip r:embed="rId17"/>
                    <a:stretch>
                      <a:fillRect/>
                    </a:stretch>
                  </pic:blipFill>
                  <pic:spPr>
                    <a:xfrm>
                      <a:off x="0" y="0"/>
                      <a:ext cx="683260" cy="780415"/>
                    </a:xfrm>
                    <a:prstGeom prst="rect">
                      <a:avLst/>
                    </a:prstGeom>
                    <a:noFill/>
                    <a:ln>
                      <a:noFill/>
                    </a:ln>
                  </pic:spPr>
                </pic:pic>
              </a:graphicData>
            </a:graphic>
          </wp:anchor>
        </w:drawing>
      </w:r>
    </w:p>
    <w:p>
      <w:pPr>
        <w:ind w:left="0" w:leftChars="0" w:firstLine="0" w:firstLineChars="0"/>
        <w:jc w:val="both"/>
        <w:rPr>
          <w:rFonts w:hint="default"/>
          <w:lang w:val="en-US" w:eastAsia="zh-CN"/>
        </w:rPr>
        <w:sectPr>
          <w:pgSz w:w="16840" w:h="11906" w:orient="landscape"/>
          <w:pgMar w:top="873" w:right="663" w:bottom="873" w:left="663" w:header="878" w:footer="998" w:gutter="0"/>
          <w:pgBorders>
            <w:top w:val="none" w:sz="0" w:space="0"/>
            <w:left w:val="none" w:sz="0" w:space="0"/>
            <w:bottom w:val="none" w:sz="0" w:space="0"/>
            <w:right w:val="none" w:sz="0" w:space="0"/>
          </w:pgBorders>
          <w:pgNumType w:fmt="decimal"/>
          <w:cols w:space="720" w:num="1"/>
        </w:sectPr>
      </w:pPr>
      <w:r>
        <w:rPr>
          <w:rFonts w:ascii="Calibri" w:hAnsi="Calibri" w:eastAsia="Calibri" w:cs="Times New Roman"/>
          <w:b/>
          <w:sz w:val="28"/>
          <w:szCs w:val="28"/>
          <w:lang w:val="en-US" w:eastAsia="en-US" w:bidi="ar-SA"/>
        </w:rPr>
        <mc:AlternateContent>
          <mc:Choice Requires="wps">
            <w:drawing>
              <wp:anchor distT="0" distB="0" distL="114300" distR="114300" simplePos="0" relativeHeight="251711488" behindDoc="0" locked="0" layoutInCell="1" allowOverlap="1">
                <wp:simplePos x="0" y="0"/>
                <wp:positionH relativeFrom="column">
                  <wp:posOffset>5053330</wp:posOffset>
                </wp:positionH>
                <wp:positionV relativeFrom="paragraph">
                  <wp:posOffset>1121410</wp:posOffset>
                </wp:positionV>
                <wp:extent cx="1029335" cy="313055"/>
                <wp:effectExtent l="94615" t="5080" r="19050" b="462915"/>
                <wp:wrapNone/>
                <wp:docPr id="10" name="矩形标注 10"/>
                <wp:cNvGraphicFramePr/>
                <a:graphic xmlns:a="http://schemas.openxmlformats.org/drawingml/2006/main">
                  <a:graphicData uri="http://schemas.microsoft.com/office/word/2010/wordprocessingShape">
                    <wps:wsp>
                      <wps:cNvSpPr/>
                      <wps:spPr>
                        <a:xfrm>
                          <a:off x="0" y="0"/>
                          <a:ext cx="1029335" cy="313055"/>
                        </a:xfrm>
                        <a:prstGeom prst="wedgeRectCallout">
                          <a:avLst>
                            <a:gd name="adj1" fmla="val -57435"/>
                            <a:gd name="adj2" fmla="val 188634"/>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4"/>
                                <w:szCs w:val="24"/>
                                <w:lang w:val="en-US" w:eastAsia="zh-CN"/>
                              </w:rPr>
                            </w:pPr>
                            <w:r>
                              <w:rPr>
                                <w:rFonts w:hint="eastAsia" w:eastAsia="宋体"/>
                                <w:sz w:val="24"/>
                                <w:szCs w:val="24"/>
                                <w:lang w:val="en-US" w:eastAsia="zh-CN"/>
                              </w:rPr>
                              <w:t>项目所在地</w:t>
                            </w:r>
                          </w:p>
                        </w:txbxContent>
                      </wps:txbx>
                      <wps:bodyPr upright="1"/>
                    </wps:wsp>
                  </a:graphicData>
                </a:graphic>
              </wp:anchor>
            </w:drawing>
          </mc:Choice>
          <mc:Fallback>
            <w:pict>
              <v:shape id="_x0000_s1026" o:spid="_x0000_s1026" o:spt="61" type="#_x0000_t61" style="position:absolute;left:0pt;margin-left:397.9pt;margin-top:88.3pt;height:24.65pt;width:81.05pt;z-index:251711488;mso-width-relative:page;mso-height-relative:page;" fillcolor="#FFFFFF" filled="t" stroked="t" coordsize="21600,21600" o:gfxdata="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MZX2gAAAAsBAAAPAAAAAAAAAAEAIAAAACIAAABkcnMv&#10;ZG93bnJldi54bWxQSwECFAAUAAAACACHTuJAC4vHtjoCAACQBAAADgAAAAAAAAABACAAAAApAQAA&#10;ZHJzL2Uyb0RvYy54bWxQSwUGAAAAAAYABgBZAQAA1QUAAAAA&#10;" adj="-1606,51545">
                <v:fill on="t" focussize="0,0"/>
                <v:stroke color="#000000" joinstyle="miter"/>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项目所在地</w:t>
                      </w:r>
                    </w:p>
                  </w:txbxContent>
                </v:textbox>
              </v:shape>
            </w:pict>
          </mc:Fallback>
        </mc:AlternateContent>
      </w:r>
      <w:r>
        <w:rPr>
          <w:rFonts w:ascii="Arial" w:hAnsi="Arial" w:eastAsia="Calibri" w:cs="Times New Roman"/>
          <w:sz w:val="28"/>
          <w:szCs w:val="20"/>
          <w:lang w:val="en-US" w:eastAsia="en-US" w:bidi="ar-SA"/>
        </w:rPr>
        <w:drawing>
          <wp:anchor distT="0" distB="0" distL="114300" distR="114300" simplePos="0" relativeHeight="251685888" behindDoc="0" locked="0" layoutInCell="1" allowOverlap="1">
            <wp:simplePos x="0" y="0"/>
            <wp:positionH relativeFrom="column">
              <wp:posOffset>428625</wp:posOffset>
            </wp:positionH>
            <wp:positionV relativeFrom="paragraph">
              <wp:posOffset>28575</wp:posOffset>
            </wp:positionV>
            <wp:extent cx="8801100" cy="5029200"/>
            <wp:effectExtent l="0" t="0" r="0" b="0"/>
            <wp:wrapTopAndBottom/>
            <wp:docPr id="156" name="图片 156" descr="未命名168912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未命名1689125527"/>
                    <pic:cNvPicPr>
                      <a:picLocks noChangeAspect="1"/>
                    </pic:cNvPicPr>
                  </pic:nvPicPr>
                  <pic:blipFill>
                    <a:blip r:embed="rId18"/>
                    <a:stretch>
                      <a:fillRect/>
                    </a:stretch>
                  </pic:blipFill>
                  <pic:spPr>
                    <a:xfrm>
                      <a:off x="0" y="0"/>
                      <a:ext cx="8801100" cy="5029200"/>
                    </a:xfrm>
                    <a:prstGeom prst="rect">
                      <a:avLst/>
                    </a:prstGeom>
                  </pic:spPr>
                </pic:pic>
              </a:graphicData>
            </a:graphic>
          </wp:anchor>
        </w:drawing>
      </w:r>
      <w:r>
        <w:rPr>
          <w:rFonts w:ascii="Arial" w:hAnsi="Arial" w:eastAsia="Calibri" w:cs="Times New Roman"/>
          <w:color w:val="auto"/>
          <w:sz w:val="28"/>
          <w:szCs w:val="20"/>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3235325</wp:posOffset>
                </wp:positionH>
                <wp:positionV relativeFrom="paragraph">
                  <wp:posOffset>5301615</wp:posOffset>
                </wp:positionV>
                <wp:extent cx="3838575" cy="276225"/>
                <wp:effectExtent l="0" t="0" r="0" b="0"/>
                <wp:wrapNone/>
                <wp:docPr id="131" name="矩形 131"/>
                <wp:cNvGraphicFramePr/>
                <a:graphic xmlns:a="http://schemas.openxmlformats.org/drawingml/2006/main">
                  <a:graphicData uri="http://schemas.microsoft.com/office/word/2010/wordprocessingShape">
                    <wps:wsp>
                      <wps:cNvSpPr/>
                      <wps:spPr>
                        <a:xfrm>
                          <a:off x="0" y="0"/>
                          <a:ext cx="3838575" cy="276225"/>
                        </a:xfrm>
                        <a:prstGeom prst="rect">
                          <a:avLst/>
                        </a:prstGeom>
                        <a:noFill/>
                        <a:ln>
                          <a:noFill/>
                        </a:ln>
                      </wps:spPr>
                      <wps:txbx>
                        <w:txbxContent>
                          <w:p>
                            <w:pPr>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图3.1-1  </w:t>
                            </w:r>
                            <w:r>
                              <w:rPr>
                                <w:rFonts w:hint="default" w:ascii="Times New Roman" w:hAnsi="Times New Roman" w:eastAsia="宋体" w:cs="Times New Roman"/>
                                <w:b/>
                                <w:bCs/>
                                <w:color w:val="auto"/>
                                <w:sz w:val="21"/>
                                <w:szCs w:val="21"/>
                                <w:lang w:val="en-US" w:eastAsia="zh-CN"/>
                              </w:rPr>
                              <w:t>项目区地理位置图</w:t>
                            </w:r>
                          </w:p>
                        </w:txbxContent>
                      </wps:txbx>
                      <wps:bodyPr upright="1"/>
                    </wps:wsp>
                  </a:graphicData>
                </a:graphic>
              </wp:anchor>
            </w:drawing>
          </mc:Choice>
          <mc:Fallback>
            <w:pict>
              <v:rect id="_x0000_s1026" o:spid="_x0000_s1026" o:spt="1" style="position:absolute;left:0pt;margin-left:254.75pt;margin-top:417.45pt;height:21.75pt;width:302.25pt;z-index:251662336;mso-width-relative:page;mso-height-relative:page;" filled="f" stroked="f" coordsize="21600,21600" o:gfxdata="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Eg+wtwAAAAMAQAA&#10;DwAAAAAAAAABACAAAAAiAAAAZHJzL2Rvd25yZXYueG1sUEsBAhQAFAAAAAgAh07iQByXn46jAQAA&#10;RQMAAA4AAAAAAAAAAQAgAAAAKwEAAGRycy9lMm9Eb2MueG1sUEsFBgAAAAAGAAYAWQEAAEAFAAAA&#10;AA==&#10;">
                <v:fill on="f" focussize="0,0"/>
                <v:stroke on="f"/>
                <v:imagedata o:title=""/>
                <o:lock v:ext="edit" aspectratio="f"/>
                <v:textbox>
                  <w:txbxContent>
                    <w:p>
                      <w:pPr>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图3.1-1  </w:t>
                      </w:r>
                      <w:r>
                        <w:rPr>
                          <w:rFonts w:hint="default" w:ascii="Times New Roman" w:hAnsi="Times New Roman" w:eastAsia="宋体" w:cs="Times New Roman"/>
                          <w:b/>
                          <w:bCs/>
                          <w:color w:val="auto"/>
                          <w:sz w:val="21"/>
                          <w:szCs w:val="21"/>
                          <w:lang w:val="en-US" w:eastAsia="zh-CN"/>
                        </w:rPr>
                        <w:t>项目区地理位置图</w:t>
                      </w:r>
                    </w:p>
                  </w:txbxContent>
                </v:textbox>
              </v:rect>
            </w:pict>
          </mc:Fallback>
        </mc:AlternateContent>
      </w:r>
      <w:r>
        <w:rPr>
          <w:rFonts w:ascii="Arial" w:hAnsi="Arial" w:eastAsia="Calibri" w:cs="Times New Roman"/>
          <w:sz w:val="28"/>
          <w:szCs w:val="20"/>
          <w:lang w:val="en-US" w:eastAsia="en-US" w:bidi="ar-SA"/>
        </w:rPr>
        <mc:AlternateContent>
          <mc:Choice Requires="wps">
            <w:drawing>
              <wp:anchor distT="0" distB="0" distL="114300" distR="114300" simplePos="0" relativeHeight="251677696" behindDoc="0" locked="0" layoutInCell="1" allowOverlap="1">
                <wp:simplePos x="0" y="0"/>
                <wp:positionH relativeFrom="column">
                  <wp:posOffset>829945</wp:posOffset>
                </wp:positionH>
                <wp:positionV relativeFrom="paragraph">
                  <wp:posOffset>4434840</wp:posOffset>
                </wp:positionV>
                <wp:extent cx="1619250" cy="1062355"/>
                <wp:effectExtent l="0" t="0" r="0" b="0"/>
                <wp:wrapNone/>
                <wp:docPr id="128" name="矩形 128"/>
                <wp:cNvGraphicFramePr/>
                <a:graphic xmlns:a="http://schemas.openxmlformats.org/drawingml/2006/main">
                  <a:graphicData uri="http://schemas.microsoft.com/office/word/2010/wordprocessingShape">
                    <wps:wsp>
                      <wps:cNvSpPr/>
                      <wps:spPr>
                        <a:xfrm>
                          <a:off x="0" y="0"/>
                          <a:ext cx="1619250" cy="1062355"/>
                        </a:xfrm>
                        <a:prstGeom prst="rect">
                          <a:avLst/>
                        </a:prstGeom>
                        <a:noFill/>
                        <a:ln>
                          <a:noFill/>
                        </a:ln>
                      </wps:spPr>
                      <wps:bodyPr upright="1"/>
                    </wps:wsp>
                  </a:graphicData>
                </a:graphic>
              </wp:anchor>
            </w:drawing>
          </mc:Choice>
          <mc:Fallback>
            <w:pict>
              <v:rect id="_x0000_s1026" o:spid="_x0000_s1026" o:spt="1" style="position:absolute;left:0pt;margin-left:65.35pt;margin-top:349.2pt;height:83.65pt;width:127.5pt;z-index:251677696;mso-width-relative:page;mso-height-relative:page;" filled="f" stroked="f" coordsize="21600,21600" o:gfxdata="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0a8lrbAAAACwEAAA8AAAAA&#10;AAAAAQAgAAAAIgAAAGRycy9kb3ducmV2LnhtbFBLAQIUABQAAAAIAIdO4kCNTLonnwEAADsDAAAO&#10;AAAAAAAAAAEAIAAAACoBAABkcnMvZTJvRG9jLnhtbFBLBQYAAAAABgAGAFkBAAA7BQAAAAA=&#10;">
                <v:fill on="f" focussize="0,0"/>
                <v:stroke on="f"/>
                <v:imagedata o:title=""/>
                <o:lock v:ext="edit" aspectratio="f"/>
              </v:rect>
            </w:pict>
          </mc:Fallback>
        </mc:AlternateContent>
      </w:r>
    </w:p>
    <w:p>
      <w:pPr>
        <w:spacing w:line="360" w:lineRule="auto"/>
        <w:jc w:val="both"/>
        <w:rPr>
          <w:rFonts w:hint="eastAsia" w:ascii="Times New Roman" w:hAnsi="Times New Roman"/>
          <w:color w:val="FF0000"/>
          <w:sz w:val="24"/>
          <w:szCs w:val="24"/>
          <w:lang w:eastAsia="zh-CN"/>
        </w:rPr>
      </w:pPr>
      <w:r>
        <w:rPr>
          <w:rFonts w:hint="eastAsia" w:ascii="Times New Roman" w:hAnsi="Times New Roman" w:cs="Times New Roman"/>
          <w:b/>
          <w:bCs/>
          <w:color w:val="auto"/>
          <w:sz w:val="24"/>
          <w:szCs w:val="24"/>
          <w:lang w:eastAsia="zh-CN"/>
        </w:rPr>
        <w:t>3.1</w:t>
      </w:r>
      <w:r>
        <w:rPr>
          <w:rFonts w:hint="eastAsia" w:ascii="Times New Roman" w:hAnsi="Times New Roman"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项目区</w:t>
      </w:r>
      <w:r>
        <w:rPr>
          <w:rFonts w:hint="eastAsia" w:ascii="Times New Roman" w:hAnsi="Times New Roman" w:cs="Times New Roman"/>
          <w:b/>
          <w:bCs/>
          <w:color w:val="auto"/>
          <w:sz w:val="24"/>
          <w:szCs w:val="24"/>
          <w:lang w:eastAsia="zh-CN"/>
        </w:rPr>
        <w:t>平面布置</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sz w:val="24"/>
          <w:szCs w:val="24"/>
          <w:lang w:val="en-US" w:eastAsia="zh-CN"/>
        </w:rPr>
        <w:t>公司厂房主出入口位于东侧，</w:t>
      </w:r>
      <w:r>
        <w:rPr>
          <w:rFonts w:hint="eastAsia" w:cs="Times New Roman"/>
          <w:b w:val="0"/>
          <w:bCs/>
          <w:sz w:val="24"/>
          <w:szCs w:val="24"/>
          <w:lang w:val="en-US" w:eastAsia="zh-CN"/>
        </w:rPr>
        <w:t>厂区可分为南北两侧，北侧由东到西依</w:t>
      </w:r>
      <w:r>
        <w:rPr>
          <w:rFonts w:hint="default" w:ascii="Times New Roman" w:hAnsi="Times New Roman" w:cs="Times New Roman"/>
          <w:b w:val="0"/>
          <w:bCs/>
          <w:sz w:val="24"/>
          <w:szCs w:val="24"/>
          <w:lang w:val="en-US" w:eastAsia="zh-CN"/>
        </w:rPr>
        <w:t>次为综合楼、1#厂房和3#厂房</w:t>
      </w:r>
      <w:r>
        <w:rPr>
          <w:rFonts w:hint="eastAsia" w:ascii="Times New Roman" w:hAnsi="Times New Roman" w:cs="Times New Roman"/>
          <w:b w:val="0"/>
          <w:bCs/>
          <w:sz w:val="24"/>
          <w:szCs w:val="24"/>
          <w:lang w:val="en-US" w:eastAsia="zh-CN"/>
        </w:rPr>
        <w:t>，南</w:t>
      </w:r>
      <w:r>
        <w:rPr>
          <w:rFonts w:hint="eastAsia" w:cs="Times New Roman"/>
          <w:b w:val="0"/>
          <w:bCs/>
          <w:sz w:val="24"/>
          <w:szCs w:val="24"/>
          <w:lang w:val="en-US" w:eastAsia="zh-CN"/>
        </w:rPr>
        <w:t>侧由东到西依</w:t>
      </w:r>
      <w:r>
        <w:rPr>
          <w:rFonts w:hint="default" w:ascii="Times New Roman" w:hAnsi="Times New Roman" w:cs="Times New Roman"/>
          <w:b w:val="0"/>
          <w:bCs/>
          <w:sz w:val="24"/>
          <w:szCs w:val="24"/>
          <w:lang w:val="en-US" w:eastAsia="zh-CN"/>
        </w:rPr>
        <w:t>次为</w:t>
      </w:r>
      <w:r>
        <w:rPr>
          <w:rFonts w:hint="eastAsia" w:ascii="Times New Roman" w:hAnsi="Times New Roman" w:cs="Times New Roman"/>
          <w:b w:val="0"/>
          <w:bCs/>
          <w:sz w:val="24"/>
          <w:szCs w:val="24"/>
          <w:lang w:val="en-US" w:eastAsia="zh-CN"/>
        </w:rPr>
        <w:t>2</w:t>
      </w:r>
      <w:r>
        <w:rPr>
          <w:rFonts w:hint="default" w:ascii="Times New Roman" w:hAnsi="Times New Roman" w:cs="Times New Roman"/>
          <w:b w:val="0"/>
          <w:bCs/>
          <w:sz w:val="24"/>
          <w:szCs w:val="24"/>
          <w:lang w:val="en-US" w:eastAsia="zh-CN"/>
        </w:rPr>
        <w:t>#厂房和</w:t>
      </w:r>
      <w:r>
        <w:rPr>
          <w:rFonts w:hint="eastAsia" w:ascii="Times New Roman" w:hAnsi="Times New Roman" w:cs="Times New Roman"/>
          <w:b w:val="0"/>
          <w:bCs/>
          <w:sz w:val="24"/>
          <w:szCs w:val="24"/>
          <w:lang w:val="en-US" w:eastAsia="zh-CN"/>
        </w:rPr>
        <w:t>4</w:t>
      </w:r>
      <w:r>
        <w:rPr>
          <w:rFonts w:hint="default" w:ascii="Times New Roman" w:hAnsi="Times New Roman" w:cs="Times New Roman"/>
          <w:b w:val="0"/>
          <w:bCs/>
          <w:sz w:val="24"/>
          <w:szCs w:val="24"/>
          <w:lang w:val="en-US" w:eastAsia="zh-CN"/>
        </w:rPr>
        <w:t>#厂房。</w:t>
      </w:r>
      <w:r>
        <w:rPr>
          <w:rFonts w:hint="default" w:ascii="Times New Roman" w:hAnsi="Times New Roman" w:cs="Times New Roman"/>
          <w:b w:val="0"/>
          <w:bCs/>
          <w:color w:val="auto"/>
          <w:sz w:val="24"/>
          <w:szCs w:val="24"/>
          <w:lang w:val="en-US" w:eastAsia="zh-CN"/>
        </w:rPr>
        <w:t>本次扩建依托现有厂房进行合理化改造，</w:t>
      </w:r>
      <w:r>
        <w:rPr>
          <w:rFonts w:hint="eastAsia" w:ascii="Times New Roman" w:hAnsi="Times New Roman" w:cs="Times New Roman"/>
          <w:b w:val="0"/>
          <w:bCs/>
          <w:color w:val="auto"/>
          <w:sz w:val="24"/>
          <w:szCs w:val="24"/>
          <w:lang w:val="en-US" w:eastAsia="zh-CN"/>
        </w:rPr>
        <w:t>不新增用地面积，</w:t>
      </w:r>
      <w:r>
        <w:rPr>
          <w:rFonts w:hint="default" w:ascii="Times New Roman" w:hAnsi="Times New Roman" w:cs="Times New Roman"/>
          <w:b w:val="0"/>
          <w:bCs/>
          <w:color w:val="auto"/>
          <w:sz w:val="24"/>
          <w:szCs w:val="24"/>
          <w:lang w:val="en-US" w:eastAsia="zh-CN"/>
        </w:rPr>
        <w:t>依托厂区内闲置的1#厂房进行生产。</w:t>
      </w:r>
      <w:r>
        <w:rPr>
          <w:rFonts w:hint="default" w:ascii="Times New Roman" w:hAnsi="Times New Roman" w:eastAsia="宋体" w:cs="Times New Roman"/>
          <w:color w:val="auto"/>
          <w:sz w:val="24"/>
          <w:szCs w:val="24"/>
          <w:lang w:val="en-US" w:eastAsia="zh-CN"/>
        </w:rPr>
        <w:t>（详见附图3.1-3：本项目平面布置图）。</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环保工程：</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本项目注塑、吹塑、黏胶工序产生的废气经集气罩和软帘收集后，通过二级活性炭吸附装置（TA003）处理后，由1根15米高排气筒（DA003）排放</w:t>
      </w:r>
      <w:r>
        <w:rPr>
          <w:rFonts w:hint="eastAsia"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color w:val="auto"/>
          <w:sz w:val="24"/>
          <w:szCs w:val="24"/>
          <w:lang w:val="en-US" w:eastAsia="zh-CN"/>
        </w:rPr>
        <w:t>其中：</w:t>
      </w:r>
    </w:p>
    <w:p>
      <w:pPr>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注塑、吹塑、黏胶工序分别位于1#厂房北侧、中部，其中北侧设置6台挤出机、6台立式压机，中部设置6台注塑机、2台中空成型机和1台半自动胶黏机，采用集气罩收集。</w:t>
      </w:r>
    </w:p>
    <w:p>
      <w:pPr>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（2）二级</w:t>
      </w:r>
      <w:r>
        <w:rPr>
          <w:rFonts w:hint="default" w:ascii="Times New Roman" w:hAnsi="Times New Roman" w:eastAsia="宋体" w:cs="Times New Roman"/>
          <w:color w:val="auto"/>
          <w:sz w:val="24"/>
          <w:szCs w:val="24"/>
          <w:lang w:val="en-US" w:eastAsia="zh-CN"/>
        </w:rPr>
        <w:t>活性炭吸附装置</w:t>
      </w:r>
      <w:r>
        <w:rPr>
          <w:rFonts w:hint="eastAsia" w:ascii="Times New Roman" w:hAnsi="Times New Roman" w:eastAsia="宋体" w:cs="Times New Roman"/>
          <w:color w:val="auto"/>
          <w:sz w:val="24"/>
          <w:szCs w:val="24"/>
          <w:lang w:val="en-US" w:eastAsia="zh-CN"/>
        </w:rPr>
        <w:t>DA003</w:t>
      </w:r>
      <w:r>
        <w:rPr>
          <w:rFonts w:hint="default" w:ascii="Times New Roman" w:hAnsi="Times New Roman" w:eastAsia="宋体" w:cs="Times New Roman"/>
          <w:color w:val="auto"/>
          <w:sz w:val="24"/>
          <w:szCs w:val="24"/>
          <w:lang w:val="en-US" w:eastAsia="zh-CN"/>
        </w:rPr>
        <w:t>排气筒位</w:t>
      </w:r>
      <w:r>
        <w:rPr>
          <w:rFonts w:hint="eastAsia" w:ascii="Times New Roman" w:hAnsi="Times New Roman" w:eastAsia="宋体" w:cs="Times New Roman"/>
          <w:color w:val="auto"/>
          <w:sz w:val="24"/>
          <w:szCs w:val="24"/>
          <w:lang w:val="en-US" w:eastAsia="zh-CN"/>
        </w:rPr>
        <w:t>于1#厂房外北侧</w:t>
      </w:r>
      <w:r>
        <w:rPr>
          <w:rFonts w:hint="default" w:ascii="Times New Roman" w:hAnsi="Times New Roman"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危废库建筑面积约为10</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，位于4#厂房</w:t>
      </w:r>
      <w:r>
        <w:rPr>
          <w:rFonts w:hint="eastAsia" w:ascii="Times New Roman" w:hAnsi="Times New Roman" w:eastAsia="宋体" w:cs="Times New Roman"/>
          <w:color w:val="auto"/>
          <w:sz w:val="24"/>
          <w:szCs w:val="24"/>
          <w:lang w:val="en-US" w:eastAsia="zh-CN"/>
        </w:rPr>
        <w:t>西</w:t>
      </w:r>
      <w:r>
        <w:rPr>
          <w:rFonts w:hint="default" w:ascii="Times New Roman" w:hAnsi="Times New Roman" w:eastAsia="宋体" w:cs="Times New Roman"/>
          <w:color w:val="auto"/>
          <w:sz w:val="24"/>
          <w:szCs w:val="24"/>
          <w:lang w:val="en-US" w:eastAsia="zh-CN"/>
        </w:rPr>
        <w:t>南侧。</w:t>
      </w:r>
    </w:p>
    <w:p>
      <w:pPr>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both"/>
        <w:textAlignment w:val="auto"/>
        <w:rPr>
          <w:rFonts w:hint="eastAsia" w:ascii="宋体" w:hAnsi="宋体" w:eastAsia="宋体" w:cs="宋体"/>
          <w:bCs/>
          <w:color w:val="C00000"/>
          <w:sz w:val="24"/>
          <w:szCs w:val="24"/>
          <w:lang w:val="en-US" w:eastAsia="zh-CN"/>
        </w:rPr>
        <w:sectPr>
          <w:pgSz w:w="11906" w:h="16840"/>
          <w:pgMar w:top="1984" w:right="1786" w:bottom="1797" w:left="1440" w:header="878" w:footer="998"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after="0" w:line="360" w:lineRule="auto"/>
        <w:ind w:right="0" w:firstLine="420" w:firstLineChars="200"/>
        <w:jc w:val="center"/>
        <w:textAlignment w:val="auto"/>
        <w:rPr>
          <w:rFonts w:hint="default" w:ascii="Times New Roman" w:hAnsi="Times New Roman" w:eastAsia="宋体" w:cs="Times New Roman"/>
          <w:bCs/>
          <w:color w:val="auto"/>
          <w:sz w:val="24"/>
          <w:szCs w:val="24"/>
          <w:lang w:val="en-US" w:eastAsia="zh-CN"/>
        </w:rPr>
        <w:sectPr>
          <w:pgSz w:w="16840" w:h="11906" w:orient="landscape"/>
          <w:pgMar w:top="1100" w:right="1984" w:bottom="1049" w:left="1797" w:header="878" w:footer="998" w:gutter="0"/>
          <w:pgBorders>
            <w:top w:val="none" w:sz="0" w:space="0"/>
            <w:left w:val="none" w:sz="0" w:space="0"/>
            <w:bottom w:val="none" w:sz="0" w:space="0"/>
            <w:right w:val="none" w:sz="0" w:space="0"/>
          </w:pgBorders>
          <w:pgNumType w:fmt="decimal"/>
          <w:cols w:space="720" w:num="1"/>
        </w:sectPr>
      </w:pPr>
      <w:r>
        <w:rPr>
          <w:sz w:val="21"/>
        </w:rPr>
        <mc:AlternateContent>
          <mc:Choice Requires="wps">
            <w:drawing>
              <wp:anchor distT="0" distB="0" distL="114300" distR="114300" simplePos="0" relativeHeight="251679744" behindDoc="0" locked="0" layoutInCell="1" allowOverlap="1">
                <wp:simplePos x="0" y="0"/>
                <wp:positionH relativeFrom="column">
                  <wp:posOffset>833755</wp:posOffset>
                </wp:positionH>
                <wp:positionV relativeFrom="paragraph">
                  <wp:posOffset>4535805</wp:posOffset>
                </wp:positionV>
                <wp:extent cx="167005" cy="83185"/>
                <wp:effectExtent l="4445" t="4445" r="19050" b="7620"/>
                <wp:wrapNone/>
                <wp:docPr id="135" name="矩形 135"/>
                <wp:cNvGraphicFramePr/>
                <a:graphic xmlns:a="http://schemas.openxmlformats.org/drawingml/2006/main">
                  <a:graphicData uri="http://schemas.microsoft.com/office/word/2010/wordprocessingShape">
                    <wps:wsp>
                      <wps:cNvSpPr/>
                      <wps:spPr>
                        <a:xfrm>
                          <a:off x="0" y="0"/>
                          <a:ext cx="167005" cy="83185"/>
                        </a:xfrm>
                        <a:prstGeom prst="rect">
                          <a:avLst/>
                        </a:prstGeom>
                        <a:noFill/>
                        <a:ln w="9525" cap="flat" cmpd="sng">
                          <a:solidFill>
                            <a:srgbClr val="C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5.65pt;margin-top:357.15pt;height:6.55pt;width:13.15pt;z-index:251679744;mso-width-relative:page;mso-height-relative:page;" filled="f" stroked="t" coordsize="21600,21600" o:gfxdata="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TRgONsAAAALAQAADwAAAAAAAAABACAAAAAiAAAAZHJzL2Rvd25yZXYu&#10;eG1sUEsBAhQAFAAAAAgAh07iQKtpPSv4AQAA9wMAAA4AAAAAAAAAAQAgAAAAKgEAAGRycy9lMm9E&#10;b2MueG1sUEsFBgAAAAAGAAYAWQEAAJQFAAAAAA==&#10;">
                <v:fill on="f" focussize="0,0"/>
                <v:stroke color="#C00000" joinstyle="miter"/>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-90170</wp:posOffset>
                </wp:positionH>
                <wp:positionV relativeFrom="paragraph">
                  <wp:posOffset>4265295</wp:posOffset>
                </wp:positionV>
                <wp:extent cx="1278255" cy="494665"/>
                <wp:effectExtent l="5080" t="5080" r="12065" b="14605"/>
                <wp:wrapNone/>
                <wp:docPr id="134" name="文本框 134"/>
                <wp:cNvGraphicFramePr/>
                <a:graphic xmlns:a="http://schemas.openxmlformats.org/drawingml/2006/main">
                  <a:graphicData uri="http://schemas.microsoft.com/office/word/2010/wordprocessingShape">
                    <wps:wsp>
                      <wps:cNvSpPr txBox="1"/>
                      <wps:spPr>
                        <a:xfrm>
                          <a:off x="0" y="0"/>
                          <a:ext cx="1278255" cy="494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b/>
                                <w:bCs/>
                                <w:sz w:val="21"/>
                                <w:szCs w:val="21"/>
                                <w:lang w:val="en-US" w:eastAsia="zh-CN"/>
                              </w:rPr>
                            </w:pPr>
                            <w:r>
                              <w:rPr>
                                <w:rFonts w:hint="eastAsia" w:eastAsia="宋体"/>
                                <w:b/>
                                <w:bCs/>
                                <w:sz w:val="21"/>
                                <w:szCs w:val="21"/>
                                <w:lang w:val="en-US" w:eastAsia="zh-CN"/>
                              </w:rPr>
                              <w:t>图例</w:t>
                            </w:r>
                          </w:p>
                          <w:p>
                            <w:pPr>
                              <w:keepNext w:val="0"/>
                              <w:keepLines w:val="0"/>
                              <w:pageBreakBefore w:val="0"/>
                              <w:widowControl w:val="0"/>
                              <w:kinsoku/>
                              <w:wordWrap/>
                              <w:overflowPunct w:val="0"/>
                              <w:topLinePunct w:val="0"/>
                              <w:autoSpaceDE/>
                              <w:autoSpaceDN/>
                              <w:bidi w:val="0"/>
                              <w:adjustRightInd/>
                              <w:snapToGrid w:val="0"/>
                              <w:spacing w:line="240" w:lineRule="auto"/>
                              <w:ind w:left="0" w:leftChars="0" w:firstLine="0" w:firstLineChars="0"/>
                              <w:jc w:val="left"/>
                              <w:textAlignment w:val="auto"/>
                              <w:rPr>
                                <w:rFonts w:hint="default" w:ascii="Arial" w:hAnsi="Arial" w:eastAsia="Calibri" w:cs="Times New Roman"/>
                                <w:sz w:val="24"/>
                                <w:szCs w:val="20"/>
                                <w:lang w:val="en-US" w:eastAsia="zh-CN" w:bidi="ar-SA"/>
                              </w:rPr>
                            </w:pPr>
                            <w:r>
                              <w:rPr>
                                <w:rFonts w:hint="eastAsia" w:ascii="Arial" w:hAnsi="Arial" w:eastAsia="宋体" w:cs="Times New Roman"/>
                                <w:b w:val="0"/>
                                <w:bCs w:val="0"/>
                                <w:sz w:val="21"/>
                                <w:szCs w:val="21"/>
                                <w:lang w:val="en-US" w:eastAsia="zh-CN" w:bidi="ar-SA"/>
                              </w:rPr>
                              <w:t>本次验收范围</w:t>
                            </w:r>
                            <w:r>
                              <w:rPr>
                                <w:rFonts w:hint="eastAsia" w:ascii="Arial" w:hAnsi="Arial" w:eastAsia="宋体" w:cs="Times New Roman"/>
                                <w:b/>
                                <w:bCs/>
                                <w:sz w:val="21"/>
                                <w:szCs w:val="21"/>
                                <w:lang w:val="en-US" w:eastAsia="zh-CN" w:bidi="ar-SA"/>
                              </w:rPr>
                              <w:t xml:space="preserve">  </w:t>
                            </w:r>
                          </w:p>
                          <w:p>
                            <w:pPr>
                              <w:widowControl w:val="0"/>
                              <w:overflowPunct w:val="0"/>
                              <w:snapToGrid w:val="0"/>
                              <w:spacing w:line="360" w:lineRule="auto"/>
                              <w:ind w:left="0" w:leftChars="0" w:firstLine="0" w:firstLineChars="0"/>
                              <w:jc w:val="left"/>
                              <w:rPr>
                                <w:rFonts w:hint="eastAsia" w:ascii="Arial" w:hAnsi="Arial" w:eastAsia="Calibri" w:cs="Times New Roman"/>
                                <w:sz w:val="24"/>
                                <w:szCs w:val="20"/>
                                <w:lang w:val="en-US" w:eastAsia="zh-CN" w:bidi="ar-SA"/>
                              </w:rPr>
                            </w:pPr>
                          </w:p>
                        </w:txbxContent>
                      </wps:txbx>
                      <wps:bodyPr upright="1"/>
                    </wps:wsp>
                  </a:graphicData>
                </a:graphic>
              </wp:anchor>
            </w:drawing>
          </mc:Choice>
          <mc:Fallback>
            <w:pict>
              <v:shape id="_x0000_s1026" o:spid="_x0000_s1026" o:spt="202" type="#_x0000_t202" style="position:absolute;left:0pt;margin-left:-7.1pt;margin-top:335.85pt;height:38.95pt;width:100.65pt;z-index:251678720;mso-width-relative:page;mso-height-relative:page;" fillcolor="#FFFFFF" filled="t" stroked="t" coordsize="21600,21600" o:gfxdata="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ZW5S2gAAAAsBAAAPAAAAAAAAAAEA&#10;IAAAACIAAABkcnMvZG93bnJldi54bWxQSwECFAAUAAAACACHTuJA1f4sug0CAAA6BAAADgAAAAAA&#10;AAABACAAAAApAQAAZHJzL2Uyb0RvYy54bWxQSwUGAAAAAAYABgBZAQAAqAUAAAAA&#10;">
                <v:fill on="t" focussize="0,0"/>
                <v:stroke color="#000000" joinstyle="miter"/>
                <v:imagedata o:title=""/>
                <o:lock v:ext="edit" aspectratio="f"/>
                <v:textbox>
                  <w:txbxContent>
                    <w:p>
                      <w:pPr>
                        <w:jc w:val="center"/>
                        <w:rPr>
                          <w:rFonts w:hint="eastAsia" w:eastAsia="宋体"/>
                          <w:b/>
                          <w:bCs/>
                          <w:sz w:val="21"/>
                          <w:szCs w:val="21"/>
                          <w:lang w:val="en-US" w:eastAsia="zh-CN"/>
                        </w:rPr>
                      </w:pPr>
                      <w:r>
                        <w:rPr>
                          <w:rFonts w:hint="eastAsia" w:eastAsia="宋体"/>
                          <w:b/>
                          <w:bCs/>
                          <w:sz w:val="21"/>
                          <w:szCs w:val="21"/>
                          <w:lang w:val="en-US" w:eastAsia="zh-CN"/>
                        </w:rPr>
                        <w:t>图例</w:t>
                      </w:r>
                    </w:p>
                    <w:p>
                      <w:pPr>
                        <w:keepNext w:val="0"/>
                        <w:keepLines w:val="0"/>
                        <w:pageBreakBefore w:val="0"/>
                        <w:widowControl w:val="0"/>
                        <w:kinsoku/>
                        <w:wordWrap/>
                        <w:overflowPunct w:val="0"/>
                        <w:topLinePunct w:val="0"/>
                        <w:autoSpaceDE/>
                        <w:autoSpaceDN/>
                        <w:bidi w:val="0"/>
                        <w:adjustRightInd/>
                        <w:snapToGrid w:val="0"/>
                        <w:spacing w:line="240" w:lineRule="auto"/>
                        <w:ind w:left="0" w:leftChars="0" w:firstLine="0" w:firstLineChars="0"/>
                        <w:jc w:val="left"/>
                        <w:textAlignment w:val="auto"/>
                        <w:rPr>
                          <w:rFonts w:hint="default" w:ascii="Arial" w:hAnsi="Arial" w:eastAsia="Calibri" w:cs="Times New Roman"/>
                          <w:sz w:val="24"/>
                          <w:szCs w:val="20"/>
                          <w:lang w:val="en-US" w:eastAsia="zh-CN" w:bidi="ar-SA"/>
                        </w:rPr>
                      </w:pPr>
                      <w:r>
                        <w:rPr>
                          <w:rFonts w:hint="eastAsia" w:ascii="Arial" w:hAnsi="Arial" w:eastAsia="宋体" w:cs="Times New Roman"/>
                          <w:b w:val="0"/>
                          <w:bCs w:val="0"/>
                          <w:sz w:val="21"/>
                          <w:szCs w:val="21"/>
                          <w:lang w:val="en-US" w:eastAsia="zh-CN" w:bidi="ar-SA"/>
                        </w:rPr>
                        <w:t>本次验收范围</w:t>
                      </w:r>
                      <w:r>
                        <w:rPr>
                          <w:rFonts w:hint="eastAsia" w:ascii="Arial" w:hAnsi="Arial" w:eastAsia="宋体" w:cs="Times New Roman"/>
                          <w:b/>
                          <w:bCs/>
                          <w:sz w:val="21"/>
                          <w:szCs w:val="21"/>
                          <w:lang w:val="en-US" w:eastAsia="zh-CN" w:bidi="ar-SA"/>
                        </w:rPr>
                        <w:t xml:space="preserve">  </w:t>
                      </w:r>
                    </w:p>
                    <w:p>
                      <w:pPr>
                        <w:widowControl w:val="0"/>
                        <w:overflowPunct w:val="0"/>
                        <w:snapToGrid w:val="0"/>
                        <w:spacing w:line="360" w:lineRule="auto"/>
                        <w:ind w:left="0" w:leftChars="0" w:firstLine="0" w:firstLineChars="0"/>
                        <w:jc w:val="left"/>
                        <w:rPr>
                          <w:rFonts w:hint="eastAsia" w:ascii="Arial" w:hAnsi="Arial" w:eastAsia="Calibri" w:cs="Times New Roman"/>
                          <w:sz w:val="24"/>
                          <w:szCs w:val="20"/>
                          <w:lang w:val="en-US" w:eastAsia="zh-CN" w:bidi="ar-SA"/>
                        </w:rPr>
                      </w:pPr>
                    </w:p>
                  </w:txbxContent>
                </v:textbox>
              </v:shape>
            </w:pict>
          </mc:Fallback>
        </mc:AlternateContent>
      </w:r>
      <w:r>
        <w:rPr>
          <w:color w:val="auto"/>
        </w:rPr>
        <w:drawing>
          <wp:anchor distT="0" distB="0" distL="114300" distR="114300" simplePos="0" relativeHeight="251684864" behindDoc="0" locked="0" layoutInCell="1" allowOverlap="1">
            <wp:simplePos x="0" y="0"/>
            <wp:positionH relativeFrom="column">
              <wp:posOffset>8061960</wp:posOffset>
            </wp:positionH>
            <wp:positionV relativeFrom="paragraph">
              <wp:posOffset>90805</wp:posOffset>
            </wp:positionV>
            <wp:extent cx="549910" cy="628015"/>
            <wp:effectExtent l="0" t="0" r="2540" b="635"/>
            <wp:wrapNone/>
            <wp:docPr id="133" name="图片 76" descr="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6" descr="风向玫瑰图"/>
                    <pic:cNvPicPr>
                      <a:picLocks noChangeAspect="1"/>
                    </pic:cNvPicPr>
                  </pic:nvPicPr>
                  <pic:blipFill>
                    <a:blip r:embed="rId17"/>
                    <a:stretch>
                      <a:fillRect/>
                    </a:stretch>
                  </pic:blipFill>
                  <pic:spPr>
                    <a:xfrm>
                      <a:off x="0" y="0"/>
                      <a:ext cx="549910" cy="628015"/>
                    </a:xfrm>
                    <a:prstGeom prst="rect">
                      <a:avLst/>
                    </a:prstGeom>
                    <a:noFill/>
                    <a:ln>
                      <a:noFill/>
                    </a:ln>
                  </pic:spPr>
                </pic:pic>
              </a:graphicData>
            </a:graphic>
          </wp:anchor>
        </w:drawing>
      </w:r>
      <w:r>
        <w:rPr>
          <w:color w:val="auto"/>
        </w:rPr>
        <w:pict>
          <v:shape id="_x0000_s1139" o:spid="_x0000_s1139" o:spt="75" type="#_x0000_t75" style="position:absolute;left:0pt;margin-left:-10.25pt;margin-top:3.75pt;height:374.8pt;width:652.95pt;mso-wrap-distance-bottom:0pt;mso-wrap-distance-top:0pt;z-index:251686912;mso-width-relative:page;mso-height-relative:page;" o:ole="t" filled="f" o:preferrelative="t" stroked="f" coordsize="21600,21600">
            <v:path/>
            <v:fill on="f" focussize="0,0"/>
            <v:stroke on="f"/>
            <v:imagedata r:id="rId20" o:title=""/>
            <o:lock v:ext="edit" aspectratio="f"/>
            <w10:wrap type="topAndBottom"/>
          </v:shape>
          <o:OLEObject Type="Embed" ProgID="Visio.Drawing.11" ShapeID="_x0000_s1139" DrawAspect="Content" ObjectID="_1468075725" r:id="rId19">
            <o:LockedField>false</o:LockedField>
          </o:OLEObject>
        </w:pict>
      </w:r>
      <w:r>
        <w:rPr>
          <w:rFonts w:hint="default" w:ascii="Times New Roman" w:hAnsi="Times New Roman" w:eastAsia="宋体" w:cs="Times New Roman"/>
          <w:b/>
          <w:bCs/>
          <w:color w:val="auto"/>
          <w:sz w:val="21"/>
          <w:szCs w:val="21"/>
          <w:lang w:val="en-US" w:eastAsia="zh-CN"/>
        </w:rPr>
        <w:t>附图3.1-3：厂区平面布置图</w:t>
      </w:r>
    </w:p>
    <w:p>
      <w:pPr>
        <w:widowControl w:val="0"/>
        <w:spacing w:line="360" w:lineRule="auto"/>
        <w:ind w:left="0" w:leftChars="0" w:firstLine="0" w:firstLineChars="0"/>
        <w:outlineLvl w:val="1"/>
        <w:rPr>
          <w:rFonts w:hint="eastAsia" w:ascii="Times New Roman" w:hAnsi="Times New Roman" w:eastAsia="宋体" w:cs="Times New Roman"/>
          <w:b/>
          <w:bCs/>
          <w:color w:val="auto"/>
          <w:sz w:val="24"/>
          <w:szCs w:val="24"/>
          <w:lang w:val="en-US" w:eastAsia="zh-CN" w:bidi="ar-SA"/>
        </w:rPr>
      </w:pPr>
      <w:bookmarkStart w:id="49" w:name="_Toc27988"/>
      <w:bookmarkStart w:id="50" w:name="_Toc3036"/>
      <w:bookmarkStart w:id="51" w:name="_Toc28865_WPSOffice_Level2"/>
      <w:bookmarkStart w:id="52" w:name="_Toc8928_WPSOffice_Level2"/>
      <w:r>
        <w:rPr>
          <w:rFonts w:hint="eastAsia" w:ascii="Times New Roman" w:hAnsi="Times New Roman" w:eastAsia="宋体" w:cs="Times New Roman"/>
          <w:b/>
          <w:bCs/>
          <w:color w:val="auto"/>
          <w:sz w:val="24"/>
          <w:szCs w:val="24"/>
          <w:lang w:val="en-US" w:eastAsia="zh-CN" w:bidi="ar-SA"/>
        </w:rPr>
        <w:t>3.2建设内容</w:t>
      </w:r>
      <w:bookmarkEnd w:id="49"/>
      <w:bookmarkEnd w:id="50"/>
      <w:bookmarkEnd w:id="51"/>
      <w:bookmarkEnd w:id="52"/>
    </w:p>
    <w:p>
      <w:pPr>
        <w:widowControl w:val="0"/>
        <w:spacing w:line="360" w:lineRule="auto"/>
        <w:ind w:left="0" w:firstLine="480" w:firstLineChars="200"/>
        <w:jc w:val="both"/>
        <w:rPr>
          <w:rFonts w:hint="default" w:ascii="Times New Roman" w:hAnsi="Times New Roman" w:eastAsia="宋体" w:cs="Times New Roman"/>
          <w:color w:val="auto"/>
          <w:sz w:val="24"/>
          <w:szCs w:val="28"/>
          <w:lang w:val="en-US" w:eastAsia="zh-CN" w:bidi="ar-SA"/>
        </w:rPr>
      </w:pPr>
      <w:r>
        <w:rPr>
          <w:rFonts w:hint="eastAsia" w:ascii="Times New Roman" w:hAnsi="Times New Roman" w:eastAsia="宋体" w:cs="Times New Roman"/>
          <w:color w:val="auto"/>
          <w:sz w:val="24"/>
          <w:szCs w:val="28"/>
          <w:lang w:val="en-US" w:eastAsia="zh-CN" w:bidi="ar-SA"/>
        </w:rPr>
        <w:t>本项目主要</w:t>
      </w:r>
      <w:r>
        <w:rPr>
          <w:rFonts w:hint="eastAsia" w:ascii="Times New Roman" w:hAnsi="Times New Roman" w:eastAsia="宋体" w:cs="Times New Roman"/>
          <w:bCs/>
          <w:color w:val="auto"/>
          <w:sz w:val="24"/>
          <w:szCs w:val="24"/>
          <w:lang w:val="en-US" w:eastAsia="zh-CN" w:bidi="ar-SA"/>
        </w:rPr>
        <w:t>从事家用电塑料管件、塑料件的生产，依托现有1#厂房生产。项目实际产品方案、规模与环评对照：均与环评一致。本项目目前达到年产</w:t>
      </w:r>
      <w:r>
        <w:rPr>
          <w:rFonts w:hint="eastAsia" w:ascii="Times New Roman" w:hAnsi="Times New Roman" w:cs="Times New Roman"/>
          <w:color w:val="auto"/>
          <w:sz w:val="24"/>
          <w:szCs w:val="24"/>
          <w:lang w:val="en-US" w:eastAsia="zh-CN"/>
        </w:rPr>
        <w:t>100万件洗衣机排水管、100万件冰箱排水管、900万件其他家电用塑料配件的生产能力</w:t>
      </w:r>
      <w:r>
        <w:rPr>
          <w:rFonts w:hint="eastAsia" w:ascii="Times New Roman" w:hAnsi="Times New Roman" w:eastAsia="宋体" w:cs="Times New Roman"/>
          <w:bCs/>
          <w:color w:val="auto"/>
          <w:sz w:val="24"/>
          <w:szCs w:val="24"/>
          <w:lang w:val="en-US" w:eastAsia="zh-CN" w:bidi="ar-SA"/>
        </w:rPr>
        <w:t>。</w:t>
      </w:r>
      <w:r>
        <w:rPr>
          <w:rFonts w:hint="eastAsia" w:ascii="Times New Roman" w:hAnsi="Times New Roman" w:eastAsia="宋体" w:cs="Times New Roman"/>
          <w:color w:val="auto"/>
          <w:sz w:val="24"/>
          <w:szCs w:val="28"/>
          <w:lang w:val="en-US" w:eastAsia="zh-CN" w:bidi="ar-SA"/>
        </w:rPr>
        <w:t>本次阶段性验收主要针对洗衣机排水管、冰箱排水管、</w:t>
      </w:r>
      <w:r>
        <w:rPr>
          <w:rFonts w:hint="eastAsia" w:ascii="Times New Roman" w:hAnsi="Times New Roman" w:eastAsia="宋体" w:cs="Times New Roman"/>
          <w:bCs/>
          <w:color w:val="auto"/>
          <w:sz w:val="24"/>
          <w:szCs w:val="24"/>
          <w:lang w:val="en-US" w:eastAsia="zh-CN" w:bidi="ar-SA"/>
        </w:rPr>
        <w:t>其他家电用塑料配件（</w:t>
      </w:r>
      <w:r>
        <w:rPr>
          <w:rFonts w:hint="default" w:ascii="Times New Roman" w:hAnsi="Times New Roman" w:eastAsia="宋体" w:cs="Times New Roman"/>
          <w:color w:val="auto"/>
          <w:sz w:val="24"/>
          <w:szCs w:val="24"/>
          <w:lang w:val="en-US" w:eastAsia="zh-CN" w:bidi="ar-SA"/>
        </w:rPr>
        <w:t>挤出机8台，立式压机6台，注塑机6台，中空成型机4台和半自动粘胶机1台</w:t>
      </w:r>
      <w:r>
        <w:rPr>
          <w:rFonts w:hint="eastAsia" w:ascii="Times New Roman" w:hAnsi="Times New Roman" w:eastAsia="宋体" w:cs="Times New Roman"/>
          <w:bCs/>
          <w:color w:val="auto"/>
          <w:sz w:val="24"/>
          <w:szCs w:val="24"/>
          <w:lang w:val="en-US" w:eastAsia="zh-CN" w:bidi="ar-SA"/>
        </w:rPr>
        <w:t>）以</w:t>
      </w:r>
      <w:r>
        <w:rPr>
          <w:rFonts w:hint="default" w:ascii="Times New Roman" w:hAnsi="Times New Roman" w:eastAsia="宋体" w:cs="Times New Roman"/>
          <w:color w:val="auto"/>
          <w:sz w:val="24"/>
          <w:szCs w:val="24"/>
          <w:lang w:val="en-US" w:eastAsia="zh-CN" w:bidi="ar-SA"/>
        </w:rPr>
        <w:t>及其他辅助生产及检测设备等</w:t>
      </w:r>
      <w:r>
        <w:rPr>
          <w:rFonts w:hint="eastAsia" w:ascii="Times New Roman" w:hAnsi="Times New Roman" w:cs="Times New Roman"/>
          <w:color w:val="auto"/>
          <w:sz w:val="24"/>
          <w:szCs w:val="24"/>
          <w:lang w:val="en-US" w:eastAsia="zh-CN"/>
        </w:rPr>
        <w:t>的生产能力</w:t>
      </w:r>
      <w:r>
        <w:rPr>
          <w:rFonts w:hint="eastAsia" w:ascii="Times New Roman" w:hAnsi="Times New Roman" w:eastAsia="宋体" w:cs="Times New Roman"/>
          <w:bCs/>
          <w:color w:val="auto"/>
          <w:sz w:val="24"/>
          <w:szCs w:val="24"/>
          <w:lang w:val="en-US" w:eastAsia="zh-CN" w:bidi="ar-SA"/>
        </w:rPr>
        <w:t>。</w:t>
      </w:r>
      <w:r>
        <w:rPr>
          <w:rFonts w:hint="default" w:ascii="Times New Roman" w:hAnsi="Times New Roman" w:eastAsia="宋体" w:cs="Times New Roman"/>
          <w:color w:val="auto"/>
          <w:sz w:val="24"/>
          <w:szCs w:val="28"/>
          <w:lang w:val="en-US" w:eastAsia="zh-CN" w:bidi="ar-SA"/>
        </w:rPr>
        <w:t>项目产品方案与规模详见表3.2-1，环评及批复建设内容与实际建设内容对比详见表3.2-2。</w:t>
      </w:r>
    </w:p>
    <w:p>
      <w:pPr>
        <w:jc w:val="center"/>
        <w:rPr>
          <w:rFonts w:hint="default" w:ascii="Times New Roman" w:hAnsi="Times New Roman" w:eastAsia="宋体"/>
          <w:b/>
          <w:bCs/>
          <w:color w:val="auto"/>
          <w:sz w:val="21"/>
          <w:szCs w:val="21"/>
          <w:lang w:eastAsia="zh-CN"/>
        </w:rPr>
      </w:pPr>
      <w:r>
        <w:rPr>
          <w:rFonts w:hint="default" w:ascii="Times New Roman" w:hAnsi="Times New Roman" w:eastAsia="宋体"/>
          <w:b/>
          <w:bCs/>
          <w:color w:val="auto"/>
          <w:sz w:val="21"/>
          <w:szCs w:val="21"/>
          <w:lang w:eastAsia="zh-CN"/>
        </w:rPr>
        <w:t>表3.</w:t>
      </w:r>
      <w:r>
        <w:rPr>
          <w:rFonts w:hint="eastAsia" w:ascii="Times New Roman" w:hAnsi="Times New Roman" w:eastAsia="宋体"/>
          <w:b/>
          <w:bCs/>
          <w:color w:val="auto"/>
          <w:sz w:val="21"/>
          <w:szCs w:val="21"/>
          <w:lang w:val="en-US" w:eastAsia="zh-CN"/>
        </w:rPr>
        <w:t>2</w:t>
      </w:r>
      <w:r>
        <w:rPr>
          <w:rFonts w:hint="default" w:ascii="Times New Roman" w:hAnsi="Times New Roman" w:eastAsia="宋体"/>
          <w:b/>
          <w:bCs/>
          <w:color w:val="auto"/>
          <w:sz w:val="21"/>
          <w:szCs w:val="21"/>
          <w:lang w:eastAsia="zh-CN"/>
        </w:rPr>
        <w:t>-</w:t>
      </w:r>
      <w:r>
        <w:rPr>
          <w:rFonts w:hint="eastAsia" w:ascii="Times New Roman" w:hAnsi="Times New Roman" w:eastAsia="宋体"/>
          <w:b/>
          <w:bCs/>
          <w:color w:val="auto"/>
          <w:sz w:val="21"/>
          <w:szCs w:val="21"/>
          <w:lang w:val="en-US" w:eastAsia="zh-CN"/>
        </w:rPr>
        <w:t>1</w:t>
      </w:r>
      <w:r>
        <w:rPr>
          <w:rFonts w:hint="default" w:ascii="Times New Roman" w:hAnsi="Times New Roman" w:eastAsia="宋体"/>
          <w:b/>
          <w:bCs/>
          <w:color w:val="auto"/>
          <w:sz w:val="21"/>
          <w:szCs w:val="21"/>
          <w:lang w:eastAsia="zh-CN"/>
        </w:rPr>
        <w:t xml:space="preserve"> </w:t>
      </w:r>
      <w:r>
        <w:rPr>
          <w:rFonts w:hint="eastAsia" w:ascii="Times New Roman" w:hAnsi="Times New Roman" w:eastAsia="宋体"/>
          <w:b/>
          <w:bCs/>
          <w:color w:val="auto"/>
          <w:sz w:val="21"/>
          <w:szCs w:val="21"/>
          <w:lang w:val="en-US" w:eastAsia="zh-CN"/>
        </w:rPr>
        <w:t xml:space="preserve"> </w:t>
      </w:r>
      <w:r>
        <w:rPr>
          <w:rFonts w:hint="eastAsia" w:ascii="Times New Roman" w:hAnsi="Times New Roman" w:eastAsia="宋体"/>
          <w:b/>
          <w:bCs/>
          <w:color w:val="auto"/>
          <w:sz w:val="21"/>
          <w:szCs w:val="21"/>
          <w:lang w:eastAsia="zh-CN"/>
        </w:rPr>
        <w:t>产品方案、规模</w:t>
      </w:r>
      <w:r>
        <w:rPr>
          <w:rFonts w:hint="default" w:ascii="Times New Roman" w:hAnsi="Times New Roman" w:eastAsia="宋体"/>
          <w:b/>
          <w:bCs/>
          <w:color w:val="auto"/>
          <w:sz w:val="21"/>
          <w:szCs w:val="21"/>
          <w:lang w:eastAsia="zh-CN"/>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612"/>
        <w:gridCol w:w="1125"/>
        <w:gridCol w:w="3066"/>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noWrap w:val="0"/>
            <w:vAlign w:val="center"/>
          </w:tcPr>
          <w:p>
            <w:pPr>
              <w:adjustRightInd w:val="0"/>
              <w:snapToGrid w:val="0"/>
              <w:spacing w:line="240" w:lineRule="auto"/>
              <w:jc w:val="center"/>
              <w:rPr>
                <w:rFonts w:hint="default" w:ascii="Times New Roman" w:hAnsi="Times New Roman" w:eastAsia="宋体" w:cs="Times New Roman"/>
                <w:b/>
                <w:bCs/>
                <w:color w:val="auto"/>
                <w:spacing w:val="0"/>
                <w:w w:val="100"/>
                <w:kern w:val="0"/>
                <w:sz w:val="21"/>
                <w:szCs w:val="21"/>
                <w:lang w:val="en-US" w:eastAsia="zh-CN"/>
              </w:rPr>
            </w:pPr>
            <w:r>
              <w:rPr>
                <w:rFonts w:hint="default" w:ascii="Times New Roman" w:hAnsi="Times New Roman" w:cs="Times New Roman"/>
                <w:b/>
                <w:bCs/>
                <w:color w:val="auto"/>
                <w:spacing w:val="0"/>
                <w:w w:val="100"/>
                <w:kern w:val="0"/>
                <w:sz w:val="21"/>
                <w:szCs w:val="21"/>
                <w:lang w:val="en-US" w:eastAsia="zh-CN"/>
              </w:rPr>
              <w:t>序号</w:t>
            </w:r>
          </w:p>
        </w:tc>
        <w:tc>
          <w:tcPr>
            <w:tcW w:w="947" w:type="pct"/>
            <w:noWrap w:val="0"/>
            <w:vAlign w:val="center"/>
          </w:tcPr>
          <w:p>
            <w:pPr>
              <w:adjustRightInd w:val="0"/>
              <w:snapToGrid w:val="0"/>
              <w:spacing w:line="240" w:lineRule="auto"/>
              <w:jc w:val="center"/>
              <w:rPr>
                <w:rFonts w:hint="default" w:ascii="Times New Roman" w:hAnsi="Times New Roman" w:cs="Times New Roman"/>
                <w:b/>
                <w:bCs/>
                <w:color w:val="auto"/>
                <w:spacing w:val="0"/>
                <w:w w:val="100"/>
                <w:kern w:val="0"/>
                <w:sz w:val="21"/>
                <w:szCs w:val="21"/>
              </w:rPr>
            </w:pPr>
            <w:r>
              <w:rPr>
                <w:rFonts w:hint="default" w:ascii="Times New Roman" w:hAnsi="Times New Roman" w:cs="Times New Roman"/>
                <w:b/>
                <w:bCs/>
                <w:color w:val="auto"/>
                <w:spacing w:val="0"/>
                <w:w w:val="100"/>
                <w:kern w:val="0"/>
                <w:sz w:val="21"/>
                <w:szCs w:val="21"/>
              </w:rPr>
              <w:t>产品</w:t>
            </w:r>
            <w:r>
              <w:rPr>
                <w:rFonts w:hint="default" w:ascii="Times New Roman" w:hAnsi="Times New Roman" w:cs="Times New Roman"/>
                <w:b/>
                <w:bCs/>
                <w:color w:val="auto"/>
                <w:spacing w:val="0"/>
                <w:w w:val="100"/>
                <w:kern w:val="0"/>
                <w:sz w:val="21"/>
                <w:szCs w:val="21"/>
                <w:lang w:val="en-US" w:eastAsia="zh-CN"/>
              </w:rPr>
              <w:t>名称</w:t>
            </w:r>
          </w:p>
        </w:tc>
        <w:tc>
          <w:tcPr>
            <w:tcW w:w="661" w:type="pct"/>
            <w:noWrap w:val="0"/>
            <w:vAlign w:val="center"/>
          </w:tcPr>
          <w:p>
            <w:pPr>
              <w:adjustRightInd w:val="0"/>
              <w:snapToGrid w:val="0"/>
              <w:spacing w:line="240" w:lineRule="auto"/>
              <w:jc w:val="center"/>
              <w:rPr>
                <w:rFonts w:hint="default" w:ascii="Times New Roman" w:hAnsi="Times New Roman" w:eastAsia="宋体" w:cs="Times New Roman"/>
                <w:b/>
                <w:bCs/>
                <w:color w:val="auto"/>
                <w:spacing w:val="0"/>
                <w:w w:val="100"/>
                <w:kern w:val="0"/>
                <w:sz w:val="21"/>
                <w:szCs w:val="21"/>
                <w:lang w:val="en-US" w:eastAsia="zh-CN"/>
              </w:rPr>
            </w:pPr>
            <w:r>
              <w:rPr>
                <w:rFonts w:hint="default" w:ascii="Times New Roman" w:hAnsi="Times New Roman" w:cs="Times New Roman"/>
                <w:b/>
                <w:bCs/>
                <w:color w:val="auto"/>
                <w:spacing w:val="0"/>
                <w:w w:val="100"/>
                <w:kern w:val="0"/>
                <w:sz w:val="21"/>
                <w:szCs w:val="21"/>
                <w:lang w:val="en-US" w:eastAsia="zh-CN"/>
              </w:rPr>
              <w:t>环评产量</w:t>
            </w:r>
          </w:p>
        </w:tc>
        <w:tc>
          <w:tcPr>
            <w:tcW w:w="1801" w:type="pct"/>
            <w:noWrap w:val="0"/>
            <w:vAlign w:val="center"/>
          </w:tcPr>
          <w:p>
            <w:pPr>
              <w:adjustRightInd w:val="0"/>
              <w:snapToGrid w:val="0"/>
              <w:spacing w:line="240" w:lineRule="auto"/>
              <w:jc w:val="center"/>
              <w:rPr>
                <w:rFonts w:hint="default" w:ascii="Times New Roman" w:hAnsi="Times New Roman" w:eastAsia="宋体" w:cs="Times New Roman"/>
                <w:b/>
                <w:bCs/>
                <w:color w:val="auto"/>
                <w:spacing w:val="0"/>
                <w:w w:val="100"/>
                <w:kern w:val="0"/>
                <w:sz w:val="21"/>
                <w:szCs w:val="21"/>
                <w:lang w:val="en-US" w:eastAsia="zh-CN"/>
              </w:rPr>
            </w:pPr>
            <w:r>
              <w:rPr>
                <w:rFonts w:hint="default" w:ascii="Times New Roman" w:hAnsi="Times New Roman" w:cs="Times New Roman"/>
                <w:b/>
                <w:bCs/>
                <w:color w:val="auto"/>
                <w:spacing w:val="0"/>
                <w:w w:val="100"/>
                <w:kern w:val="0"/>
                <w:sz w:val="21"/>
                <w:szCs w:val="21"/>
                <w:lang w:val="en-US" w:eastAsia="zh-CN"/>
              </w:rPr>
              <w:t>产品规格</w:t>
            </w:r>
          </w:p>
        </w:tc>
        <w:tc>
          <w:tcPr>
            <w:tcW w:w="1217" w:type="pct"/>
            <w:noWrap w:val="0"/>
            <w:vAlign w:val="center"/>
          </w:tcPr>
          <w:p>
            <w:pPr>
              <w:adjustRightInd w:val="0"/>
              <w:snapToGrid w:val="0"/>
              <w:spacing w:line="240" w:lineRule="auto"/>
              <w:jc w:val="center"/>
              <w:rPr>
                <w:rFonts w:hint="default" w:ascii="Times New Roman" w:hAnsi="Times New Roman" w:cs="Times New Roman"/>
                <w:b/>
                <w:bCs/>
                <w:color w:val="auto"/>
                <w:spacing w:val="0"/>
                <w:w w:val="100"/>
                <w:kern w:val="0"/>
                <w:sz w:val="21"/>
                <w:szCs w:val="21"/>
                <w:lang w:val="en-US" w:eastAsia="zh-CN"/>
              </w:rPr>
            </w:pPr>
            <w:r>
              <w:rPr>
                <w:rFonts w:hint="default" w:ascii="Times New Roman" w:hAnsi="Times New Roman" w:cs="Times New Roman"/>
                <w:b/>
                <w:bCs/>
                <w:color w:val="auto"/>
                <w:spacing w:val="0"/>
                <w:w w:val="100"/>
                <w:kern w:val="0"/>
                <w:sz w:val="21"/>
                <w:szCs w:val="21"/>
                <w:lang w:val="en-US" w:eastAsia="zh-CN"/>
              </w:rPr>
              <w:t>实际产量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restart"/>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r>
              <w:rPr>
                <w:rFonts w:hint="default" w:ascii="Times New Roman" w:hAnsi="Times New Roman" w:eastAsia="华文中宋" w:cs="Times New Roman"/>
                <w:color w:val="auto"/>
                <w:spacing w:val="0"/>
                <w:w w:val="100"/>
                <w:sz w:val="21"/>
                <w:szCs w:val="21"/>
                <w:lang w:val="en-US" w:eastAsia="zh-CN"/>
              </w:rPr>
              <w:t>1</w:t>
            </w:r>
          </w:p>
        </w:tc>
        <w:tc>
          <w:tcPr>
            <w:tcW w:w="947" w:type="pct"/>
            <w:vMerge w:val="restart"/>
            <w:noWrap w:val="0"/>
            <w:vAlign w:val="center"/>
          </w:tcPr>
          <w:p>
            <w:pPr>
              <w:widowControl w:val="0"/>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bCs/>
                <w:color w:val="auto"/>
                <w:kern w:val="2"/>
                <w:sz w:val="21"/>
                <w:szCs w:val="21"/>
                <w:lang w:val="en-US" w:eastAsia="zh-CN" w:bidi="zh-CN"/>
              </w:rPr>
              <w:t>洗衣机排水管</w:t>
            </w:r>
          </w:p>
        </w:tc>
        <w:tc>
          <w:tcPr>
            <w:tcW w:w="661"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100万件</w:t>
            </w:r>
          </w:p>
        </w:tc>
        <w:tc>
          <w:tcPr>
            <w:tcW w:w="1801" w:type="pct"/>
            <w:noWrap w:val="0"/>
            <w:vAlign w:val="center"/>
          </w:tcPr>
          <w:p>
            <w:pPr>
              <w:widowControl/>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50mm*10mm，Φ：10mm</w:t>
            </w:r>
          </w:p>
        </w:tc>
        <w:tc>
          <w:tcPr>
            <w:tcW w:w="1217" w:type="pct"/>
            <w:vMerge w:val="restart"/>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100万件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p>
        </w:tc>
        <w:tc>
          <w:tcPr>
            <w:tcW w:w="947"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66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p>
        </w:tc>
        <w:tc>
          <w:tcPr>
            <w:tcW w:w="1801" w:type="pct"/>
            <w:noWrap w:val="0"/>
            <w:vAlign w:val="center"/>
          </w:tcPr>
          <w:p>
            <w:pPr>
              <w:widowControl/>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110mm*30mm，Φ：30mm</w:t>
            </w:r>
          </w:p>
        </w:tc>
        <w:tc>
          <w:tcPr>
            <w:tcW w:w="1217" w:type="pct"/>
            <w:vMerge w:val="continue"/>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p>
        </w:tc>
        <w:tc>
          <w:tcPr>
            <w:tcW w:w="947"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66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p>
        </w:tc>
        <w:tc>
          <w:tcPr>
            <w:tcW w:w="1801" w:type="pct"/>
            <w:noWrap w:val="0"/>
            <w:vAlign w:val="center"/>
          </w:tcPr>
          <w:p>
            <w:pPr>
              <w:widowControl/>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250mm*50mm，Φ：50mm</w:t>
            </w:r>
          </w:p>
        </w:tc>
        <w:tc>
          <w:tcPr>
            <w:tcW w:w="1217" w:type="pct"/>
            <w:vMerge w:val="continue"/>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restart"/>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r>
              <w:rPr>
                <w:rFonts w:hint="default" w:ascii="Times New Roman" w:hAnsi="Times New Roman" w:eastAsia="华文中宋" w:cs="Times New Roman"/>
                <w:color w:val="auto"/>
                <w:spacing w:val="0"/>
                <w:w w:val="100"/>
                <w:sz w:val="21"/>
                <w:szCs w:val="21"/>
                <w:lang w:val="en-US" w:eastAsia="zh-CN"/>
              </w:rPr>
              <w:t>2</w:t>
            </w:r>
          </w:p>
        </w:tc>
        <w:tc>
          <w:tcPr>
            <w:tcW w:w="947" w:type="pct"/>
            <w:vMerge w:val="restart"/>
            <w:noWrap w:val="0"/>
            <w:vAlign w:val="center"/>
          </w:tcPr>
          <w:p>
            <w:pPr>
              <w:widowControl w:val="0"/>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bCs/>
                <w:color w:val="auto"/>
                <w:kern w:val="2"/>
                <w:sz w:val="21"/>
                <w:szCs w:val="21"/>
                <w:lang w:val="en-US" w:eastAsia="zh-CN" w:bidi="zh-CN"/>
              </w:rPr>
              <w:t>冰箱排水管</w:t>
            </w:r>
          </w:p>
        </w:tc>
        <w:tc>
          <w:tcPr>
            <w:tcW w:w="661"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100万件</w:t>
            </w:r>
          </w:p>
        </w:tc>
        <w:tc>
          <w:tcPr>
            <w:tcW w:w="1801" w:type="pct"/>
            <w:noWrap w:val="0"/>
            <w:vAlign w:val="center"/>
          </w:tcPr>
          <w:p>
            <w:pPr>
              <w:widowControl/>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75mm*10mm，Φ：10mm</w:t>
            </w:r>
          </w:p>
        </w:tc>
        <w:tc>
          <w:tcPr>
            <w:tcW w:w="1217" w:type="pct"/>
            <w:vMerge w:val="restart"/>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100万件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p>
        </w:tc>
        <w:tc>
          <w:tcPr>
            <w:tcW w:w="947"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66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p>
        </w:tc>
        <w:tc>
          <w:tcPr>
            <w:tcW w:w="1801" w:type="pct"/>
            <w:noWrap w:val="0"/>
            <w:vAlign w:val="center"/>
          </w:tcPr>
          <w:p>
            <w:pPr>
              <w:widowControl/>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250mm*30mm，Φ：30mm</w:t>
            </w:r>
          </w:p>
        </w:tc>
        <w:tc>
          <w:tcPr>
            <w:tcW w:w="1217" w:type="pct"/>
            <w:vMerge w:val="continue"/>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p>
        </w:tc>
        <w:tc>
          <w:tcPr>
            <w:tcW w:w="947"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66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p>
        </w:tc>
        <w:tc>
          <w:tcPr>
            <w:tcW w:w="1801" w:type="pct"/>
            <w:noWrap w:val="0"/>
            <w:vAlign w:val="center"/>
          </w:tcPr>
          <w:p>
            <w:pPr>
              <w:widowControl/>
              <w:spacing w:line="240" w:lineRule="auto"/>
              <w:jc w:val="center"/>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400mm*50mm，Φ：50mm</w:t>
            </w:r>
          </w:p>
        </w:tc>
        <w:tc>
          <w:tcPr>
            <w:tcW w:w="1217" w:type="pct"/>
            <w:vMerge w:val="continue"/>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restart"/>
            <w:noWrap w:val="0"/>
            <w:vAlign w:val="center"/>
          </w:tcPr>
          <w:p>
            <w:pPr>
              <w:adjustRightInd w:val="0"/>
              <w:snapToGrid w:val="0"/>
              <w:spacing w:line="240" w:lineRule="auto"/>
              <w:jc w:val="center"/>
              <w:rPr>
                <w:rFonts w:hint="default" w:ascii="Times New Roman" w:hAnsi="Times New Roman" w:eastAsia="华文中宋" w:cs="Times New Roman"/>
                <w:color w:val="auto"/>
                <w:spacing w:val="0"/>
                <w:w w:val="100"/>
                <w:sz w:val="21"/>
                <w:szCs w:val="21"/>
                <w:lang w:val="en-US" w:eastAsia="zh-CN"/>
              </w:rPr>
            </w:pPr>
            <w:r>
              <w:rPr>
                <w:rFonts w:hint="default" w:ascii="Times New Roman" w:hAnsi="Times New Roman" w:eastAsia="华文中宋" w:cs="Times New Roman"/>
                <w:color w:val="auto"/>
                <w:spacing w:val="0"/>
                <w:w w:val="100"/>
                <w:sz w:val="21"/>
                <w:szCs w:val="21"/>
                <w:lang w:val="en-US" w:eastAsia="zh-CN"/>
              </w:rPr>
              <w:t>3</w:t>
            </w:r>
          </w:p>
        </w:tc>
        <w:tc>
          <w:tcPr>
            <w:tcW w:w="947" w:type="pct"/>
            <w:vMerge w:val="restart"/>
            <w:noWrap w:val="0"/>
            <w:vAlign w:val="center"/>
          </w:tcPr>
          <w:p>
            <w:pPr>
              <w:widowControl w:val="0"/>
              <w:spacing w:line="240" w:lineRule="auto"/>
              <w:jc w:val="center"/>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bCs/>
                <w:color w:val="auto"/>
                <w:kern w:val="2"/>
                <w:sz w:val="21"/>
                <w:szCs w:val="21"/>
                <w:lang w:val="en-US" w:eastAsia="zh-CN" w:bidi="zh-CN"/>
              </w:rPr>
              <w:t>其他家电用塑料配件</w:t>
            </w:r>
          </w:p>
        </w:tc>
        <w:tc>
          <w:tcPr>
            <w:tcW w:w="661"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1000万件</w:t>
            </w:r>
          </w:p>
        </w:tc>
        <w:tc>
          <w:tcPr>
            <w:tcW w:w="1801" w:type="pct"/>
            <w:noWrap w:val="0"/>
            <w:vAlign w:val="center"/>
          </w:tcPr>
          <w:p>
            <w:pPr>
              <w:widowControl/>
              <w:spacing w:line="240" w:lineRule="auto"/>
              <w:jc w:val="center"/>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600*550*600mm</w:t>
            </w:r>
          </w:p>
        </w:tc>
        <w:tc>
          <w:tcPr>
            <w:tcW w:w="1217" w:type="pct"/>
            <w:vMerge w:val="restart"/>
            <w:noWrap w:val="0"/>
            <w:vAlign w:val="center"/>
          </w:tcPr>
          <w:p>
            <w:pPr>
              <w:adjustRightInd w:val="0"/>
              <w:snapToGrid w:val="0"/>
              <w:spacing w:line="240" w:lineRule="auto"/>
              <w:jc w:val="center"/>
              <w:rPr>
                <w:rFonts w:hint="default" w:ascii="Times New Roman" w:hAnsi="Times New Roman"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900</w:t>
            </w:r>
            <w:r>
              <w:rPr>
                <w:rFonts w:hint="default" w:ascii="Times New Roman" w:hAnsi="Times New Roman" w:cs="Times New Roman"/>
                <w:color w:val="auto"/>
                <w:spacing w:val="0"/>
                <w:w w:val="100"/>
                <w:kern w:val="0"/>
                <w:sz w:val="21"/>
                <w:szCs w:val="21"/>
                <w:lang w:val="en-US" w:eastAsia="zh-CN"/>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pPr>
              <w:adjustRightInd w:val="0"/>
              <w:snapToGrid w:val="0"/>
              <w:spacing w:line="240" w:lineRule="auto"/>
              <w:jc w:val="center"/>
              <w:rPr>
                <w:rFonts w:hint="default" w:ascii="Times New Roman" w:hAnsi="Times New Roman" w:eastAsia="华文中宋" w:cs="Times New Roman"/>
                <w:color w:val="0000FF"/>
                <w:spacing w:val="0"/>
                <w:w w:val="100"/>
                <w:sz w:val="21"/>
                <w:szCs w:val="21"/>
                <w:lang w:val="en-US" w:eastAsia="zh-CN"/>
              </w:rPr>
            </w:pPr>
          </w:p>
        </w:tc>
        <w:tc>
          <w:tcPr>
            <w:tcW w:w="947"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66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0000FF"/>
                <w:spacing w:val="0"/>
                <w:w w:val="100"/>
                <w:kern w:val="0"/>
                <w:sz w:val="21"/>
                <w:szCs w:val="21"/>
                <w:lang w:val="en-US" w:eastAsia="zh-CN"/>
              </w:rPr>
            </w:pPr>
          </w:p>
        </w:tc>
        <w:tc>
          <w:tcPr>
            <w:tcW w:w="1801" w:type="pct"/>
            <w:noWrap w:val="0"/>
            <w:vAlign w:val="center"/>
          </w:tcPr>
          <w:p>
            <w:pPr>
              <w:widowControl/>
              <w:spacing w:line="240" w:lineRule="auto"/>
              <w:jc w:val="center"/>
              <w:rPr>
                <w:rFonts w:hint="default" w:ascii="Times New Roman" w:hAnsi="Times New Roman" w:eastAsia="宋体" w:cs="Times New Roman"/>
                <w:color w:val="0000FF"/>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840*595*600mm</w:t>
            </w:r>
          </w:p>
        </w:tc>
        <w:tc>
          <w:tcPr>
            <w:tcW w:w="1217" w:type="pct"/>
            <w:vMerge w:val="continue"/>
            <w:noWrap w:val="0"/>
            <w:vAlign w:val="center"/>
          </w:tcPr>
          <w:p>
            <w:pPr>
              <w:adjustRightInd w:val="0"/>
              <w:snapToGrid w:val="0"/>
              <w:spacing w:line="240" w:lineRule="auto"/>
              <w:jc w:val="center"/>
              <w:rPr>
                <w:rFonts w:hint="default" w:ascii="Times New Roman" w:hAnsi="Times New Roman" w:cs="Times New Roman"/>
                <w:color w:val="0000FF"/>
                <w:spacing w:val="0"/>
                <w:w w:val="1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2" w:type="pct"/>
            <w:vMerge w:val="continue"/>
            <w:noWrap w:val="0"/>
            <w:vAlign w:val="center"/>
          </w:tcPr>
          <w:p>
            <w:pPr>
              <w:adjustRightInd w:val="0"/>
              <w:snapToGrid w:val="0"/>
              <w:spacing w:line="240" w:lineRule="auto"/>
              <w:jc w:val="center"/>
              <w:rPr>
                <w:rFonts w:hint="default" w:ascii="Times New Roman" w:hAnsi="Times New Roman" w:eastAsia="华文中宋" w:cs="Times New Roman"/>
                <w:color w:val="0000FF"/>
                <w:spacing w:val="0"/>
                <w:w w:val="100"/>
                <w:sz w:val="21"/>
                <w:szCs w:val="21"/>
                <w:lang w:val="en-US" w:eastAsia="zh-CN"/>
              </w:rPr>
            </w:pPr>
          </w:p>
        </w:tc>
        <w:tc>
          <w:tcPr>
            <w:tcW w:w="947"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66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0000FF"/>
                <w:spacing w:val="0"/>
                <w:w w:val="100"/>
                <w:kern w:val="0"/>
                <w:sz w:val="21"/>
                <w:szCs w:val="21"/>
                <w:lang w:val="en-US" w:eastAsia="zh-CN"/>
              </w:rPr>
            </w:pPr>
          </w:p>
        </w:tc>
        <w:tc>
          <w:tcPr>
            <w:tcW w:w="1801" w:type="pct"/>
            <w:noWrap w:val="0"/>
            <w:vAlign w:val="center"/>
          </w:tcPr>
          <w:p>
            <w:pPr>
              <w:widowControl/>
              <w:spacing w:line="240" w:lineRule="auto"/>
              <w:jc w:val="center"/>
              <w:rPr>
                <w:rFonts w:hint="default" w:ascii="Times New Roman" w:hAnsi="Times New Roman" w:eastAsia="宋体" w:cs="Times New Roman"/>
                <w:color w:val="0000FF"/>
                <w:spacing w:val="0"/>
                <w:w w:val="100"/>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596*600*900mm</w:t>
            </w:r>
          </w:p>
        </w:tc>
        <w:tc>
          <w:tcPr>
            <w:tcW w:w="1217" w:type="pct"/>
            <w:vMerge w:val="continue"/>
            <w:noWrap w:val="0"/>
            <w:vAlign w:val="center"/>
          </w:tcPr>
          <w:p>
            <w:pPr>
              <w:adjustRightInd w:val="0"/>
              <w:snapToGrid w:val="0"/>
              <w:spacing w:line="240" w:lineRule="auto"/>
              <w:jc w:val="center"/>
              <w:rPr>
                <w:rFonts w:hint="default" w:ascii="Times New Roman" w:hAnsi="Times New Roman" w:cs="Times New Roman"/>
                <w:color w:val="0000FF"/>
                <w:spacing w:val="0"/>
                <w:w w:val="100"/>
                <w:kern w:val="0"/>
                <w:sz w:val="21"/>
                <w:szCs w:val="21"/>
                <w:lang w:val="en-US" w:eastAsia="zh-CN"/>
              </w:rPr>
            </w:pPr>
          </w:p>
        </w:tc>
      </w:tr>
    </w:tbl>
    <w:p>
      <w:pPr>
        <w:jc w:val="both"/>
        <w:rPr>
          <w:rFonts w:hint="default" w:ascii="Times New Roman" w:hAnsi="Times New Roman" w:eastAsia="宋体"/>
          <w:b/>
          <w:bCs/>
          <w:color w:val="auto"/>
          <w:sz w:val="21"/>
          <w:szCs w:val="21"/>
          <w:lang w:eastAsia="zh-CN"/>
        </w:rPr>
        <w:sectPr>
          <w:pgSz w:w="11906" w:h="16838"/>
          <w:pgMar w:top="1440" w:right="1800"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b/>
          <w:bCs/>
          <w:color w:val="auto"/>
          <w:sz w:val="21"/>
          <w:szCs w:val="21"/>
          <w:lang w:eastAsia="zh-CN"/>
        </w:rPr>
        <w:t xml:space="preserve">表3.2-2 </w:t>
      </w:r>
      <w:r>
        <w:rPr>
          <w:rFonts w:hint="eastAsia" w:ascii="Times New Roman" w:hAnsi="Times New Roman" w:eastAsia="宋体"/>
          <w:b/>
          <w:bCs/>
          <w:color w:val="auto"/>
          <w:sz w:val="21"/>
          <w:szCs w:val="21"/>
          <w:lang w:eastAsia="zh-CN"/>
        </w:rPr>
        <w:t xml:space="preserve"> </w:t>
      </w:r>
      <w:r>
        <w:rPr>
          <w:rFonts w:hint="default" w:ascii="Times New Roman" w:hAnsi="Times New Roman" w:eastAsia="宋体" w:cs="Times New Roman"/>
          <w:b/>
          <w:bCs/>
          <w:color w:val="auto"/>
          <w:kern w:val="0"/>
          <w:sz w:val="21"/>
          <w:szCs w:val="21"/>
        </w:rPr>
        <w:t>环评及批复建设内容与实际建设内容对比一览表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034"/>
        <w:gridCol w:w="5491"/>
        <w:gridCol w:w="4454"/>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工程类别</w:t>
            </w:r>
          </w:p>
        </w:tc>
        <w:tc>
          <w:tcPr>
            <w:tcW w:w="365" w:type="pct"/>
            <w:vAlign w:val="center"/>
          </w:tcPr>
          <w:p>
            <w:pPr>
              <w:jc w:val="center"/>
              <w:rPr>
                <w:rFonts w:ascii="Times New Roman" w:hAnsi="Times New Roman" w:eastAsia="宋体"/>
                <w:b/>
                <w:bCs/>
                <w:sz w:val="21"/>
                <w:szCs w:val="21"/>
              </w:rPr>
            </w:pPr>
            <w:r>
              <w:rPr>
                <w:rFonts w:ascii="Times New Roman" w:hAnsi="Times New Roman" w:eastAsia="宋体"/>
                <w:b/>
                <w:bCs/>
                <w:sz w:val="21"/>
                <w:szCs w:val="21"/>
                <w:lang w:eastAsia="zh-CN"/>
              </w:rPr>
              <w:t>单项</w:t>
            </w:r>
            <w:r>
              <w:rPr>
                <w:rFonts w:ascii="Times New Roman" w:hAnsi="Times New Roman" w:eastAsia="宋体"/>
                <w:b/>
                <w:bCs/>
                <w:sz w:val="21"/>
                <w:szCs w:val="21"/>
              </w:rPr>
              <w:t>工程名称</w:t>
            </w:r>
          </w:p>
        </w:tc>
        <w:tc>
          <w:tcPr>
            <w:tcW w:w="1938" w:type="pct"/>
            <w:vAlign w:val="center"/>
          </w:tcPr>
          <w:p>
            <w:pPr>
              <w:jc w:val="center"/>
              <w:rPr>
                <w:rFonts w:ascii="Times New Roman" w:hAnsi="Times New Roman" w:eastAsia="宋体"/>
                <w:b/>
                <w:bCs/>
                <w:sz w:val="21"/>
                <w:szCs w:val="21"/>
                <w:lang w:eastAsia="zh-CN"/>
              </w:rPr>
            </w:pPr>
            <w:r>
              <w:rPr>
                <w:rFonts w:ascii="Times New Roman" w:hAnsi="Times New Roman" w:eastAsia="宋体"/>
                <w:b/>
                <w:bCs/>
                <w:sz w:val="21"/>
                <w:szCs w:val="21"/>
                <w:lang w:eastAsia="zh-CN"/>
              </w:rPr>
              <w:t>环评</w:t>
            </w:r>
            <w:r>
              <w:rPr>
                <w:rFonts w:hint="eastAsia" w:ascii="Times New Roman" w:hAnsi="Times New Roman" w:eastAsia="宋体"/>
                <w:b/>
                <w:bCs/>
                <w:sz w:val="21"/>
                <w:szCs w:val="21"/>
                <w:lang w:eastAsia="zh-CN"/>
              </w:rPr>
              <w:t>扩建</w:t>
            </w:r>
            <w:r>
              <w:rPr>
                <w:rFonts w:ascii="Times New Roman" w:hAnsi="Times New Roman" w:eastAsia="宋体"/>
                <w:b/>
                <w:bCs/>
                <w:sz w:val="21"/>
                <w:szCs w:val="21"/>
              </w:rPr>
              <w:t>工程内容</w:t>
            </w:r>
            <w:r>
              <w:rPr>
                <w:rFonts w:ascii="Times New Roman" w:hAnsi="Times New Roman" w:eastAsia="宋体"/>
                <w:b/>
                <w:bCs/>
                <w:sz w:val="21"/>
                <w:szCs w:val="21"/>
                <w:lang w:eastAsia="zh-CN"/>
              </w:rPr>
              <w:t>及规模</w:t>
            </w:r>
          </w:p>
        </w:tc>
        <w:tc>
          <w:tcPr>
            <w:tcW w:w="1572" w:type="pct"/>
            <w:vAlign w:val="center"/>
          </w:tcPr>
          <w:p>
            <w:pPr>
              <w:jc w:val="center"/>
              <w:rPr>
                <w:rFonts w:ascii="Times New Roman" w:hAnsi="Times New Roman" w:eastAsia="宋体"/>
                <w:b/>
                <w:bCs/>
                <w:sz w:val="21"/>
                <w:szCs w:val="21"/>
              </w:rPr>
            </w:pPr>
            <w:r>
              <w:rPr>
                <w:rFonts w:ascii="Times New Roman" w:hAnsi="Times New Roman" w:eastAsia="宋体"/>
                <w:b/>
                <w:bCs/>
                <w:sz w:val="21"/>
                <w:szCs w:val="21"/>
                <w:lang w:eastAsia="zh-CN"/>
              </w:rPr>
              <w:t>实际工程内容及</w:t>
            </w:r>
            <w:r>
              <w:rPr>
                <w:rFonts w:ascii="Times New Roman" w:hAnsi="Times New Roman" w:eastAsia="宋体"/>
                <w:b/>
                <w:bCs/>
                <w:sz w:val="21"/>
                <w:szCs w:val="21"/>
              </w:rPr>
              <w:t>规模</w:t>
            </w:r>
          </w:p>
        </w:tc>
        <w:tc>
          <w:tcPr>
            <w:tcW w:w="813" w:type="pct"/>
            <w:vAlign w:val="center"/>
          </w:tcPr>
          <w:p>
            <w:pPr>
              <w:jc w:val="center"/>
              <w:rPr>
                <w:rFonts w:ascii="Times New Roman" w:hAnsi="Times New Roman" w:eastAsia="宋体"/>
                <w:b/>
                <w:bCs/>
                <w:sz w:val="21"/>
                <w:szCs w:val="21"/>
                <w:lang w:eastAsia="zh-CN"/>
              </w:rPr>
            </w:pPr>
            <w:r>
              <w:rPr>
                <w:rFonts w:ascii="Times New Roman" w:hAnsi="Times New Roman" w:eastAsia="宋体"/>
                <w:b/>
                <w:bCs/>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11" w:type="pct"/>
            <w:vMerge w:val="restart"/>
            <w:vAlign w:val="center"/>
          </w:tcPr>
          <w:p>
            <w:pPr>
              <w:jc w:val="center"/>
              <w:rPr>
                <w:rFonts w:ascii="Times New Roman" w:hAnsi="Times New Roman" w:eastAsia="宋体"/>
                <w:bCs/>
                <w:sz w:val="21"/>
                <w:szCs w:val="21"/>
              </w:rPr>
            </w:pPr>
            <w:r>
              <w:rPr>
                <w:rFonts w:ascii="Times New Roman" w:hAnsi="Times New Roman" w:eastAsia="宋体"/>
                <w:bCs/>
                <w:sz w:val="21"/>
                <w:szCs w:val="21"/>
              </w:rPr>
              <w:t>主体工程</w:t>
            </w:r>
          </w:p>
        </w:tc>
        <w:tc>
          <w:tcPr>
            <w:tcW w:w="365" w:type="pct"/>
            <w:vMerge w:val="restart"/>
            <w:vAlign w:val="center"/>
          </w:tcPr>
          <w:p>
            <w:pPr>
              <w:jc w:val="center"/>
              <w:rPr>
                <w:rFonts w:ascii="Times New Roman" w:hAnsi="Times New Roman" w:eastAsia="宋体"/>
                <w:color w:val="C00000"/>
                <w:kern w:val="2"/>
                <w:sz w:val="21"/>
                <w:szCs w:val="21"/>
                <w:lang w:eastAsia="zh-CN"/>
              </w:rPr>
            </w:pPr>
            <w:r>
              <w:rPr>
                <w:rFonts w:hint="eastAsia" w:ascii="Times New Roman" w:hAnsi="Times New Roman" w:eastAsia="宋体"/>
                <w:bCs/>
                <w:sz w:val="21"/>
                <w:szCs w:val="21"/>
                <w:lang w:eastAsia="zh-CN"/>
              </w:rPr>
              <w:t>1#厂房生产区</w:t>
            </w:r>
          </w:p>
        </w:tc>
        <w:tc>
          <w:tcPr>
            <w:tcW w:w="1938" w:type="pct"/>
            <w:vAlign w:val="center"/>
          </w:tcPr>
          <w:p>
            <w:pPr>
              <w:jc w:val="center"/>
              <w:rPr>
                <w:rFonts w:ascii="Times New Roman" w:hAnsi="Times New Roman" w:eastAsia="宋体"/>
                <w:color w:val="auto"/>
                <w:sz w:val="21"/>
                <w:szCs w:val="21"/>
                <w:lang w:eastAsia="zh-CN" w:bidi="ar"/>
              </w:rPr>
            </w:pPr>
            <w:r>
              <w:rPr>
                <w:rFonts w:hint="eastAsia" w:ascii="Times New Roman" w:hAnsi="Times New Roman" w:eastAsia="宋体"/>
                <w:bCs/>
                <w:color w:val="auto"/>
                <w:sz w:val="21"/>
                <w:szCs w:val="21"/>
                <w:lang w:eastAsia="zh-CN"/>
              </w:rPr>
              <w:t>1#厂房</w:t>
            </w:r>
            <w:r>
              <w:rPr>
                <w:rFonts w:ascii="Times New Roman" w:hAnsi="Times New Roman" w:eastAsia="宋体"/>
                <w:bCs/>
                <w:color w:val="auto"/>
                <w:sz w:val="21"/>
                <w:szCs w:val="21"/>
                <w:lang w:eastAsia="zh-CN"/>
              </w:rPr>
              <w:t>位于</w:t>
            </w:r>
            <w:r>
              <w:rPr>
                <w:rFonts w:hint="eastAsia" w:ascii="Times New Roman" w:hAnsi="Times New Roman" w:eastAsia="宋体"/>
                <w:bCs/>
                <w:color w:val="auto"/>
                <w:sz w:val="21"/>
                <w:szCs w:val="21"/>
                <w:lang w:eastAsia="zh-CN"/>
              </w:rPr>
              <w:t>厂</w:t>
            </w:r>
            <w:r>
              <w:rPr>
                <w:rFonts w:ascii="Times New Roman" w:hAnsi="Times New Roman" w:eastAsia="宋体"/>
                <w:bCs/>
                <w:color w:val="auto"/>
                <w:sz w:val="21"/>
                <w:szCs w:val="21"/>
                <w:lang w:eastAsia="zh-CN"/>
              </w:rPr>
              <w:t>区</w:t>
            </w:r>
            <w:r>
              <w:rPr>
                <w:rFonts w:hint="eastAsia" w:ascii="Times New Roman" w:hAnsi="Times New Roman" w:eastAsia="宋体"/>
                <w:bCs/>
                <w:color w:val="auto"/>
                <w:sz w:val="21"/>
                <w:szCs w:val="21"/>
                <w:lang w:eastAsia="zh-CN"/>
              </w:rPr>
              <w:t>北</w:t>
            </w:r>
            <w:r>
              <w:rPr>
                <w:rFonts w:ascii="Times New Roman" w:hAnsi="Times New Roman" w:eastAsia="宋体"/>
                <w:bCs/>
                <w:color w:val="auto"/>
                <w:sz w:val="21"/>
                <w:szCs w:val="21"/>
                <w:lang w:eastAsia="zh-CN"/>
              </w:rPr>
              <w:t>侧，建筑面积</w:t>
            </w:r>
            <w:r>
              <w:rPr>
                <w:rFonts w:hint="eastAsia" w:ascii="Times New Roman" w:hAnsi="Times New Roman" w:eastAsia="宋体"/>
                <w:bCs/>
                <w:color w:val="auto"/>
                <w:sz w:val="21"/>
                <w:szCs w:val="21"/>
                <w:lang w:eastAsia="zh-CN"/>
              </w:rPr>
              <w:t>2</w:t>
            </w:r>
            <w:r>
              <w:rPr>
                <w:rFonts w:ascii="Times New Roman" w:hAnsi="Times New Roman" w:eastAsia="宋体"/>
                <w:bCs/>
                <w:color w:val="auto"/>
                <w:sz w:val="21"/>
                <w:szCs w:val="21"/>
                <w:lang w:eastAsia="zh-CN"/>
              </w:rPr>
              <w:t>000m</w:t>
            </w:r>
            <w:r>
              <w:rPr>
                <w:rFonts w:ascii="Times New Roman" w:hAnsi="Times New Roman" w:eastAsia="宋体"/>
                <w:bCs/>
                <w:color w:val="auto"/>
                <w:sz w:val="21"/>
                <w:szCs w:val="21"/>
                <w:vertAlign w:val="superscript"/>
                <w:lang w:eastAsia="zh-CN"/>
              </w:rPr>
              <w:t>2</w:t>
            </w:r>
            <w:r>
              <w:rPr>
                <w:rFonts w:ascii="Times New Roman" w:hAnsi="Times New Roman" w:eastAsia="宋体"/>
                <w:bCs/>
                <w:color w:val="auto"/>
                <w:sz w:val="21"/>
                <w:szCs w:val="21"/>
                <w:lang w:eastAsia="zh-CN"/>
              </w:rPr>
              <w:t>，设置挤出机8台，立式压机6台，注塑机6台，中空成型机4台，热板熔接机6台，检漏仪</w:t>
            </w:r>
            <w:r>
              <w:rPr>
                <w:rFonts w:hint="eastAsia" w:ascii="Times New Roman" w:hAnsi="Times New Roman" w:eastAsia="宋体"/>
                <w:bCs/>
                <w:color w:val="auto"/>
                <w:sz w:val="21"/>
                <w:szCs w:val="21"/>
                <w:lang w:eastAsia="zh-CN"/>
              </w:rPr>
              <w:t>3</w:t>
            </w:r>
            <w:r>
              <w:rPr>
                <w:rFonts w:ascii="Times New Roman" w:hAnsi="Times New Roman" w:eastAsia="宋体"/>
                <w:bCs/>
                <w:color w:val="auto"/>
                <w:sz w:val="21"/>
                <w:szCs w:val="21"/>
                <w:lang w:eastAsia="zh-CN"/>
              </w:rPr>
              <w:t>台和粘胶机2台及其他辅助生产及检测设备等</w:t>
            </w:r>
            <w:r>
              <w:rPr>
                <w:rFonts w:hint="eastAsia" w:ascii="Times New Roman" w:hAnsi="Times New Roman"/>
                <w:bCs/>
                <w:color w:val="auto"/>
                <w:kern w:val="2"/>
                <w:sz w:val="21"/>
                <w:szCs w:val="21"/>
                <w:lang w:eastAsia="zh-CN"/>
              </w:rPr>
              <w:t>。</w:t>
            </w:r>
            <w:r>
              <w:rPr>
                <w:rFonts w:ascii="Times New Roman" w:hAnsi="Times New Roman" w:eastAsia="宋体"/>
                <w:color w:val="auto"/>
                <w:sz w:val="21"/>
                <w:szCs w:val="21"/>
                <w:lang w:eastAsia="zh-CN"/>
              </w:rPr>
              <w:t>可</w:t>
            </w:r>
            <w:r>
              <w:rPr>
                <w:rFonts w:hint="eastAsia" w:ascii="Times New Roman" w:hAnsi="Times New Roman" w:eastAsia="宋体"/>
                <w:color w:val="auto"/>
                <w:sz w:val="21"/>
                <w:szCs w:val="21"/>
                <w:lang w:eastAsia="zh-CN"/>
              </w:rPr>
              <w:t>新增</w:t>
            </w:r>
            <w:r>
              <w:rPr>
                <w:rFonts w:ascii="Times New Roman" w:hAnsi="Times New Roman" w:eastAsia="宋体"/>
                <w:color w:val="auto"/>
                <w:sz w:val="21"/>
                <w:szCs w:val="21"/>
                <w:lang w:eastAsia="zh-CN"/>
              </w:rPr>
              <w:t>年产</w:t>
            </w:r>
            <w:r>
              <w:rPr>
                <w:rFonts w:hint="eastAsia" w:ascii="Times New Roman" w:hAnsi="Times New Roman" w:eastAsia="宋体"/>
                <w:color w:val="auto"/>
                <w:sz w:val="21"/>
                <w:szCs w:val="21"/>
                <w:lang w:eastAsia="zh-CN"/>
              </w:rPr>
              <w:t>100万件洗衣机排水管、100万件冰箱排水管、1000万件其他家用电塑料配件</w:t>
            </w:r>
          </w:p>
        </w:tc>
        <w:tc>
          <w:tcPr>
            <w:tcW w:w="1572" w:type="pct"/>
            <w:vAlign w:val="center"/>
          </w:tcPr>
          <w:p>
            <w:pPr>
              <w:jc w:val="center"/>
              <w:rPr>
                <w:rFonts w:ascii="Times New Roman" w:hAnsi="Times New Roman" w:eastAsia="宋体"/>
                <w:color w:val="auto"/>
                <w:sz w:val="21"/>
                <w:szCs w:val="21"/>
                <w:lang w:eastAsia="zh-CN"/>
              </w:rPr>
            </w:pPr>
            <w:r>
              <w:rPr>
                <w:rFonts w:hint="eastAsia" w:ascii="Times New Roman" w:hAnsi="Times New Roman" w:eastAsia="宋体"/>
                <w:bCs/>
                <w:color w:val="auto"/>
                <w:sz w:val="21"/>
                <w:szCs w:val="21"/>
                <w:lang w:eastAsia="zh-CN"/>
              </w:rPr>
              <w:t>1#厂房</w:t>
            </w:r>
            <w:r>
              <w:rPr>
                <w:rFonts w:ascii="Times New Roman" w:hAnsi="Times New Roman" w:eastAsia="宋体"/>
                <w:bCs/>
                <w:color w:val="auto"/>
                <w:sz w:val="21"/>
                <w:szCs w:val="21"/>
                <w:lang w:eastAsia="zh-CN"/>
              </w:rPr>
              <w:t>位于</w:t>
            </w:r>
            <w:r>
              <w:rPr>
                <w:rFonts w:hint="eastAsia" w:ascii="Times New Roman" w:hAnsi="Times New Roman" w:eastAsia="宋体"/>
                <w:bCs/>
                <w:color w:val="auto"/>
                <w:sz w:val="21"/>
                <w:szCs w:val="21"/>
                <w:lang w:eastAsia="zh-CN"/>
              </w:rPr>
              <w:t>厂</w:t>
            </w:r>
            <w:r>
              <w:rPr>
                <w:rFonts w:ascii="Times New Roman" w:hAnsi="Times New Roman" w:eastAsia="宋体"/>
                <w:bCs/>
                <w:color w:val="auto"/>
                <w:sz w:val="21"/>
                <w:szCs w:val="21"/>
                <w:lang w:eastAsia="zh-CN"/>
              </w:rPr>
              <w:t>区</w:t>
            </w:r>
            <w:r>
              <w:rPr>
                <w:rFonts w:hint="eastAsia" w:ascii="Times New Roman" w:hAnsi="Times New Roman" w:eastAsia="宋体"/>
                <w:bCs/>
                <w:color w:val="auto"/>
                <w:sz w:val="21"/>
                <w:szCs w:val="21"/>
                <w:lang w:eastAsia="zh-CN"/>
              </w:rPr>
              <w:t>北</w:t>
            </w:r>
            <w:r>
              <w:rPr>
                <w:rFonts w:ascii="Times New Roman" w:hAnsi="Times New Roman" w:eastAsia="宋体"/>
                <w:bCs/>
                <w:color w:val="auto"/>
                <w:sz w:val="21"/>
                <w:szCs w:val="21"/>
                <w:lang w:eastAsia="zh-CN"/>
              </w:rPr>
              <w:t>侧，建筑面积</w:t>
            </w:r>
            <w:r>
              <w:rPr>
                <w:rFonts w:hint="eastAsia" w:ascii="Times New Roman" w:hAnsi="Times New Roman" w:eastAsia="宋体"/>
                <w:bCs/>
                <w:color w:val="auto"/>
                <w:sz w:val="21"/>
                <w:szCs w:val="21"/>
                <w:lang w:eastAsia="zh-CN"/>
              </w:rPr>
              <w:t>2</w:t>
            </w:r>
            <w:r>
              <w:rPr>
                <w:rFonts w:ascii="Times New Roman" w:hAnsi="Times New Roman" w:eastAsia="宋体"/>
                <w:bCs/>
                <w:color w:val="auto"/>
                <w:sz w:val="21"/>
                <w:szCs w:val="21"/>
                <w:lang w:eastAsia="zh-CN"/>
              </w:rPr>
              <w:t>000m</w:t>
            </w:r>
            <w:r>
              <w:rPr>
                <w:rFonts w:ascii="Times New Roman" w:hAnsi="Times New Roman" w:eastAsia="宋体"/>
                <w:bCs/>
                <w:color w:val="auto"/>
                <w:sz w:val="21"/>
                <w:szCs w:val="21"/>
                <w:vertAlign w:val="superscript"/>
                <w:lang w:eastAsia="zh-CN"/>
              </w:rPr>
              <w:t>2</w:t>
            </w:r>
            <w:r>
              <w:rPr>
                <w:rFonts w:ascii="Times New Roman" w:hAnsi="Times New Roman" w:eastAsia="宋体"/>
                <w:bCs/>
                <w:color w:val="auto"/>
                <w:sz w:val="21"/>
                <w:szCs w:val="21"/>
                <w:lang w:eastAsia="zh-CN"/>
              </w:rPr>
              <w:t>，设置挤出机8台，立式压机6台，注塑机6台，中空成型机</w:t>
            </w:r>
            <w:r>
              <w:rPr>
                <w:rFonts w:hint="eastAsia" w:ascii="Times New Roman" w:hAnsi="Times New Roman" w:eastAsia="宋体"/>
                <w:bCs/>
                <w:color w:val="auto"/>
                <w:sz w:val="21"/>
                <w:szCs w:val="21"/>
                <w:lang w:val="en-US" w:eastAsia="zh-CN"/>
              </w:rPr>
              <w:t>2</w:t>
            </w:r>
            <w:r>
              <w:rPr>
                <w:rFonts w:ascii="Times New Roman" w:hAnsi="Times New Roman" w:eastAsia="宋体"/>
                <w:bCs/>
                <w:color w:val="auto"/>
                <w:sz w:val="21"/>
                <w:szCs w:val="21"/>
                <w:lang w:eastAsia="zh-CN"/>
              </w:rPr>
              <w:t>台</w:t>
            </w:r>
            <w:r>
              <w:rPr>
                <w:rFonts w:hint="eastAsia" w:ascii="Times New Roman" w:hAnsi="Times New Roman" w:eastAsia="宋体"/>
                <w:bCs/>
                <w:color w:val="auto"/>
                <w:sz w:val="21"/>
                <w:szCs w:val="21"/>
                <w:lang w:eastAsia="zh-CN"/>
              </w:rPr>
              <w:t>、</w:t>
            </w:r>
            <w:r>
              <w:rPr>
                <w:rFonts w:hint="eastAsia" w:ascii="Times New Roman" w:hAnsi="Times New Roman" w:eastAsia="宋体"/>
                <w:bCs/>
                <w:color w:val="auto"/>
                <w:sz w:val="21"/>
                <w:szCs w:val="21"/>
                <w:lang w:val="en-US" w:eastAsia="zh-CN"/>
              </w:rPr>
              <w:t>自动黏胶机1台</w:t>
            </w:r>
            <w:r>
              <w:rPr>
                <w:rFonts w:ascii="Times New Roman" w:hAnsi="Times New Roman" w:eastAsia="宋体"/>
                <w:bCs/>
                <w:color w:val="auto"/>
                <w:sz w:val="21"/>
                <w:szCs w:val="21"/>
                <w:lang w:eastAsia="zh-CN"/>
              </w:rPr>
              <w:t>及其他辅助生产及检测设备等</w:t>
            </w:r>
            <w:r>
              <w:rPr>
                <w:rFonts w:hint="eastAsia" w:ascii="Times New Roman" w:hAnsi="Times New Roman"/>
                <w:bCs/>
                <w:color w:val="auto"/>
                <w:kern w:val="2"/>
                <w:sz w:val="21"/>
                <w:szCs w:val="21"/>
                <w:lang w:eastAsia="zh-CN"/>
              </w:rPr>
              <w:t>。</w:t>
            </w:r>
            <w:r>
              <w:rPr>
                <w:rFonts w:ascii="Times New Roman" w:hAnsi="Times New Roman" w:eastAsia="宋体"/>
                <w:color w:val="auto"/>
                <w:sz w:val="21"/>
                <w:szCs w:val="21"/>
                <w:lang w:eastAsia="zh-CN"/>
              </w:rPr>
              <w:t>可</w:t>
            </w:r>
            <w:r>
              <w:rPr>
                <w:rFonts w:hint="eastAsia" w:ascii="Times New Roman" w:hAnsi="Times New Roman" w:eastAsia="宋体"/>
                <w:color w:val="auto"/>
                <w:sz w:val="21"/>
                <w:szCs w:val="21"/>
                <w:lang w:eastAsia="zh-CN"/>
              </w:rPr>
              <w:t>新增</w:t>
            </w:r>
            <w:r>
              <w:rPr>
                <w:rFonts w:ascii="Times New Roman" w:hAnsi="Times New Roman" w:eastAsia="宋体"/>
                <w:color w:val="auto"/>
                <w:sz w:val="21"/>
                <w:szCs w:val="21"/>
                <w:lang w:eastAsia="zh-CN"/>
              </w:rPr>
              <w:t>年产</w:t>
            </w:r>
            <w:r>
              <w:rPr>
                <w:rFonts w:hint="eastAsia" w:ascii="Times New Roman" w:hAnsi="Times New Roman" w:eastAsia="宋体"/>
                <w:color w:val="auto"/>
                <w:sz w:val="21"/>
                <w:szCs w:val="21"/>
                <w:lang w:eastAsia="zh-CN"/>
              </w:rPr>
              <w:t>100万件洗衣机排水管、100万件冰箱排水管、</w:t>
            </w:r>
            <w:r>
              <w:rPr>
                <w:rFonts w:hint="eastAsia" w:ascii="Times New Roman" w:hAnsi="Times New Roman" w:eastAsia="宋体"/>
                <w:color w:val="auto"/>
                <w:sz w:val="21"/>
                <w:szCs w:val="21"/>
                <w:lang w:val="en-US" w:eastAsia="zh-CN"/>
              </w:rPr>
              <w:t>900</w:t>
            </w:r>
            <w:r>
              <w:rPr>
                <w:rFonts w:hint="eastAsia" w:ascii="Times New Roman" w:hAnsi="Times New Roman" w:eastAsia="宋体"/>
                <w:color w:val="auto"/>
                <w:sz w:val="21"/>
                <w:szCs w:val="21"/>
                <w:lang w:eastAsia="zh-CN"/>
              </w:rPr>
              <w:t>万件其他家用电塑料配件</w:t>
            </w:r>
          </w:p>
        </w:tc>
        <w:tc>
          <w:tcPr>
            <w:tcW w:w="813" w:type="pct"/>
            <w:vAlign w:val="center"/>
          </w:tcPr>
          <w:p>
            <w:pPr>
              <w:jc w:val="center"/>
              <w:rPr>
                <w:rFonts w:hint="default" w:ascii="Times New Roman" w:hAnsi="Times New Roman" w:eastAsia="宋体"/>
                <w:color w:val="auto"/>
                <w:sz w:val="21"/>
                <w:szCs w:val="21"/>
                <w:lang w:val="en-US" w:eastAsia="zh-CN" w:bidi="ar"/>
              </w:rPr>
            </w:pPr>
            <w:r>
              <w:rPr>
                <w:rFonts w:ascii="Times New Roman" w:hAnsi="Times New Roman" w:eastAsia="宋体"/>
                <w:bCs/>
                <w:color w:val="auto"/>
                <w:sz w:val="21"/>
                <w:szCs w:val="21"/>
                <w:lang w:eastAsia="zh-CN"/>
              </w:rPr>
              <w:t>挤出机8台，立式压机6台，注塑机6台，中空成型机</w:t>
            </w:r>
            <w:r>
              <w:rPr>
                <w:rFonts w:hint="eastAsia" w:ascii="Times New Roman" w:hAnsi="Times New Roman" w:eastAsia="宋体"/>
                <w:bCs/>
                <w:color w:val="auto"/>
                <w:sz w:val="21"/>
                <w:szCs w:val="21"/>
                <w:lang w:val="en-US" w:eastAsia="zh-CN"/>
              </w:rPr>
              <w:t>2</w:t>
            </w:r>
            <w:r>
              <w:rPr>
                <w:rFonts w:ascii="Times New Roman" w:hAnsi="Times New Roman" w:eastAsia="宋体"/>
                <w:bCs/>
                <w:color w:val="auto"/>
                <w:sz w:val="21"/>
                <w:szCs w:val="21"/>
                <w:lang w:eastAsia="zh-CN"/>
              </w:rPr>
              <w:t>台</w:t>
            </w:r>
            <w:r>
              <w:rPr>
                <w:rFonts w:hint="eastAsia" w:ascii="Times New Roman" w:hAnsi="Times New Roman" w:eastAsia="宋体"/>
                <w:bCs/>
                <w:color w:val="auto"/>
                <w:sz w:val="21"/>
                <w:szCs w:val="21"/>
                <w:lang w:eastAsia="zh-CN"/>
              </w:rPr>
              <w:t>、</w:t>
            </w:r>
            <w:r>
              <w:rPr>
                <w:rFonts w:hint="eastAsia" w:ascii="Times New Roman" w:hAnsi="Times New Roman" w:eastAsia="宋体"/>
                <w:bCs/>
                <w:color w:val="auto"/>
                <w:sz w:val="21"/>
                <w:szCs w:val="21"/>
                <w:lang w:val="en-US" w:eastAsia="zh-CN"/>
              </w:rPr>
              <w:t>自动黏胶机1台为本次验收范围内设备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11" w:type="pct"/>
            <w:vMerge w:val="continue"/>
            <w:vAlign w:val="center"/>
          </w:tcPr>
          <w:p>
            <w:pPr>
              <w:jc w:val="center"/>
              <w:rPr>
                <w:rFonts w:ascii="Times New Roman" w:hAnsi="Times New Roman" w:eastAsia="宋体"/>
                <w:bCs/>
                <w:sz w:val="21"/>
                <w:szCs w:val="21"/>
              </w:rPr>
            </w:pPr>
          </w:p>
        </w:tc>
        <w:tc>
          <w:tcPr>
            <w:tcW w:w="365" w:type="pct"/>
            <w:vMerge w:val="continue"/>
            <w:vAlign w:val="center"/>
          </w:tcPr>
          <w:p>
            <w:pPr>
              <w:jc w:val="center"/>
              <w:rPr>
                <w:rFonts w:ascii="Times New Roman" w:hAnsi="Times New Roman" w:eastAsia="宋体"/>
                <w:bCs/>
                <w:sz w:val="21"/>
                <w:szCs w:val="21"/>
                <w:lang w:eastAsia="zh-CN"/>
              </w:rPr>
            </w:pPr>
          </w:p>
        </w:tc>
        <w:tc>
          <w:tcPr>
            <w:tcW w:w="1938" w:type="pct"/>
            <w:vAlign w:val="center"/>
          </w:tcPr>
          <w:p>
            <w:pPr>
              <w:jc w:val="center"/>
              <w:rPr>
                <w:rFonts w:ascii="Times New Roman" w:hAnsi="Times New Roman" w:eastAsia="宋体"/>
                <w:color w:val="auto"/>
                <w:sz w:val="21"/>
                <w:szCs w:val="21"/>
                <w:lang w:eastAsia="zh-CN" w:bidi="ar"/>
              </w:rPr>
            </w:pPr>
            <w:r>
              <w:rPr>
                <w:rFonts w:hint="eastAsia" w:ascii="Times New Roman" w:hAnsi="Times New Roman" w:eastAsia="宋体"/>
                <w:bCs/>
                <w:color w:val="auto"/>
                <w:kern w:val="2"/>
                <w:sz w:val="21"/>
                <w:szCs w:val="21"/>
                <w:lang w:eastAsia="zh-CN"/>
              </w:rPr>
              <w:t>破碎房：</w:t>
            </w:r>
            <w:r>
              <w:rPr>
                <w:rFonts w:hint="eastAsia" w:ascii="Times New Roman" w:hAnsi="Times New Roman"/>
                <w:color w:val="auto"/>
                <w:sz w:val="21"/>
                <w:szCs w:val="21"/>
                <w:lang w:eastAsia="zh-CN"/>
              </w:rPr>
              <w:t>位于1</w:t>
            </w:r>
            <w:r>
              <w:rPr>
                <w:rFonts w:hint="eastAsia" w:ascii="Times New Roman" w:hAnsi="Times New Roman" w:eastAsia="宋体"/>
                <w:bCs/>
                <w:color w:val="auto"/>
                <w:sz w:val="21"/>
                <w:szCs w:val="21"/>
                <w:lang w:eastAsia="zh-CN"/>
              </w:rPr>
              <w:t>#厂房</w:t>
            </w:r>
            <w:r>
              <w:rPr>
                <w:rFonts w:hint="eastAsia" w:ascii="Times New Roman" w:hAnsi="Times New Roman"/>
                <w:color w:val="auto"/>
                <w:sz w:val="21"/>
                <w:szCs w:val="21"/>
                <w:lang w:eastAsia="zh-CN"/>
              </w:rPr>
              <w:t>的北侧，用于边角料及不合格品的破碎，建设面积约为50</w:t>
            </w:r>
            <w:r>
              <w:rPr>
                <w:rFonts w:ascii="Times New Roman" w:hAnsi="Times New Roman" w:eastAsia="宋体"/>
                <w:bCs/>
                <w:color w:val="auto"/>
                <w:sz w:val="21"/>
                <w:szCs w:val="21"/>
                <w:lang w:eastAsia="zh-CN"/>
              </w:rPr>
              <w:t>m</w:t>
            </w:r>
            <w:r>
              <w:rPr>
                <w:rFonts w:ascii="Times New Roman" w:hAnsi="Times New Roman" w:eastAsia="宋体"/>
                <w:bCs/>
                <w:color w:val="auto"/>
                <w:sz w:val="21"/>
                <w:szCs w:val="21"/>
                <w:vertAlign w:val="superscript"/>
                <w:lang w:eastAsia="zh-CN"/>
              </w:rPr>
              <w:t>2</w:t>
            </w:r>
            <w:r>
              <w:rPr>
                <w:rFonts w:hint="eastAsia" w:ascii="Times New Roman" w:hAnsi="Times New Roman" w:eastAsia="宋体"/>
                <w:bCs/>
                <w:color w:val="auto"/>
                <w:sz w:val="21"/>
                <w:szCs w:val="21"/>
                <w:lang w:eastAsia="zh-CN"/>
              </w:rPr>
              <w:t>。本次新增6台破碎机</w:t>
            </w:r>
          </w:p>
        </w:tc>
        <w:tc>
          <w:tcPr>
            <w:tcW w:w="1572" w:type="pct"/>
            <w:vAlign w:val="center"/>
          </w:tcPr>
          <w:p>
            <w:pPr>
              <w:jc w:val="center"/>
              <w:rPr>
                <w:rFonts w:ascii="Times New Roman" w:hAnsi="Times New Roman" w:eastAsia="宋体"/>
                <w:color w:val="auto"/>
                <w:sz w:val="21"/>
                <w:szCs w:val="21"/>
                <w:lang w:eastAsia="zh-CN" w:bidi="ar"/>
              </w:rPr>
            </w:pPr>
            <w:r>
              <w:rPr>
                <w:rFonts w:hint="eastAsia" w:ascii="Times New Roman" w:hAnsi="Times New Roman" w:eastAsia="宋体"/>
                <w:color w:val="auto"/>
                <w:sz w:val="21"/>
                <w:szCs w:val="21"/>
                <w:lang w:eastAsia="zh-CN" w:bidi="ar"/>
              </w:rPr>
              <w:t>/</w:t>
            </w:r>
          </w:p>
        </w:tc>
        <w:tc>
          <w:tcPr>
            <w:tcW w:w="813" w:type="pct"/>
            <w:vAlign w:val="center"/>
          </w:tcPr>
          <w:p>
            <w:pPr>
              <w:jc w:val="center"/>
              <w:rPr>
                <w:rFonts w:ascii="Times New Roman" w:hAnsi="Times New Roman" w:eastAsia="宋体"/>
                <w:color w:val="auto"/>
                <w:sz w:val="21"/>
                <w:szCs w:val="21"/>
                <w:lang w:eastAsia="zh-CN" w:bidi="ar"/>
              </w:rPr>
            </w:pPr>
            <w:r>
              <w:rPr>
                <w:rFonts w:ascii="Times New Roman" w:hAnsi="Times New Roman" w:eastAsia="宋体"/>
                <w:color w:val="auto"/>
                <w:sz w:val="21"/>
                <w:szCs w:val="21"/>
                <w:lang w:eastAsia="zh-CN"/>
              </w:rPr>
              <w:t>目前未建设，不在本次验收范围内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311" w:type="pct"/>
            <w:vAlign w:val="center"/>
          </w:tcPr>
          <w:p>
            <w:pPr>
              <w:jc w:val="center"/>
              <w:rPr>
                <w:rFonts w:ascii="Times New Roman" w:hAnsi="Times New Roman" w:eastAsia="宋体"/>
                <w:sz w:val="21"/>
                <w:szCs w:val="21"/>
              </w:rPr>
            </w:pPr>
            <w:r>
              <w:rPr>
                <w:rFonts w:ascii="Times New Roman" w:hAnsi="Times New Roman" w:eastAsia="宋体"/>
                <w:sz w:val="21"/>
                <w:szCs w:val="21"/>
              </w:rPr>
              <w:t>辅助工程</w:t>
            </w:r>
          </w:p>
        </w:tc>
        <w:tc>
          <w:tcPr>
            <w:tcW w:w="365" w:type="pct"/>
            <w:vAlign w:val="center"/>
          </w:tcPr>
          <w:p>
            <w:pPr>
              <w:jc w:val="center"/>
              <w:rPr>
                <w:rFonts w:ascii="Times New Roman" w:hAnsi="Times New Roman" w:eastAsia="宋体"/>
                <w:color w:val="C00000"/>
                <w:sz w:val="21"/>
                <w:szCs w:val="21"/>
                <w:lang w:eastAsia="zh-CN"/>
              </w:rPr>
            </w:pPr>
            <w:r>
              <w:rPr>
                <w:rFonts w:hint="eastAsia" w:ascii="Times New Roman" w:hAnsi="Times New Roman"/>
                <w:kern w:val="2"/>
                <w:sz w:val="21"/>
                <w:szCs w:val="21"/>
                <w:lang w:eastAsia="zh-CN"/>
              </w:rPr>
              <w:t>综合楼</w:t>
            </w:r>
          </w:p>
        </w:tc>
        <w:tc>
          <w:tcPr>
            <w:tcW w:w="1938" w:type="pct"/>
            <w:vAlign w:val="center"/>
          </w:tcPr>
          <w:p>
            <w:pPr>
              <w:widowControl/>
              <w:jc w:val="center"/>
              <w:rPr>
                <w:rFonts w:ascii="Times New Roman" w:hAnsi="Times New Roman" w:eastAsia="宋体"/>
                <w:color w:val="C00000"/>
                <w:sz w:val="21"/>
                <w:szCs w:val="21"/>
                <w:lang w:eastAsia="zh-CN"/>
              </w:rPr>
            </w:pPr>
            <w:r>
              <w:rPr>
                <w:rFonts w:hint="eastAsia" w:ascii="宋体" w:hAnsi="宋体" w:eastAsia="宋体" w:cs="宋体"/>
                <w:kern w:val="2"/>
                <w:sz w:val="21"/>
                <w:szCs w:val="21"/>
                <w:lang w:eastAsia="zh-CN"/>
              </w:rPr>
              <w:t>依托现有办公区。</w:t>
            </w:r>
            <w:r>
              <w:rPr>
                <w:rFonts w:hint="eastAsia" w:ascii="Times New Roman" w:hAnsi="Times New Roman" w:eastAsia="宋体"/>
                <w:sz w:val="21"/>
                <w:szCs w:val="21"/>
                <w:lang w:eastAsia="zh-CN"/>
              </w:rPr>
              <w:t>本次扩建项目新增员</w:t>
            </w:r>
            <w:r>
              <w:rPr>
                <w:rFonts w:hint="eastAsia" w:ascii="Times New Roman" w:hAnsi="Times New Roman" w:eastAsia="宋体"/>
                <w:color w:val="auto"/>
                <w:sz w:val="21"/>
                <w:szCs w:val="21"/>
                <w:lang w:eastAsia="zh-CN"/>
              </w:rPr>
              <w:t>工</w:t>
            </w:r>
            <w:r>
              <w:rPr>
                <w:rFonts w:hint="eastAsia" w:ascii="Times New Roman" w:hAnsi="Times New Roman" w:eastAsia="宋体"/>
                <w:color w:val="auto"/>
                <w:sz w:val="21"/>
                <w:szCs w:val="21"/>
                <w:lang w:val="en-US" w:eastAsia="zh-CN"/>
              </w:rPr>
              <w:t>6</w:t>
            </w:r>
            <w:r>
              <w:rPr>
                <w:rFonts w:hint="eastAsia" w:ascii="Times New Roman" w:hAnsi="Times New Roman" w:eastAsia="宋体"/>
                <w:color w:val="auto"/>
                <w:sz w:val="21"/>
                <w:szCs w:val="21"/>
                <w:lang w:eastAsia="zh-CN"/>
              </w:rPr>
              <w:t>0人</w:t>
            </w:r>
          </w:p>
        </w:tc>
        <w:tc>
          <w:tcPr>
            <w:tcW w:w="1572" w:type="pct"/>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实际员工新增30人（原有46人，新增</w:t>
            </w: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lang w:eastAsia="zh-CN"/>
              </w:rPr>
              <w:t>0人，厂区共73人）</w:t>
            </w:r>
          </w:p>
        </w:tc>
        <w:tc>
          <w:tcPr>
            <w:tcW w:w="813" w:type="pct"/>
            <w:tcBorders>
              <w:bottom w:val="single" w:color="000000" w:sz="4" w:space="0"/>
            </w:tcBorders>
            <w:vAlign w:val="center"/>
          </w:tcPr>
          <w:p>
            <w:pPr>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新增员工30人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Merge w:val="restart"/>
            <w:vAlign w:val="center"/>
          </w:tcPr>
          <w:p>
            <w:pPr>
              <w:jc w:val="center"/>
              <w:rPr>
                <w:rFonts w:ascii="Times New Roman" w:hAnsi="Times New Roman" w:eastAsia="宋体"/>
                <w:bCs/>
                <w:sz w:val="21"/>
                <w:szCs w:val="21"/>
              </w:rPr>
            </w:pPr>
            <w:r>
              <w:rPr>
                <w:rFonts w:ascii="Times New Roman" w:hAnsi="Times New Roman" w:eastAsia="宋体"/>
                <w:bCs/>
                <w:sz w:val="21"/>
                <w:szCs w:val="21"/>
              </w:rPr>
              <w:t>公用工程</w:t>
            </w:r>
          </w:p>
        </w:tc>
        <w:tc>
          <w:tcPr>
            <w:tcW w:w="365" w:type="pct"/>
            <w:vAlign w:val="center"/>
          </w:tcPr>
          <w:p>
            <w:pPr>
              <w:tabs>
                <w:tab w:val="left" w:pos="210"/>
              </w:tabs>
              <w:jc w:val="center"/>
              <w:rPr>
                <w:rFonts w:ascii="Times New Roman" w:hAnsi="Times New Roman" w:eastAsia="宋体"/>
                <w:bCs/>
                <w:sz w:val="21"/>
                <w:szCs w:val="21"/>
              </w:rPr>
            </w:pPr>
            <w:r>
              <w:rPr>
                <w:rFonts w:ascii="Times New Roman" w:hAnsi="Times New Roman" w:eastAsia="宋体"/>
                <w:bCs/>
                <w:sz w:val="21"/>
                <w:szCs w:val="21"/>
              </w:rPr>
              <w:t>给水</w:t>
            </w:r>
          </w:p>
        </w:tc>
        <w:tc>
          <w:tcPr>
            <w:tcW w:w="1938" w:type="pct"/>
            <w:vAlign w:val="center"/>
          </w:tcPr>
          <w:p>
            <w:pPr>
              <w:snapToGrid w:val="0"/>
              <w:jc w:val="center"/>
              <w:rPr>
                <w:rFonts w:ascii="Times New Roman" w:hAnsi="Times New Roman" w:eastAsia="宋体"/>
                <w:sz w:val="21"/>
                <w:szCs w:val="21"/>
                <w:lang w:eastAsia="zh-CN"/>
              </w:rPr>
            </w:pPr>
            <w:r>
              <w:rPr>
                <w:rFonts w:ascii="Times New Roman" w:hAnsi="Times New Roman"/>
                <w:sz w:val="21"/>
                <w:szCs w:val="21"/>
                <w:lang w:eastAsia="zh-CN"/>
              </w:rPr>
              <w:t>供水水源来自市政供水。项目总耗水量</w:t>
            </w:r>
            <w:r>
              <w:rPr>
                <w:rFonts w:hint="eastAsia" w:ascii="Times New Roman" w:hAnsi="Times New Roman"/>
                <w:sz w:val="21"/>
                <w:szCs w:val="21"/>
                <w:lang w:eastAsia="zh-CN"/>
              </w:rPr>
              <w:t>2142</w:t>
            </w:r>
            <w:r>
              <w:rPr>
                <w:rFonts w:ascii="Times New Roman" w:hAnsi="Times New Roman"/>
                <w:sz w:val="21"/>
                <w:szCs w:val="21"/>
                <w:lang w:eastAsia="zh-CN"/>
              </w:rPr>
              <w:t>t/a</w:t>
            </w:r>
            <w:r>
              <w:rPr>
                <w:rFonts w:hint="eastAsia" w:ascii="Times New Roman" w:hAnsi="Times New Roman"/>
                <w:sz w:val="21"/>
                <w:szCs w:val="21"/>
                <w:lang w:eastAsia="zh-CN"/>
              </w:rPr>
              <w:t>，</w:t>
            </w:r>
            <w:r>
              <w:rPr>
                <w:rFonts w:ascii="Times New Roman" w:hAnsi="Times New Roman"/>
                <w:sz w:val="21"/>
                <w:szCs w:val="21"/>
                <w:lang w:eastAsia="zh-CN"/>
              </w:rPr>
              <w:t>新增年用水量2040t</w:t>
            </w:r>
          </w:p>
        </w:tc>
        <w:tc>
          <w:tcPr>
            <w:tcW w:w="1572" w:type="pct"/>
            <w:vAlign w:val="center"/>
          </w:tcPr>
          <w:p>
            <w:pPr>
              <w:tabs>
                <w:tab w:val="left" w:pos="210"/>
              </w:tabs>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bidi="ar"/>
              </w:rPr>
              <w:t>年用水量</w:t>
            </w:r>
            <w:r>
              <w:rPr>
                <w:rFonts w:hint="eastAsia" w:ascii="Times New Roman" w:hAnsi="Times New Roman" w:eastAsia="宋体"/>
                <w:color w:val="auto"/>
                <w:sz w:val="21"/>
                <w:szCs w:val="21"/>
                <w:lang w:eastAsia="zh-CN" w:bidi="ar"/>
              </w:rPr>
              <w:t>1</w:t>
            </w:r>
            <w:r>
              <w:rPr>
                <w:rFonts w:hint="eastAsia" w:ascii="Times New Roman" w:hAnsi="Times New Roman" w:eastAsia="宋体"/>
                <w:color w:val="auto"/>
                <w:sz w:val="21"/>
                <w:szCs w:val="21"/>
                <w:lang w:val="en-US" w:eastAsia="zh-CN" w:bidi="ar"/>
              </w:rPr>
              <w:t>140</w:t>
            </w:r>
            <w:r>
              <w:rPr>
                <w:rFonts w:hint="eastAsia" w:ascii="Times New Roman" w:hAnsi="Times New Roman" w:eastAsia="宋体"/>
                <w:color w:val="auto"/>
                <w:sz w:val="21"/>
                <w:szCs w:val="21"/>
                <w:lang w:eastAsia="zh-CN" w:bidi="ar"/>
              </w:rPr>
              <w:t>t</w:t>
            </w:r>
          </w:p>
        </w:tc>
        <w:tc>
          <w:tcPr>
            <w:tcW w:w="813" w:type="pct"/>
            <w:vMerge w:val="restart"/>
            <w:vAlign w:val="center"/>
          </w:tcPr>
          <w:p>
            <w:pPr>
              <w:tabs>
                <w:tab w:val="left" w:pos="210"/>
              </w:tabs>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实际员工新增30人（原有46人，新增</w:t>
            </w: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lang w:eastAsia="zh-CN"/>
              </w:rPr>
              <w:t>0人，厂区共73人）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Merge w:val="continue"/>
            <w:vAlign w:val="center"/>
          </w:tcPr>
          <w:p>
            <w:pPr>
              <w:ind w:firstLine="420" w:firstLineChars="200"/>
              <w:jc w:val="center"/>
              <w:rPr>
                <w:rFonts w:ascii="Times New Roman" w:hAnsi="Times New Roman" w:eastAsia="宋体"/>
                <w:bCs/>
                <w:sz w:val="21"/>
                <w:szCs w:val="21"/>
              </w:rPr>
            </w:pPr>
          </w:p>
        </w:tc>
        <w:tc>
          <w:tcPr>
            <w:tcW w:w="365" w:type="pct"/>
            <w:vAlign w:val="center"/>
          </w:tcPr>
          <w:p>
            <w:pPr>
              <w:tabs>
                <w:tab w:val="left" w:pos="210"/>
              </w:tabs>
              <w:jc w:val="center"/>
              <w:rPr>
                <w:rFonts w:ascii="Times New Roman" w:hAnsi="Times New Roman" w:eastAsia="宋体"/>
                <w:bCs/>
                <w:sz w:val="21"/>
                <w:szCs w:val="21"/>
              </w:rPr>
            </w:pPr>
            <w:r>
              <w:rPr>
                <w:rFonts w:ascii="Times New Roman" w:hAnsi="Times New Roman" w:eastAsia="宋体"/>
                <w:bCs/>
                <w:sz w:val="21"/>
                <w:szCs w:val="21"/>
              </w:rPr>
              <w:t>排水</w:t>
            </w:r>
          </w:p>
        </w:tc>
        <w:tc>
          <w:tcPr>
            <w:tcW w:w="1938" w:type="pct"/>
            <w:vAlign w:val="center"/>
          </w:tcPr>
          <w:p>
            <w:pPr>
              <w:snapToGrid w:val="0"/>
              <w:jc w:val="center"/>
              <w:rPr>
                <w:rFonts w:ascii="Times New Roman" w:hAnsi="Times New Roman" w:eastAsia="宋体"/>
                <w:bCs/>
                <w:sz w:val="21"/>
                <w:szCs w:val="21"/>
                <w:lang w:eastAsia="zh-CN"/>
              </w:rPr>
            </w:pPr>
            <w:r>
              <w:rPr>
                <w:rFonts w:ascii="Times New Roman" w:hAnsi="Times New Roman"/>
                <w:sz w:val="21"/>
                <w:szCs w:val="21"/>
                <w:lang w:eastAsia="zh-CN"/>
              </w:rPr>
              <w:t>项目区采取</w:t>
            </w:r>
            <w:r>
              <w:rPr>
                <w:rFonts w:ascii="Times New Roman" w:hAnsi="Times New Roman"/>
                <w:sz w:val="21"/>
                <w:szCs w:val="21"/>
              </w:rPr>
              <w:t>雨污分流</w:t>
            </w:r>
            <w:r>
              <w:rPr>
                <w:rFonts w:ascii="Times New Roman" w:hAnsi="Times New Roman"/>
                <w:sz w:val="21"/>
                <w:szCs w:val="21"/>
                <w:lang w:eastAsia="zh-CN"/>
              </w:rPr>
              <w:t>制。</w:t>
            </w:r>
            <w:r>
              <w:rPr>
                <w:rFonts w:ascii="Times New Roman" w:hAnsi="Times New Roman" w:eastAsia="宋体"/>
                <w:sz w:val="21"/>
                <w:szCs w:val="21"/>
                <w:lang w:eastAsia="zh-CN"/>
              </w:rPr>
              <w:t>新增的职工</w:t>
            </w:r>
            <w:r>
              <w:rPr>
                <w:rFonts w:hint="eastAsia" w:ascii="Times New Roman" w:hAnsi="Times New Roman" w:eastAsia="宋体"/>
                <w:sz w:val="21"/>
                <w:szCs w:val="21"/>
                <w:lang w:eastAsia="zh-CN"/>
              </w:rPr>
              <w:t>办公</w:t>
            </w:r>
            <w:r>
              <w:rPr>
                <w:rFonts w:ascii="Times New Roman" w:hAnsi="Times New Roman" w:eastAsia="宋体"/>
                <w:sz w:val="21"/>
                <w:szCs w:val="21"/>
                <w:lang w:eastAsia="zh-CN"/>
              </w:rPr>
              <w:t>生活用水经化粪池预处理后，汇同冷却循环废水由市政污水管网进入西部组团污水处理厂进行处理，达标后排入派河</w:t>
            </w:r>
            <w:r>
              <w:rPr>
                <w:rFonts w:hint="eastAsia" w:ascii="Times New Roman" w:hAnsi="Times New Roman"/>
                <w:sz w:val="21"/>
                <w:szCs w:val="21"/>
                <w:lang w:eastAsia="zh-CN"/>
              </w:rPr>
              <w:t>扩建后全厂年排</w:t>
            </w:r>
            <w:r>
              <w:rPr>
                <w:rFonts w:ascii="Times New Roman" w:hAnsi="Times New Roman"/>
                <w:sz w:val="21"/>
                <w:szCs w:val="21"/>
                <w:lang w:eastAsia="zh-CN"/>
              </w:rPr>
              <w:t>水量</w:t>
            </w:r>
            <w:r>
              <w:rPr>
                <w:rFonts w:hint="eastAsia" w:ascii="Times New Roman" w:hAnsi="Times New Roman"/>
                <w:sz w:val="21"/>
                <w:szCs w:val="21"/>
                <w:lang w:eastAsia="zh-CN"/>
              </w:rPr>
              <w:t>2014.5t</w:t>
            </w:r>
          </w:p>
        </w:tc>
        <w:tc>
          <w:tcPr>
            <w:tcW w:w="1572" w:type="pct"/>
            <w:vAlign w:val="center"/>
          </w:tcPr>
          <w:p>
            <w:pPr>
              <w:tabs>
                <w:tab w:val="left" w:pos="210"/>
              </w:tabs>
              <w:jc w:val="center"/>
              <w:rPr>
                <w:rFonts w:ascii="Times New Roman" w:hAnsi="Times New Roman" w:eastAsia="宋体"/>
                <w:color w:val="auto"/>
                <w:sz w:val="21"/>
                <w:szCs w:val="21"/>
              </w:rPr>
            </w:pPr>
            <w:r>
              <w:rPr>
                <w:rFonts w:ascii="Times New Roman" w:hAnsi="Times New Roman" w:eastAsia="宋体"/>
                <w:color w:val="auto"/>
                <w:sz w:val="21"/>
                <w:szCs w:val="21"/>
                <w:lang w:eastAsia="zh-CN" w:bidi="ar"/>
              </w:rPr>
              <w:t>年</w:t>
            </w:r>
            <w:r>
              <w:rPr>
                <w:rFonts w:hint="eastAsia" w:ascii="Times New Roman" w:hAnsi="Times New Roman" w:eastAsia="宋体"/>
                <w:color w:val="auto"/>
                <w:sz w:val="21"/>
                <w:szCs w:val="21"/>
                <w:lang w:eastAsia="zh-CN" w:bidi="ar"/>
              </w:rPr>
              <w:t>排水</w:t>
            </w:r>
            <w:r>
              <w:rPr>
                <w:rFonts w:ascii="Times New Roman" w:hAnsi="Times New Roman" w:eastAsia="宋体"/>
                <w:color w:val="auto"/>
                <w:sz w:val="21"/>
                <w:szCs w:val="21"/>
                <w:lang w:eastAsia="zh-CN" w:bidi="ar"/>
              </w:rPr>
              <w:t>量</w:t>
            </w:r>
            <w:r>
              <w:rPr>
                <w:rFonts w:hint="eastAsia" w:ascii="Times New Roman" w:hAnsi="Times New Roman" w:eastAsia="宋体"/>
                <w:color w:val="auto"/>
                <w:sz w:val="21"/>
                <w:szCs w:val="21"/>
                <w:lang w:val="en-US" w:eastAsia="zh-CN" w:bidi="ar"/>
              </w:rPr>
              <w:t>969</w:t>
            </w:r>
            <w:r>
              <w:rPr>
                <w:rFonts w:hint="eastAsia" w:ascii="Times New Roman" w:hAnsi="Times New Roman" w:eastAsia="宋体"/>
                <w:color w:val="auto"/>
                <w:sz w:val="21"/>
                <w:szCs w:val="21"/>
                <w:lang w:eastAsia="zh-CN" w:bidi="ar"/>
              </w:rPr>
              <w:t>t</w:t>
            </w:r>
          </w:p>
        </w:tc>
        <w:tc>
          <w:tcPr>
            <w:tcW w:w="813" w:type="pct"/>
            <w:vMerge w:val="continue"/>
            <w:vAlign w:val="center"/>
          </w:tcPr>
          <w:p>
            <w:pPr>
              <w:tabs>
                <w:tab w:val="left" w:pos="210"/>
              </w:tabs>
              <w:jc w:val="center"/>
              <w:rPr>
                <w:rFonts w:ascii="Times New Roman" w:hAnsi="Times New Roman" w:eastAsia="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Merge w:val="continue"/>
            <w:vAlign w:val="center"/>
          </w:tcPr>
          <w:p>
            <w:pPr>
              <w:ind w:firstLine="420" w:firstLineChars="200"/>
              <w:jc w:val="center"/>
              <w:rPr>
                <w:rFonts w:ascii="Times New Roman" w:hAnsi="Times New Roman" w:eastAsia="宋体"/>
                <w:bCs/>
                <w:sz w:val="21"/>
                <w:szCs w:val="21"/>
              </w:rPr>
            </w:pPr>
          </w:p>
        </w:tc>
        <w:tc>
          <w:tcPr>
            <w:tcW w:w="365" w:type="pct"/>
            <w:vAlign w:val="center"/>
          </w:tcPr>
          <w:p>
            <w:pPr>
              <w:tabs>
                <w:tab w:val="left" w:pos="210"/>
              </w:tabs>
              <w:jc w:val="center"/>
              <w:rPr>
                <w:rFonts w:ascii="Times New Roman" w:hAnsi="Times New Roman" w:eastAsia="宋体"/>
                <w:bCs/>
                <w:sz w:val="21"/>
                <w:szCs w:val="21"/>
              </w:rPr>
            </w:pPr>
            <w:r>
              <w:rPr>
                <w:rFonts w:ascii="Times New Roman" w:hAnsi="Times New Roman" w:eastAsia="宋体"/>
                <w:sz w:val="21"/>
                <w:szCs w:val="21"/>
              </w:rPr>
              <w:t>供电</w:t>
            </w:r>
          </w:p>
        </w:tc>
        <w:tc>
          <w:tcPr>
            <w:tcW w:w="1938" w:type="pct"/>
            <w:vAlign w:val="center"/>
          </w:tcPr>
          <w:p>
            <w:pPr>
              <w:tabs>
                <w:tab w:val="left" w:pos="210"/>
                <w:tab w:val="left" w:pos="751"/>
              </w:tabs>
              <w:jc w:val="center"/>
              <w:rPr>
                <w:rFonts w:ascii="Times New Roman" w:hAnsi="Times New Roman" w:eastAsia="宋体"/>
                <w:sz w:val="21"/>
                <w:szCs w:val="21"/>
                <w:lang w:eastAsia="zh-CN"/>
              </w:rPr>
            </w:pPr>
            <w:r>
              <w:rPr>
                <w:rFonts w:ascii="Times New Roman" w:hAnsi="Times New Roman"/>
                <w:sz w:val="21"/>
                <w:szCs w:val="21"/>
              </w:rPr>
              <w:t>由市政供电管网提供，项目年用电量约为</w:t>
            </w:r>
            <w:r>
              <w:rPr>
                <w:rFonts w:hint="eastAsia" w:ascii="Times New Roman" w:hAnsi="Times New Roman"/>
                <w:sz w:val="21"/>
                <w:szCs w:val="21"/>
                <w:lang w:eastAsia="zh-CN"/>
              </w:rPr>
              <w:t>100</w:t>
            </w:r>
            <w:r>
              <w:rPr>
                <w:rFonts w:ascii="Times New Roman" w:hAnsi="Times New Roman"/>
                <w:sz w:val="21"/>
                <w:szCs w:val="21"/>
              </w:rPr>
              <w:t>万度</w:t>
            </w:r>
            <w:r>
              <w:rPr>
                <w:rFonts w:hint="eastAsia" w:ascii="Times New Roman" w:hAnsi="Times New Roman" w:eastAsia="宋体"/>
                <w:sz w:val="21"/>
                <w:szCs w:val="21"/>
                <w:lang w:eastAsia="zh-CN"/>
              </w:rPr>
              <w:t>，</w:t>
            </w:r>
            <w:r>
              <w:rPr>
                <w:rFonts w:ascii="Times New Roman" w:hAnsi="Times New Roman"/>
                <w:sz w:val="21"/>
                <w:szCs w:val="21"/>
                <w:lang w:eastAsia="zh-CN"/>
              </w:rPr>
              <w:t>新增年用电量</w:t>
            </w:r>
            <w:r>
              <w:rPr>
                <w:rFonts w:hint="eastAsia" w:ascii="Times New Roman" w:hAnsi="Times New Roman"/>
                <w:sz w:val="21"/>
                <w:szCs w:val="21"/>
                <w:lang w:eastAsia="zh-CN"/>
              </w:rPr>
              <w:t>40</w:t>
            </w:r>
            <w:r>
              <w:rPr>
                <w:rFonts w:ascii="Times New Roman" w:hAnsi="Times New Roman"/>
                <w:sz w:val="21"/>
                <w:szCs w:val="21"/>
              </w:rPr>
              <w:t>万度</w:t>
            </w:r>
          </w:p>
        </w:tc>
        <w:tc>
          <w:tcPr>
            <w:tcW w:w="1572" w:type="pct"/>
            <w:vAlign w:val="center"/>
          </w:tcPr>
          <w:p>
            <w:pPr>
              <w:tabs>
                <w:tab w:val="left" w:pos="210"/>
              </w:tabs>
              <w:jc w:val="center"/>
              <w:rPr>
                <w:rFonts w:ascii="Times New Roman" w:hAnsi="Times New Roman" w:eastAsia="宋体"/>
                <w:bCs/>
                <w:color w:val="auto"/>
                <w:sz w:val="21"/>
                <w:szCs w:val="21"/>
              </w:rPr>
            </w:pPr>
            <w:r>
              <w:rPr>
                <w:rFonts w:ascii="Times New Roman" w:hAnsi="Times New Roman" w:eastAsia="宋体"/>
                <w:color w:val="auto"/>
                <w:sz w:val="21"/>
                <w:szCs w:val="21"/>
                <w:lang w:eastAsia="zh-CN" w:bidi="ar"/>
              </w:rPr>
              <w:t>年用电量</w:t>
            </w:r>
            <w:r>
              <w:rPr>
                <w:rFonts w:hint="eastAsia" w:ascii="Times New Roman" w:hAnsi="Times New Roman" w:eastAsia="宋体"/>
                <w:color w:val="auto"/>
                <w:sz w:val="21"/>
                <w:szCs w:val="21"/>
                <w:lang w:eastAsia="zh-CN" w:bidi="ar"/>
              </w:rPr>
              <w:t>30</w:t>
            </w:r>
            <w:r>
              <w:rPr>
                <w:rFonts w:ascii="Times New Roman" w:hAnsi="Times New Roman" w:eastAsia="宋体"/>
                <w:color w:val="auto"/>
                <w:sz w:val="21"/>
                <w:szCs w:val="21"/>
                <w:lang w:eastAsia="zh-CN" w:bidi="ar"/>
              </w:rPr>
              <w:t>万度</w:t>
            </w:r>
          </w:p>
        </w:tc>
        <w:tc>
          <w:tcPr>
            <w:tcW w:w="813" w:type="pct"/>
            <w:vAlign w:val="center"/>
          </w:tcPr>
          <w:p>
            <w:pPr>
              <w:tabs>
                <w:tab w:val="left" w:pos="210"/>
              </w:tabs>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依托现有</w:t>
            </w:r>
            <w:r>
              <w:rPr>
                <w:rFonts w:hint="eastAsia" w:ascii="Times New Roman" w:hAnsi="Times New Roman" w:eastAsia="宋体"/>
                <w:color w:val="auto"/>
                <w:sz w:val="21"/>
                <w:szCs w:val="21"/>
                <w:lang w:eastAsia="zh-CN"/>
              </w:rPr>
              <w:t>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Merge w:val="restart"/>
            <w:vAlign w:val="center"/>
          </w:tcPr>
          <w:p>
            <w:pPr>
              <w:jc w:val="center"/>
              <w:rPr>
                <w:rFonts w:ascii="Times New Roman" w:hAnsi="Times New Roman" w:eastAsia="宋体"/>
                <w:bCs/>
                <w:sz w:val="21"/>
                <w:szCs w:val="21"/>
              </w:rPr>
            </w:pPr>
            <w:r>
              <w:rPr>
                <w:rFonts w:ascii="Times New Roman" w:hAnsi="Times New Roman" w:eastAsia="宋体"/>
                <w:bCs/>
                <w:sz w:val="21"/>
                <w:szCs w:val="21"/>
              </w:rPr>
              <w:t>环保工程</w:t>
            </w:r>
          </w:p>
        </w:tc>
        <w:tc>
          <w:tcPr>
            <w:tcW w:w="365"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废水治理</w:t>
            </w:r>
          </w:p>
        </w:tc>
        <w:tc>
          <w:tcPr>
            <w:tcW w:w="1938" w:type="pct"/>
            <w:vAlign w:val="center"/>
          </w:tcPr>
          <w:p>
            <w:pPr>
              <w:widowControl/>
              <w:jc w:val="center"/>
              <w:rPr>
                <w:rFonts w:ascii="Times New Roman" w:hAnsi="Times New Roman" w:eastAsia="宋体"/>
                <w:bCs/>
                <w:sz w:val="21"/>
                <w:szCs w:val="21"/>
              </w:rPr>
            </w:pPr>
            <w:r>
              <w:rPr>
                <w:rFonts w:ascii="Times New Roman" w:hAnsi="Times New Roman" w:eastAsia="宋体"/>
                <w:sz w:val="21"/>
                <w:szCs w:val="21"/>
                <w:lang w:eastAsia="zh-CN" w:bidi="ar"/>
              </w:rPr>
              <w:t>扩建项目产生的废水</w:t>
            </w:r>
            <w:r>
              <w:rPr>
                <w:rFonts w:hint="eastAsia" w:ascii="Times New Roman" w:hAnsi="Times New Roman" w:eastAsia="宋体"/>
                <w:sz w:val="21"/>
                <w:szCs w:val="21"/>
                <w:lang w:eastAsia="zh-CN" w:bidi="ar"/>
              </w:rPr>
              <w:t>为</w:t>
            </w:r>
            <w:r>
              <w:rPr>
                <w:rFonts w:ascii="Times New Roman" w:hAnsi="Times New Roman" w:eastAsia="宋体"/>
                <w:sz w:val="21"/>
                <w:szCs w:val="21"/>
                <w:lang w:eastAsia="zh-CN"/>
              </w:rPr>
              <w:t>职工</w:t>
            </w:r>
            <w:r>
              <w:rPr>
                <w:rFonts w:hint="eastAsia" w:ascii="Times New Roman" w:hAnsi="Times New Roman" w:eastAsia="宋体"/>
                <w:sz w:val="21"/>
                <w:szCs w:val="21"/>
                <w:lang w:eastAsia="zh-CN"/>
              </w:rPr>
              <w:t>办公</w:t>
            </w:r>
            <w:r>
              <w:rPr>
                <w:rFonts w:ascii="Times New Roman" w:hAnsi="Times New Roman" w:eastAsia="宋体"/>
                <w:sz w:val="21"/>
                <w:szCs w:val="21"/>
                <w:lang w:eastAsia="zh-CN"/>
              </w:rPr>
              <w:t>生活用水</w:t>
            </w:r>
            <w:r>
              <w:rPr>
                <w:rFonts w:hint="eastAsia" w:ascii="Times New Roman" w:hAnsi="Times New Roman" w:eastAsia="宋体"/>
                <w:sz w:val="21"/>
                <w:szCs w:val="21"/>
                <w:lang w:eastAsia="zh-CN"/>
              </w:rPr>
              <w:t>，</w:t>
            </w:r>
            <w:r>
              <w:rPr>
                <w:rFonts w:ascii="Times New Roman" w:hAnsi="Times New Roman" w:eastAsia="宋体"/>
                <w:sz w:val="21"/>
                <w:szCs w:val="21"/>
                <w:lang w:eastAsia="zh-CN"/>
              </w:rPr>
              <w:t>经化粪池预处理后，汇同冷却循环废水由市政污水管网进入西部组团污水处理厂进行处理，达标后排入派河</w:t>
            </w:r>
          </w:p>
        </w:tc>
        <w:tc>
          <w:tcPr>
            <w:tcW w:w="1572" w:type="pct"/>
            <w:vAlign w:val="center"/>
          </w:tcPr>
          <w:p>
            <w:pPr>
              <w:jc w:val="center"/>
              <w:rPr>
                <w:rFonts w:ascii="Times New Roman" w:hAnsi="Times New Roman" w:eastAsia="宋体"/>
                <w:bCs/>
                <w:color w:val="auto"/>
                <w:sz w:val="21"/>
                <w:szCs w:val="21"/>
              </w:rPr>
            </w:pPr>
            <w:r>
              <w:rPr>
                <w:rFonts w:ascii="Times New Roman" w:hAnsi="Times New Roman" w:eastAsia="宋体"/>
                <w:color w:val="auto"/>
                <w:sz w:val="21"/>
                <w:szCs w:val="21"/>
                <w:lang w:eastAsia="zh-CN"/>
              </w:rPr>
              <w:t>与环评内容一致</w:t>
            </w:r>
          </w:p>
        </w:tc>
        <w:tc>
          <w:tcPr>
            <w:tcW w:w="813" w:type="pct"/>
            <w:vAlign w:val="center"/>
          </w:tcPr>
          <w:p>
            <w:pPr>
              <w:jc w:val="center"/>
              <w:rPr>
                <w:rFonts w:ascii="Times New Roman" w:hAnsi="Times New Roman" w:eastAsia="宋体"/>
                <w:bCs/>
                <w:color w:val="auto"/>
                <w:sz w:val="21"/>
                <w:szCs w:val="21"/>
                <w:lang w:eastAsia="zh-CN"/>
              </w:rPr>
            </w:pPr>
            <w:r>
              <w:rPr>
                <w:rFonts w:ascii="Times New Roman" w:hAnsi="Times New Roman" w:eastAsia="宋体"/>
                <w:color w:val="auto"/>
                <w:sz w:val="21"/>
                <w:szCs w:val="21"/>
                <w:lang w:eastAsia="zh-CN"/>
              </w:rPr>
              <w:t>依托现有</w:t>
            </w:r>
            <w:r>
              <w:rPr>
                <w:rFonts w:hint="eastAsia" w:ascii="Times New Roman" w:hAnsi="Times New Roman" w:eastAsia="宋体"/>
                <w:color w:val="auto"/>
                <w:sz w:val="21"/>
                <w:szCs w:val="21"/>
                <w:lang w:eastAsia="zh-CN"/>
              </w:rPr>
              <w:t>污水管网及化粪池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311" w:type="pct"/>
            <w:vMerge w:val="continue"/>
            <w:vAlign w:val="center"/>
          </w:tcPr>
          <w:p>
            <w:pPr>
              <w:ind w:firstLine="420" w:firstLineChars="200"/>
              <w:jc w:val="center"/>
              <w:rPr>
                <w:rFonts w:ascii="Times New Roman" w:hAnsi="Times New Roman" w:eastAsia="宋体"/>
                <w:bCs/>
                <w:sz w:val="21"/>
                <w:szCs w:val="21"/>
              </w:rPr>
            </w:pPr>
          </w:p>
        </w:tc>
        <w:tc>
          <w:tcPr>
            <w:tcW w:w="365" w:type="pct"/>
            <w:vMerge w:val="restart"/>
            <w:vAlign w:val="center"/>
          </w:tcPr>
          <w:p>
            <w:pPr>
              <w:jc w:val="center"/>
              <w:rPr>
                <w:rFonts w:ascii="Times New Roman" w:hAnsi="Times New Roman" w:eastAsia="宋体"/>
                <w:bCs/>
                <w:sz w:val="21"/>
                <w:szCs w:val="21"/>
              </w:rPr>
            </w:pPr>
            <w:r>
              <w:rPr>
                <w:rFonts w:ascii="Times New Roman" w:hAnsi="Times New Roman" w:eastAsia="宋体"/>
                <w:bCs/>
                <w:sz w:val="21"/>
                <w:szCs w:val="21"/>
              </w:rPr>
              <w:t>废气治理</w:t>
            </w:r>
          </w:p>
        </w:tc>
        <w:tc>
          <w:tcPr>
            <w:tcW w:w="1938" w:type="pct"/>
            <w:vAlign w:val="center"/>
          </w:tcPr>
          <w:p>
            <w:pPr>
              <w:widowControl/>
              <w:jc w:val="center"/>
              <w:rPr>
                <w:rFonts w:ascii="Times New Roman" w:hAnsi="Times New Roman" w:eastAsia="宋体"/>
                <w:bCs/>
                <w:color w:val="C00000"/>
                <w:sz w:val="21"/>
                <w:szCs w:val="21"/>
                <w:lang w:eastAsia="zh-CN"/>
              </w:rPr>
            </w:pPr>
            <w:r>
              <w:rPr>
                <w:rFonts w:ascii="Times New Roman" w:hAnsi="Times New Roman" w:eastAsia="宋体"/>
                <w:color w:val="000000"/>
                <w:sz w:val="21"/>
                <w:szCs w:val="21"/>
                <w:lang w:eastAsia="zh-CN" w:bidi="ar"/>
              </w:rPr>
              <w:t>扩建项目产生的废气是注塑、吹塑、热板焊接、黏胶废气：经集气罩＋软帘收集后，通过二级活性炭吸附装置（TA003）处理后，由1根15米高排气筒（DA003）排放</w:t>
            </w:r>
          </w:p>
        </w:tc>
        <w:tc>
          <w:tcPr>
            <w:tcW w:w="1572" w:type="pct"/>
            <w:vAlign w:val="center"/>
          </w:tcPr>
          <w:p>
            <w:pPr>
              <w:jc w:val="center"/>
              <w:rPr>
                <w:rFonts w:ascii="Times New Roman" w:hAnsi="Times New Roman" w:eastAsia="宋体"/>
                <w:bCs/>
                <w:sz w:val="21"/>
                <w:szCs w:val="21"/>
                <w:lang w:eastAsia="zh-CN"/>
              </w:rPr>
            </w:pPr>
            <w:r>
              <w:rPr>
                <w:rFonts w:ascii="Times New Roman" w:hAnsi="Times New Roman" w:eastAsia="宋体"/>
                <w:color w:val="000000"/>
                <w:sz w:val="21"/>
                <w:szCs w:val="21"/>
                <w:lang w:eastAsia="zh-CN" w:bidi="ar"/>
              </w:rPr>
              <w:t>注塑、吹塑、黏胶废气：经集气罩＋软帘收集后，通过二级活性炭吸附装置（TA003）处理后，由1根15米高排气筒（DA003）排放</w:t>
            </w:r>
          </w:p>
        </w:tc>
        <w:tc>
          <w:tcPr>
            <w:tcW w:w="813" w:type="pct"/>
            <w:vAlign w:val="center"/>
          </w:tcPr>
          <w:p>
            <w:pPr>
              <w:jc w:val="center"/>
              <w:rPr>
                <w:rFonts w:ascii="Times New Roman" w:hAnsi="Times New Roman" w:eastAsia="宋体"/>
                <w:bCs/>
                <w:sz w:val="21"/>
                <w:szCs w:val="21"/>
                <w:lang w:eastAsia="zh-CN"/>
              </w:rPr>
            </w:pPr>
            <w:r>
              <w:rPr>
                <w:rFonts w:hint="eastAsia" w:ascii="Times New Roman" w:hAnsi="Times New Roman" w:eastAsia="宋体"/>
                <w:bCs/>
                <w:sz w:val="21"/>
                <w:szCs w:val="21"/>
                <w:lang w:eastAsia="zh-CN"/>
              </w:rPr>
              <w:t>本次阶段性验收范围不包括</w:t>
            </w:r>
            <w:r>
              <w:rPr>
                <w:rFonts w:ascii="Times New Roman" w:hAnsi="Times New Roman" w:eastAsia="宋体"/>
                <w:color w:val="000000"/>
                <w:sz w:val="21"/>
                <w:szCs w:val="21"/>
                <w:lang w:eastAsia="zh-CN" w:bidi="ar"/>
              </w:rPr>
              <w:t>热板焊接</w:t>
            </w:r>
            <w:r>
              <w:rPr>
                <w:rFonts w:hint="eastAsia" w:ascii="Times New Roman" w:hAnsi="Times New Roman" w:eastAsia="宋体"/>
                <w:color w:val="000000"/>
                <w:sz w:val="21"/>
                <w:szCs w:val="21"/>
                <w:lang w:eastAsia="zh-CN" w:bidi="ar"/>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311" w:type="pct"/>
            <w:vMerge w:val="continue"/>
            <w:vAlign w:val="center"/>
          </w:tcPr>
          <w:p>
            <w:pPr>
              <w:ind w:firstLine="420" w:firstLineChars="200"/>
              <w:jc w:val="center"/>
              <w:rPr>
                <w:rFonts w:ascii="Times New Roman" w:hAnsi="Times New Roman" w:eastAsia="宋体"/>
                <w:bCs/>
                <w:sz w:val="21"/>
                <w:szCs w:val="21"/>
              </w:rPr>
            </w:pPr>
          </w:p>
        </w:tc>
        <w:tc>
          <w:tcPr>
            <w:tcW w:w="365" w:type="pct"/>
            <w:vMerge w:val="continue"/>
            <w:vAlign w:val="center"/>
          </w:tcPr>
          <w:p>
            <w:pPr>
              <w:jc w:val="center"/>
              <w:rPr>
                <w:rFonts w:ascii="Times New Roman" w:hAnsi="Times New Roman" w:eastAsia="宋体"/>
                <w:bCs/>
                <w:sz w:val="21"/>
                <w:szCs w:val="21"/>
              </w:rPr>
            </w:pPr>
          </w:p>
        </w:tc>
        <w:tc>
          <w:tcPr>
            <w:tcW w:w="1938" w:type="pct"/>
            <w:vAlign w:val="center"/>
          </w:tcPr>
          <w:p>
            <w:pPr>
              <w:widowControl/>
              <w:jc w:val="center"/>
              <w:rPr>
                <w:rFonts w:ascii="Times New Roman" w:hAnsi="Times New Roman" w:eastAsia="宋体"/>
                <w:color w:val="000000"/>
                <w:sz w:val="21"/>
                <w:szCs w:val="21"/>
                <w:lang w:eastAsia="zh-CN" w:bidi="ar"/>
              </w:rPr>
            </w:pPr>
            <w:r>
              <w:rPr>
                <w:rFonts w:hint="eastAsia" w:ascii="Times New Roman" w:hAnsi="Times New Roman" w:eastAsia="宋体"/>
                <w:color w:val="000000"/>
                <w:sz w:val="21"/>
                <w:szCs w:val="21"/>
                <w:lang w:eastAsia="zh-CN" w:bidi="ar"/>
              </w:rPr>
              <w:t>扩建项目产生的</w:t>
            </w:r>
            <w:r>
              <w:rPr>
                <w:rFonts w:ascii="Times New Roman" w:hAnsi="Times New Roman" w:eastAsia="宋体"/>
                <w:color w:val="000000"/>
                <w:sz w:val="21"/>
                <w:szCs w:val="21"/>
                <w:lang w:eastAsia="zh-CN" w:bidi="ar"/>
              </w:rPr>
              <w:t>破碎粉尘：经集气罩收集后，通过布袋除尘器（TA004）处理，通过1根15米高排气筒（DA004）排放</w:t>
            </w:r>
          </w:p>
        </w:tc>
        <w:tc>
          <w:tcPr>
            <w:tcW w:w="1572" w:type="pct"/>
            <w:vAlign w:val="center"/>
          </w:tcPr>
          <w:p>
            <w:pPr>
              <w:jc w:val="center"/>
              <w:rPr>
                <w:rFonts w:ascii="Times New Roman" w:hAnsi="Times New Roman" w:eastAsia="宋体"/>
                <w:bCs/>
                <w:color w:val="auto"/>
                <w:sz w:val="21"/>
                <w:szCs w:val="21"/>
                <w:lang w:eastAsia="zh-CN"/>
              </w:rPr>
            </w:pPr>
            <w:r>
              <w:rPr>
                <w:rFonts w:ascii="Times New Roman" w:hAnsi="Times New Roman" w:eastAsia="宋体"/>
                <w:color w:val="auto"/>
                <w:sz w:val="21"/>
                <w:szCs w:val="21"/>
                <w:lang w:eastAsia="zh-CN"/>
              </w:rPr>
              <w:t>/</w:t>
            </w:r>
          </w:p>
        </w:tc>
        <w:tc>
          <w:tcPr>
            <w:tcW w:w="813" w:type="pct"/>
            <w:vAlign w:val="center"/>
          </w:tcPr>
          <w:p>
            <w:pPr>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bCs/>
                <w:color w:val="auto"/>
                <w:sz w:val="21"/>
                <w:szCs w:val="21"/>
                <w:lang w:eastAsia="zh-CN"/>
              </w:rPr>
              <w:t>本次阶段性验收</w:t>
            </w:r>
            <w:r>
              <w:rPr>
                <w:rFonts w:hint="eastAsia" w:ascii="Times New Roman" w:hAnsi="Times New Roman" w:eastAsia="宋体"/>
                <w:bCs/>
                <w:color w:val="auto"/>
                <w:sz w:val="21"/>
                <w:szCs w:val="21"/>
                <w:lang w:val="en-US" w:eastAsia="zh-CN"/>
              </w:rPr>
              <w:t>不上破碎机，故不产生破碎粉尘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Merge w:val="continue"/>
            <w:vAlign w:val="center"/>
          </w:tcPr>
          <w:p>
            <w:pPr>
              <w:ind w:firstLine="420" w:firstLineChars="200"/>
              <w:jc w:val="center"/>
              <w:rPr>
                <w:rFonts w:ascii="Times New Roman" w:hAnsi="Times New Roman" w:eastAsia="宋体"/>
                <w:bCs/>
                <w:color w:val="C00000"/>
                <w:sz w:val="21"/>
                <w:szCs w:val="21"/>
              </w:rPr>
            </w:pPr>
          </w:p>
        </w:tc>
        <w:tc>
          <w:tcPr>
            <w:tcW w:w="365"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噪声治理</w:t>
            </w:r>
          </w:p>
        </w:tc>
        <w:tc>
          <w:tcPr>
            <w:tcW w:w="1938" w:type="pct"/>
            <w:vAlign w:val="center"/>
          </w:tcPr>
          <w:p>
            <w:pPr>
              <w:widowControl/>
              <w:jc w:val="center"/>
              <w:rPr>
                <w:rFonts w:ascii="Times New Roman" w:hAnsi="Times New Roman" w:eastAsia="宋体"/>
                <w:bCs/>
                <w:sz w:val="21"/>
                <w:szCs w:val="21"/>
              </w:rPr>
            </w:pPr>
            <w:r>
              <w:rPr>
                <w:rFonts w:ascii="Times New Roman" w:hAnsi="Times New Roman" w:eastAsia="宋体"/>
                <w:sz w:val="21"/>
                <w:szCs w:val="21"/>
                <w:lang w:eastAsia="zh-CN" w:bidi="ar"/>
              </w:rPr>
              <w:t>新增设备采用隔声、减震等措施</w:t>
            </w:r>
          </w:p>
        </w:tc>
        <w:tc>
          <w:tcPr>
            <w:tcW w:w="1572" w:type="pct"/>
            <w:vAlign w:val="center"/>
          </w:tcPr>
          <w:p>
            <w:pPr>
              <w:jc w:val="center"/>
              <w:rPr>
                <w:rFonts w:ascii="Times New Roman" w:hAnsi="Times New Roman" w:eastAsia="宋体"/>
                <w:bCs/>
                <w:color w:val="auto"/>
                <w:sz w:val="21"/>
                <w:szCs w:val="21"/>
              </w:rPr>
            </w:pPr>
            <w:r>
              <w:rPr>
                <w:rFonts w:ascii="Times New Roman" w:hAnsi="Times New Roman" w:eastAsia="宋体"/>
                <w:color w:val="auto"/>
                <w:sz w:val="21"/>
                <w:szCs w:val="21"/>
                <w:lang w:eastAsia="zh-CN" w:bidi="ar"/>
              </w:rPr>
              <w:t>新增设备采用隔声、减震</w:t>
            </w:r>
            <w:r>
              <w:rPr>
                <w:rFonts w:hint="eastAsia" w:ascii="Times New Roman" w:hAnsi="Times New Roman" w:eastAsia="宋体"/>
                <w:color w:val="auto"/>
                <w:sz w:val="21"/>
                <w:szCs w:val="21"/>
                <w:lang w:eastAsia="zh-CN" w:bidi="ar"/>
              </w:rPr>
              <w:t>、设置隔音棉</w:t>
            </w:r>
            <w:r>
              <w:rPr>
                <w:rFonts w:ascii="Times New Roman" w:hAnsi="Times New Roman" w:eastAsia="宋体"/>
                <w:color w:val="auto"/>
                <w:sz w:val="21"/>
                <w:szCs w:val="21"/>
                <w:lang w:eastAsia="zh-CN" w:bidi="ar"/>
              </w:rPr>
              <w:t>等措施</w:t>
            </w:r>
          </w:p>
        </w:tc>
        <w:tc>
          <w:tcPr>
            <w:tcW w:w="813" w:type="pct"/>
            <w:vAlign w:val="center"/>
          </w:tcPr>
          <w:p>
            <w:pPr>
              <w:jc w:val="center"/>
              <w:rPr>
                <w:rFonts w:ascii="Times New Roman" w:hAnsi="Times New Roman" w:eastAsia="宋体"/>
                <w:bCs/>
                <w:color w:val="auto"/>
                <w:sz w:val="21"/>
                <w:szCs w:val="21"/>
              </w:rPr>
            </w:pPr>
            <w:r>
              <w:rPr>
                <w:rFonts w:ascii="Times New Roman" w:hAnsi="Times New Roman" w:eastAsia="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Merge w:val="continue"/>
            <w:vAlign w:val="center"/>
          </w:tcPr>
          <w:p>
            <w:pPr>
              <w:ind w:firstLine="420" w:firstLineChars="200"/>
              <w:jc w:val="center"/>
              <w:rPr>
                <w:rFonts w:ascii="Times New Roman" w:hAnsi="Times New Roman" w:eastAsia="宋体"/>
                <w:bCs/>
                <w:color w:val="C00000"/>
                <w:sz w:val="21"/>
                <w:szCs w:val="21"/>
              </w:rPr>
            </w:pPr>
          </w:p>
        </w:tc>
        <w:tc>
          <w:tcPr>
            <w:tcW w:w="365" w:type="pct"/>
            <w:vMerge w:val="restart"/>
            <w:vAlign w:val="center"/>
          </w:tcPr>
          <w:p>
            <w:pPr>
              <w:jc w:val="center"/>
              <w:rPr>
                <w:rFonts w:ascii="Times New Roman" w:hAnsi="Times New Roman" w:eastAsia="宋体"/>
                <w:bCs/>
                <w:sz w:val="21"/>
                <w:szCs w:val="21"/>
              </w:rPr>
            </w:pPr>
            <w:r>
              <w:rPr>
                <w:rFonts w:ascii="Times New Roman" w:hAnsi="Times New Roman" w:eastAsia="宋体"/>
                <w:sz w:val="21"/>
                <w:szCs w:val="21"/>
              </w:rPr>
              <w:t>固废处置</w:t>
            </w:r>
          </w:p>
        </w:tc>
        <w:tc>
          <w:tcPr>
            <w:tcW w:w="1938" w:type="pct"/>
            <w:vAlign w:val="center"/>
          </w:tcPr>
          <w:p>
            <w:pPr>
              <w:widowControl/>
              <w:jc w:val="center"/>
              <w:rPr>
                <w:rFonts w:ascii="Times New Roman" w:hAnsi="Times New Roman" w:eastAsia="宋体"/>
                <w:sz w:val="21"/>
                <w:szCs w:val="21"/>
                <w:lang w:eastAsia="zh-CN" w:bidi="ar"/>
              </w:rPr>
            </w:pPr>
            <w:r>
              <w:rPr>
                <w:rFonts w:hint="eastAsia" w:ascii="Times New Roman" w:hAnsi="Times New Roman" w:eastAsia="宋体"/>
                <w:sz w:val="21"/>
                <w:szCs w:val="21"/>
                <w:lang w:eastAsia="zh-CN" w:bidi="ar"/>
              </w:rPr>
              <w:t>员工</w:t>
            </w:r>
            <w:r>
              <w:rPr>
                <w:rFonts w:ascii="Times New Roman" w:hAnsi="Times New Roman" w:eastAsia="宋体"/>
                <w:sz w:val="21"/>
                <w:szCs w:val="21"/>
                <w:lang w:eastAsia="zh-CN" w:bidi="ar"/>
              </w:rPr>
              <w:t>生活垃圾实行集中袋装化处理，交由市政环卫部门统一处理</w:t>
            </w:r>
          </w:p>
        </w:tc>
        <w:tc>
          <w:tcPr>
            <w:tcW w:w="1572" w:type="pct"/>
            <w:vAlign w:val="center"/>
          </w:tcPr>
          <w:p>
            <w:pPr>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与环评一致</w:t>
            </w:r>
          </w:p>
        </w:tc>
        <w:tc>
          <w:tcPr>
            <w:tcW w:w="813" w:type="pct"/>
            <w:vAlign w:val="center"/>
          </w:tcPr>
          <w:p>
            <w:pPr>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311" w:type="pct"/>
            <w:vMerge w:val="continue"/>
            <w:vAlign w:val="center"/>
          </w:tcPr>
          <w:p>
            <w:pPr>
              <w:ind w:firstLine="420" w:firstLineChars="200"/>
              <w:jc w:val="center"/>
              <w:rPr>
                <w:rFonts w:ascii="Times New Roman" w:hAnsi="Times New Roman" w:eastAsia="宋体"/>
                <w:bCs/>
                <w:color w:val="C00000"/>
                <w:sz w:val="21"/>
                <w:szCs w:val="21"/>
              </w:rPr>
            </w:pPr>
          </w:p>
        </w:tc>
        <w:tc>
          <w:tcPr>
            <w:tcW w:w="365" w:type="pct"/>
            <w:vMerge w:val="continue"/>
            <w:vAlign w:val="center"/>
          </w:tcPr>
          <w:p>
            <w:pPr>
              <w:jc w:val="center"/>
              <w:rPr>
                <w:rFonts w:ascii="Times New Roman" w:hAnsi="Times New Roman" w:eastAsia="宋体"/>
                <w:sz w:val="21"/>
                <w:szCs w:val="21"/>
              </w:rPr>
            </w:pPr>
          </w:p>
        </w:tc>
        <w:tc>
          <w:tcPr>
            <w:tcW w:w="1938" w:type="pct"/>
            <w:vAlign w:val="center"/>
          </w:tcPr>
          <w:p>
            <w:pPr>
              <w:widowControl/>
              <w:jc w:val="center"/>
              <w:rPr>
                <w:rFonts w:ascii="Times New Roman" w:hAnsi="Times New Roman" w:eastAsia="宋体"/>
                <w:color w:val="auto"/>
                <w:sz w:val="21"/>
                <w:szCs w:val="21"/>
                <w:lang w:eastAsia="zh-CN" w:bidi="ar"/>
              </w:rPr>
            </w:pPr>
            <w:r>
              <w:rPr>
                <w:rFonts w:hint="eastAsia" w:ascii="Times New Roman" w:hAnsi="Times New Roman" w:eastAsia="宋体"/>
                <w:color w:val="auto"/>
                <w:sz w:val="21"/>
                <w:szCs w:val="21"/>
                <w:lang w:eastAsia="zh-CN" w:bidi="ar"/>
              </w:rPr>
              <w:t>新增的破碎粉尘、废包装材料、废布袋集中</w:t>
            </w:r>
            <w:r>
              <w:rPr>
                <w:rFonts w:ascii="Times New Roman" w:hAnsi="Times New Roman" w:eastAsia="宋体"/>
                <w:color w:val="auto"/>
                <w:sz w:val="21"/>
                <w:szCs w:val="21"/>
                <w:lang w:eastAsia="zh-CN" w:bidi="ar"/>
              </w:rPr>
              <w:t>收集后交由物资单位回收</w:t>
            </w:r>
            <w:r>
              <w:rPr>
                <w:rFonts w:hint="eastAsia" w:ascii="Times New Roman" w:hAnsi="Times New Roman" w:eastAsia="宋体"/>
                <w:color w:val="auto"/>
                <w:sz w:val="21"/>
                <w:szCs w:val="21"/>
                <w:lang w:eastAsia="zh-CN" w:bidi="ar"/>
              </w:rPr>
              <w:t>利用</w:t>
            </w:r>
          </w:p>
        </w:tc>
        <w:tc>
          <w:tcPr>
            <w:tcW w:w="1572" w:type="pct"/>
            <w:vAlign w:val="center"/>
          </w:tcPr>
          <w:p>
            <w:pPr>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bidi="ar"/>
              </w:rPr>
              <w:t>废包装材料集中</w:t>
            </w:r>
            <w:r>
              <w:rPr>
                <w:rFonts w:ascii="Times New Roman" w:hAnsi="Times New Roman" w:eastAsia="宋体"/>
                <w:color w:val="auto"/>
                <w:sz w:val="21"/>
                <w:szCs w:val="21"/>
                <w:lang w:eastAsia="zh-CN" w:bidi="ar"/>
              </w:rPr>
              <w:t>收集后交由物资单位回收</w:t>
            </w:r>
            <w:r>
              <w:rPr>
                <w:rFonts w:hint="eastAsia" w:ascii="Times New Roman" w:hAnsi="Times New Roman" w:eastAsia="宋体"/>
                <w:color w:val="auto"/>
                <w:sz w:val="21"/>
                <w:szCs w:val="21"/>
                <w:lang w:eastAsia="zh-CN" w:bidi="ar"/>
              </w:rPr>
              <w:t>利用</w:t>
            </w:r>
          </w:p>
        </w:tc>
        <w:tc>
          <w:tcPr>
            <w:tcW w:w="813" w:type="pct"/>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本次废气不包含破碎粉尘，没有布袋除尘装置，故不产生废布袋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11" w:type="pct"/>
            <w:vMerge w:val="continue"/>
            <w:vAlign w:val="center"/>
          </w:tcPr>
          <w:p>
            <w:pPr>
              <w:ind w:firstLine="420" w:firstLineChars="200"/>
              <w:jc w:val="center"/>
              <w:rPr>
                <w:rFonts w:ascii="Times New Roman" w:hAnsi="Times New Roman" w:eastAsia="宋体"/>
                <w:bCs/>
                <w:color w:val="C00000"/>
                <w:sz w:val="21"/>
                <w:szCs w:val="21"/>
              </w:rPr>
            </w:pPr>
          </w:p>
        </w:tc>
        <w:tc>
          <w:tcPr>
            <w:tcW w:w="365" w:type="pct"/>
            <w:vMerge w:val="continue"/>
            <w:vAlign w:val="center"/>
          </w:tcPr>
          <w:p>
            <w:pPr>
              <w:jc w:val="center"/>
              <w:rPr>
                <w:rFonts w:ascii="Times New Roman" w:hAnsi="Times New Roman" w:eastAsia="宋体"/>
                <w:sz w:val="21"/>
                <w:szCs w:val="21"/>
              </w:rPr>
            </w:pPr>
          </w:p>
        </w:tc>
        <w:tc>
          <w:tcPr>
            <w:tcW w:w="1938" w:type="pct"/>
            <w:vAlign w:val="center"/>
          </w:tcPr>
          <w:p>
            <w:pPr>
              <w:widowControl/>
              <w:jc w:val="center"/>
              <w:rPr>
                <w:rFonts w:ascii="Times New Roman" w:hAnsi="Times New Roman" w:eastAsia="宋体"/>
                <w:color w:val="auto"/>
                <w:sz w:val="21"/>
                <w:szCs w:val="21"/>
                <w:lang w:eastAsia="zh-CN" w:bidi="ar"/>
              </w:rPr>
            </w:pPr>
            <w:r>
              <w:rPr>
                <w:rFonts w:hint="eastAsia" w:ascii="Times New Roman" w:hAnsi="Times New Roman" w:eastAsia="宋体"/>
                <w:color w:val="auto"/>
                <w:sz w:val="21"/>
                <w:szCs w:val="21"/>
                <w:lang w:eastAsia="zh-CN" w:bidi="ar"/>
              </w:rPr>
              <w:t>边角料、不合格品经收集后进入粉碎间进行粉碎，然后回用于生产</w:t>
            </w:r>
          </w:p>
        </w:tc>
        <w:tc>
          <w:tcPr>
            <w:tcW w:w="1572" w:type="pct"/>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bidi="ar"/>
              </w:rPr>
              <w:t>边角料、不合格品经收集后进入</w:t>
            </w:r>
            <w:r>
              <w:rPr>
                <w:rFonts w:hint="eastAsia" w:ascii="Times New Roman" w:hAnsi="Times New Roman" w:eastAsia="宋体"/>
                <w:color w:val="auto"/>
                <w:sz w:val="21"/>
                <w:szCs w:val="21"/>
                <w:lang w:val="en-US" w:eastAsia="zh-CN" w:bidi="ar"/>
              </w:rPr>
              <w:t>放入一般固废库储存</w:t>
            </w:r>
          </w:p>
        </w:tc>
        <w:tc>
          <w:tcPr>
            <w:tcW w:w="813" w:type="pct"/>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bidi="ar"/>
              </w:rPr>
              <w:t>边角料、不合格品经收集后进入</w:t>
            </w:r>
            <w:r>
              <w:rPr>
                <w:rFonts w:hint="eastAsia" w:ascii="Times New Roman" w:hAnsi="Times New Roman" w:eastAsia="宋体"/>
                <w:color w:val="auto"/>
                <w:sz w:val="21"/>
                <w:szCs w:val="21"/>
                <w:lang w:val="en-US" w:eastAsia="zh-CN" w:bidi="ar"/>
              </w:rPr>
              <w:t>放入一般固废库储存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11" w:type="pct"/>
            <w:vMerge w:val="continue"/>
            <w:vAlign w:val="center"/>
          </w:tcPr>
          <w:p>
            <w:pPr>
              <w:ind w:firstLine="420" w:firstLineChars="200"/>
              <w:jc w:val="center"/>
              <w:rPr>
                <w:rFonts w:ascii="Times New Roman" w:hAnsi="Times New Roman" w:eastAsia="宋体"/>
                <w:bCs/>
                <w:color w:val="C00000"/>
                <w:sz w:val="21"/>
                <w:szCs w:val="21"/>
              </w:rPr>
            </w:pPr>
          </w:p>
        </w:tc>
        <w:tc>
          <w:tcPr>
            <w:tcW w:w="365" w:type="pct"/>
            <w:vMerge w:val="continue"/>
            <w:vAlign w:val="center"/>
          </w:tcPr>
          <w:p>
            <w:pPr>
              <w:jc w:val="center"/>
              <w:rPr>
                <w:rFonts w:ascii="Times New Roman" w:hAnsi="Times New Roman" w:eastAsia="宋体"/>
                <w:sz w:val="21"/>
                <w:szCs w:val="21"/>
              </w:rPr>
            </w:pPr>
          </w:p>
        </w:tc>
        <w:tc>
          <w:tcPr>
            <w:tcW w:w="1938" w:type="pct"/>
            <w:vAlign w:val="center"/>
          </w:tcPr>
          <w:p>
            <w:pPr>
              <w:widowControl/>
              <w:jc w:val="center"/>
              <w:rPr>
                <w:rFonts w:ascii="Times New Roman" w:hAnsi="Times New Roman" w:eastAsia="宋体"/>
                <w:sz w:val="21"/>
                <w:szCs w:val="21"/>
                <w:lang w:eastAsia="zh-CN" w:bidi="ar"/>
              </w:rPr>
            </w:pPr>
            <w:r>
              <w:rPr>
                <w:rFonts w:ascii="Times New Roman" w:hAnsi="Times New Roman" w:eastAsia="宋体"/>
                <w:sz w:val="21"/>
                <w:szCs w:val="21"/>
                <w:lang w:eastAsia="zh-CN" w:bidi="ar"/>
              </w:rPr>
              <w:t>废活性炭</w:t>
            </w:r>
            <w:r>
              <w:rPr>
                <w:rFonts w:hint="eastAsia" w:ascii="Times New Roman" w:hAnsi="Times New Roman" w:eastAsia="宋体"/>
                <w:sz w:val="21"/>
                <w:szCs w:val="21"/>
                <w:lang w:eastAsia="zh-CN" w:bidi="ar"/>
              </w:rPr>
              <w:t>、废胶桶、废</w:t>
            </w:r>
            <w:r>
              <w:rPr>
                <w:rFonts w:hint="eastAsia" w:ascii="Times New Roman" w:hAnsi="Times New Roman" w:eastAsia="宋体"/>
                <w:sz w:val="21"/>
                <w:szCs w:val="21"/>
                <w:lang w:val="en-US" w:eastAsia="zh-CN" w:bidi="ar"/>
              </w:rPr>
              <w:t>矿物</w:t>
            </w:r>
            <w:r>
              <w:rPr>
                <w:rFonts w:hint="eastAsia" w:ascii="Times New Roman" w:hAnsi="Times New Roman" w:eastAsia="宋体"/>
                <w:sz w:val="21"/>
                <w:szCs w:val="21"/>
                <w:lang w:eastAsia="zh-CN" w:bidi="ar"/>
              </w:rPr>
              <w:t>油、废油桶、废含油抹布手套</w:t>
            </w:r>
            <w:r>
              <w:rPr>
                <w:rFonts w:ascii="Times New Roman" w:hAnsi="Times New Roman" w:eastAsia="宋体"/>
                <w:sz w:val="21"/>
                <w:szCs w:val="21"/>
                <w:lang w:eastAsia="zh-CN" w:bidi="ar"/>
              </w:rPr>
              <w:t>等危险废物暂存于</w:t>
            </w:r>
            <w:r>
              <w:rPr>
                <w:rFonts w:hint="eastAsia" w:ascii="Times New Roman" w:hAnsi="Times New Roman" w:eastAsia="宋体"/>
                <w:sz w:val="21"/>
                <w:szCs w:val="21"/>
                <w:lang w:eastAsia="zh-CN" w:bidi="ar"/>
              </w:rPr>
              <w:t>危废库中，委托有资质单位处理。</w:t>
            </w:r>
            <w:r>
              <w:rPr>
                <w:rFonts w:ascii="Times New Roman" w:hAnsi="Times New Roman" w:eastAsia="宋体"/>
                <w:sz w:val="21"/>
                <w:szCs w:val="21"/>
                <w:lang w:eastAsia="zh-CN" w:bidi="ar"/>
              </w:rPr>
              <w:t>危废库</w:t>
            </w:r>
            <w:r>
              <w:rPr>
                <w:rFonts w:hint="eastAsia" w:ascii="Times New Roman" w:hAnsi="Times New Roman" w:eastAsia="宋体"/>
                <w:sz w:val="21"/>
                <w:szCs w:val="21"/>
                <w:lang w:eastAsia="zh-CN" w:bidi="ar"/>
              </w:rPr>
              <w:t>依托厂区现有</w:t>
            </w:r>
          </w:p>
        </w:tc>
        <w:tc>
          <w:tcPr>
            <w:tcW w:w="1572" w:type="pct"/>
            <w:vAlign w:val="center"/>
          </w:tcPr>
          <w:p>
            <w:pPr>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与环评一致</w:t>
            </w:r>
          </w:p>
        </w:tc>
        <w:tc>
          <w:tcPr>
            <w:tcW w:w="813" w:type="pct"/>
            <w:vAlign w:val="center"/>
          </w:tcPr>
          <w:p>
            <w:pPr>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依托现有</w:t>
            </w:r>
            <w:r>
              <w:rPr>
                <w:rFonts w:hint="eastAsia" w:ascii="Times New Roman" w:hAnsi="Times New Roman" w:eastAsia="宋体"/>
                <w:color w:val="auto"/>
                <w:sz w:val="21"/>
                <w:szCs w:val="21"/>
                <w:lang w:eastAsia="zh-CN"/>
              </w:rPr>
              <w:t>危废库，建筑面积10m</w:t>
            </w:r>
            <w:r>
              <w:rPr>
                <w:rFonts w:hint="eastAsia" w:ascii="Times New Roman" w:hAnsi="Times New Roman" w:eastAsia="宋体"/>
                <w:color w:val="auto"/>
                <w:sz w:val="21"/>
                <w:szCs w:val="21"/>
                <w:vertAlign w:val="superscript"/>
                <w:lang w:eastAsia="zh-CN"/>
              </w:rPr>
              <w:t>2</w:t>
            </w:r>
          </w:p>
        </w:tc>
      </w:tr>
    </w:tbl>
    <w:p>
      <w:pPr>
        <w:ind w:left="0" w:leftChars="0" w:firstLine="0" w:firstLineChars="0"/>
        <w:rPr>
          <w:rFonts w:hint="default" w:ascii="Times New Roman" w:hAnsi="Times New Roman" w:eastAsia="宋体" w:cs="Times New Roman"/>
          <w:b/>
          <w:bCs/>
          <w:color w:val="auto"/>
          <w:kern w:val="0"/>
          <w:sz w:val="21"/>
          <w:szCs w:val="21"/>
        </w:rPr>
        <w:sectPr>
          <w:pgSz w:w="16838" w:h="11906" w:orient="landscape"/>
          <w:pgMar w:top="1814"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default" w:ascii="Times New Roman" w:hAnsi="Times New Roman" w:eastAsia="宋体" w:cs="Times New Roman"/>
          <w:b/>
          <w:bCs/>
          <w:color w:val="auto"/>
          <w:sz w:val="21"/>
          <w:szCs w:val="21"/>
          <w:lang w:val="en-US" w:eastAsia="zh-CN" w:bidi="ar-SA"/>
        </w:rPr>
      </w:pPr>
      <w:bookmarkStart w:id="53" w:name="_Toc31951_WPSOffice_Level2"/>
      <w:bookmarkStart w:id="54" w:name="_Toc30067"/>
      <w:bookmarkStart w:id="55" w:name="_Toc3269_WPSOffice_Level2"/>
      <w:bookmarkStart w:id="56" w:name="_Toc19530"/>
      <w:bookmarkStart w:id="57" w:name="_Toc9605"/>
      <w:bookmarkStart w:id="58" w:name="_Toc21086"/>
      <w:bookmarkStart w:id="59" w:name="_Toc13213"/>
      <w:bookmarkStart w:id="60" w:name="_Toc28387"/>
      <w:bookmarkStart w:id="61" w:name="_Toc24771"/>
      <w:bookmarkStart w:id="62" w:name="OLE_LINK1"/>
      <w:r>
        <w:rPr>
          <w:rFonts w:hint="eastAsia" w:ascii="Times New Roman" w:hAnsi="Times New Roman" w:eastAsia="宋体" w:cs="Times New Roman"/>
          <w:b/>
          <w:bCs/>
          <w:color w:val="auto"/>
          <w:sz w:val="24"/>
          <w:szCs w:val="24"/>
          <w:lang w:val="en-US" w:eastAsia="zh-CN" w:bidi="ar-SA"/>
        </w:rPr>
        <w:t>3.3主要原辅材料及能源消耗</w:t>
      </w:r>
      <w:bookmarkEnd w:id="53"/>
      <w:bookmarkEnd w:id="54"/>
      <w:bookmarkEnd w:id="55"/>
      <w:bookmarkEnd w:id="56"/>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Calibri" w:cs="Times New Roman"/>
          <w:color w:val="C00000"/>
          <w:sz w:val="24"/>
          <w:lang w:val="en-US" w:eastAsia="zh-CN"/>
        </w:rPr>
      </w:pPr>
      <w:r>
        <w:rPr>
          <w:rFonts w:hint="default" w:ascii="Times New Roman" w:hAnsi="Times New Roman" w:eastAsia="宋体" w:cs="Times New Roman"/>
          <w:color w:val="auto"/>
          <w:kern w:val="0"/>
          <w:sz w:val="24"/>
          <w:szCs w:val="24"/>
          <w:lang w:val="en-US" w:eastAsia="zh-CN" w:bidi="ar"/>
        </w:rPr>
        <w:t>本项目实际原辅材料消耗情况与环评对照：本次验收项目为阶段性验收，目前实际生产能力为年产100万件洗衣机排水管、100万件冰箱排水管、</w:t>
      </w:r>
      <w:r>
        <w:rPr>
          <w:rFonts w:hint="eastAsia" w:ascii="Times New Roman" w:hAnsi="Times New Roman" w:eastAsia="宋体" w:cs="Times New Roman"/>
          <w:color w:val="auto"/>
          <w:kern w:val="0"/>
          <w:sz w:val="24"/>
          <w:szCs w:val="24"/>
          <w:lang w:val="en-US" w:eastAsia="zh-CN" w:bidi="ar"/>
        </w:rPr>
        <w:t>900</w:t>
      </w:r>
      <w:bookmarkStart w:id="290" w:name="_GoBack"/>
      <w:bookmarkEnd w:id="290"/>
      <w:r>
        <w:rPr>
          <w:rFonts w:hint="default" w:ascii="Times New Roman" w:hAnsi="Times New Roman" w:eastAsia="宋体" w:cs="Times New Roman"/>
          <w:color w:val="auto"/>
          <w:kern w:val="0"/>
          <w:sz w:val="24"/>
          <w:szCs w:val="24"/>
          <w:lang w:val="en-US" w:eastAsia="zh-CN" w:bidi="ar"/>
        </w:rPr>
        <w:t>万件其他家用电塑料配件</w:t>
      </w:r>
      <w:r>
        <w:rPr>
          <w:rFonts w:hint="default" w:ascii="Times New Roman" w:hAnsi="Times New Roman" w:eastAsia="宋体" w:cs="Times New Roman"/>
          <w:color w:val="000000"/>
          <w:kern w:val="0"/>
          <w:sz w:val="24"/>
          <w:szCs w:val="24"/>
          <w:lang w:val="en-US" w:eastAsia="zh-CN" w:bidi="ar"/>
        </w:rPr>
        <w:t>。项目主要原辅材料及能源消耗详</w:t>
      </w:r>
      <w:r>
        <w:rPr>
          <w:rFonts w:hint="eastAsia" w:ascii="Times New Roman" w:hAnsi="Times New Roman" w:eastAsia="宋体" w:cs="Times New Roman"/>
          <w:color w:val="000000"/>
          <w:kern w:val="0"/>
          <w:sz w:val="24"/>
          <w:szCs w:val="24"/>
          <w:lang w:val="en-US" w:eastAsia="zh-CN" w:bidi="ar"/>
        </w:rPr>
        <w:t>见下表</w:t>
      </w:r>
      <w:r>
        <w:rPr>
          <w:rFonts w:hint="default" w:ascii="Times New Roman" w:hAnsi="Times New Roman" w:eastAsia="宋体" w:cs="Times New Roman"/>
          <w:color w:val="000000"/>
          <w:kern w:val="0"/>
          <w:sz w:val="24"/>
          <w:szCs w:val="24"/>
          <w:lang w:val="en-US" w:eastAsia="zh-CN" w:bidi="ar"/>
        </w:rPr>
        <w:t>：</w:t>
      </w:r>
    </w:p>
    <w:p>
      <w:pPr>
        <w:spacing w:line="240" w:lineRule="auto"/>
        <w:ind w:firstLine="420" w:firstLineChars="200"/>
        <w:jc w:val="center"/>
        <w:outlineLvl w:val="9"/>
        <w:rPr>
          <w:rFonts w:hint="eastAsia" w:ascii="宋体" w:hAnsi="宋体" w:eastAsia="宋体" w:cs="宋体"/>
          <w:b/>
          <w:bCs/>
          <w:color w:val="auto"/>
          <w:sz w:val="21"/>
          <w:szCs w:val="21"/>
          <w:lang w:val="en-US" w:eastAsia="zh-CN"/>
        </w:rPr>
      </w:pPr>
      <w:r>
        <w:rPr>
          <w:rFonts w:hint="default" w:ascii="Times New Roman" w:hAnsi="Times New Roman" w:cs="Times New Roman"/>
          <w:b/>
          <w:bCs/>
          <w:color w:val="auto"/>
          <w:sz w:val="21"/>
          <w:szCs w:val="21"/>
          <w:lang w:val="en-US" w:eastAsia="zh-CN"/>
        </w:rPr>
        <w:t xml:space="preserve">表3.3-1 </w:t>
      </w:r>
      <w:r>
        <w:rPr>
          <w:rFonts w:hint="eastAsia" w:ascii="Times New Roman" w:hAnsi="Times New Roman" w:cs="Times New Roman"/>
          <w:b/>
          <w:bCs/>
          <w:color w:val="auto"/>
          <w:sz w:val="21"/>
          <w:szCs w:val="21"/>
          <w:lang w:val="en-US" w:eastAsia="zh-CN"/>
        </w:rPr>
        <w:t xml:space="preserve"> </w:t>
      </w:r>
      <w:r>
        <w:rPr>
          <w:rFonts w:hint="eastAsia" w:ascii="宋体" w:hAnsi="宋体" w:eastAsia="宋体" w:cs="宋体"/>
          <w:b/>
          <w:bCs/>
          <w:color w:val="auto"/>
          <w:sz w:val="21"/>
          <w:szCs w:val="21"/>
          <w:lang w:val="en-US" w:eastAsia="zh-CN"/>
        </w:rPr>
        <w:t>项目</w:t>
      </w:r>
      <w:r>
        <w:rPr>
          <w:rFonts w:hint="eastAsia" w:ascii="宋体" w:hAnsi="宋体" w:eastAsia="宋体" w:cs="宋体"/>
          <w:b/>
          <w:color w:val="auto"/>
          <w:sz w:val="21"/>
          <w:szCs w:val="21"/>
          <w:lang w:eastAsia="zh-CN"/>
        </w:rPr>
        <w:t>主要</w:t>
      </w:r>
      <w:r>
        <w:rPr>
          <w:rFonts w:hint="eastAsia" w:ascii="宋体" w:hAnsi="宋体" w:eastAsia="宋体" w:cs="宋体"/>
          <w:b/>
          <w:color w:val="auto"/>
          <w:sz w:val="21"/>
          <w:szCs w:val="21"/>
          <w:highlight w:val="none"/>
        </w:rPr>
        <w:t>原</w:t>
      </w:r>
      <w:r>
        <w:rPr>
          <w:rFonts w:hint="eastAsia" w:ascii="宋体" w:hAnsi="宋体" w:eastAsia="宋体" w:cs="宋体"/>
          <w:b/>
          <w:color w:val="auto"/>
          <w:sz w:val="21"/>
          <w:szCs w:val="21"/>
          <w:highlight w:val="none"/>
          <w:lang w:eastAsia="zh-CN"/>
        </w:rPr>
        <w:t>辅</w:t>
      </w:r>
      <w:r>
        <w:rPr>
          <w:rFonts w:hint="eastAsia" w:ascii="宋体" w:hAnsi="宋体" w:eastAsia="宋体" w:cs="宋体"/>
          <w:b/>
          <w:color w:val="auto"/>
          <w:sz w:val="21"/>
          <w:szCs w:val="21"/>
          <w:highlight w:val="none"/>
        </w:rPr>
        <w:t>材料</w:t>
      </w:r>
      <w:r>
        <w:rPr>
          <w:rFonts w:hint="eastAsia" w:ascii="宋体" w:hAnsi="宋体" w:eastAsia="宋体" w:cs="宋体"/>
          <w:b/>
          <w:color w:val="auto"/>
          <w:sz w:val="21"/>
          <w:szCs w:val="21"/>
          <w:highlight w:val="none"/>
          <w:lang w:eastAsia="zh-CN"/>
        </w:rPr>
        <w:t>及能源消耗</w:t>
      </w:r>
      <w:r>
        <w:rPr>
          <w:rFonts w:hint="eastAsia" w:ascii="宋体" w:hAnsi="宋体" w:eastAsia="宋体" w:cs="宋体"/>
          <w:b/>
          <w:bCs/>
          <w:color w:val="auto"/>
          <w:sz w:val="21"/>
          <w:szCs w:val="21"/>
          <w:lang w:val="en-US" w:eastAsia="zh-CN"/>
        </w:rPr>
        <w:t>一览表</w:t>
      </w:r>
    </w:p>
    <w:tbl>
      <w:tblPr>
        <w:tblStyle w:val="1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298"/>
        <w:gridCol w:w="963"/>
        <w:gridCol w:w="990"/>
        <w:gridCol w:w="1063"/>
        <w:gridCol w:w="1187"/>
        <w:gridCol w:w="1263"/>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43" w:type="pct"/>
            <w:vAlign w:val="center"/>
          </w:tcPr>
          <w:p>
            <w:pPr>
              <w:widowControl/>
              <w:jc w:val="center"/>
              <w:rPr>
                <w:rFonts w:ascii="Times New Roman" w:hAnsi="Times New Roman" w:eastAsia="宋体"/>
                <w:b/>
                <w:bCs/>
                <w:color w:val="000000"/>
                <w:sz w:val="21"/>
                <w:szCs w:val="21"/>
                <w:lang w:eastAsia="zh-CN"/>
              </w:rPr>
            </w:pPr>
            <w:r>
              <w:rPr>
                <w:rFonts w:ascii="Times New Roman" w:hAnsi="Times New Roman" w:eastAsia="宋体"/>
                <w:b/>
                <w:bCs/>
                <w:color w:val="000000"/>
                <w:sz w:val="21"/>
                <w:szCs w:val="21"/>
                <w:lang w:eastAsia="zh-CN"/>
              </w:rPr>
              <w:t>工艺</w:t>
            </w:r>
          </w:p>
        </w:tc>
        <w:tc>
          <w:tcPr>
            <w:tcW w:w="763" w:type="pct"/>
            <w:vAlign w:val="center"/>
          </w:tcPr>
          <w:p>
            <w:pPr>
              <w:widowControl/>
              <w:jc w:val="center"/>
              <w:rPr>
                <w:rFonts w:ascii="Times New Roman" w:hAnsi="Times New Roman" w:eastAsia="宋体"/>
                <w:b/>
                <w:bCs/>
                <w:color w:val="000000"/>
                <w:sz w:val="21"/>
                <w:szCs w:val="21"/>
                <w:lang w:eastAsia="zh-CN"/>
              </w:rPr>
            </w:pPr>
            <w:r>
              <w:rPr>
                <w:rFonts w:ascii="Times New Roman" w:hAnsi="Times New Roman" w:eastAsia="宋体"/>
                <w:b/>
                <w:bCs/>
                <w:color w:val="000000"/>
                <w:sz w:val="21"/>
                <w:szCs w:val="21"/>
                <w:lang w:eastAsia="zh-CN"/>
              </w:rPr>
              <w:t>名称</w:t>
            </w:r>
          </w:p>
        </w:tc>
        <w:tc>
          <w:tcPr>
            <w:tcW w:w="566" w:type="pct"/>
            <w:vAlign w:val="center"/>
          </w:tcPr>
          <w:p>
            <w:pPr>
              <w:jc w:val="center"/>
              <w:rPr>
                <w:rFonts w:ascii="Times New Roman" w:hAnsi="Times New Roman" w:eastAsia="宋体"/>
                <w:b/>
                <w:bCs/>
                <w:color w:val="000000"/>
                <w:sz w:val="21"/>
                <w:szCs w:val="21"/>
                <w:lang w:eastAsia="zh-CN"/>
              </w:rPr>
            </w:pPr>
            <w:r>
              <w:rPr>
                <w:rFonts w:ascii="Times New Roman" w:hAnsi="Times New Roman" w:eastAsia="宋体"/>
                <w:b/>
                <w:kern w:val="2"/>
                <w:sz w:val="21"/>
                <w:szCs w:val="21"/>
                <w:lang w:eastAsia="zh-CN"/>
              </w:rPr>
              <w:t>成分</w:t>
            </w:r>
          </w:p>
        </w:tc>
        <w:tc>
          <w:tcPr>
            <w:tcW w:w="582" w:type="pct"/>
            <w:vAlign w:val="center"/>
          </w:tcPr>
          <w:p>
            <w:pPr>
              <w:jc w:val="center"/>
              <w:rPr>
                <w:rFonts w:ascii="Times New Roman" w:hAnsi="Times New Roman" w:eastAsia="宋体"/>
                <w:b/>
                <w:bCs/>
                <w:color w:val="000000"/>
                <w:sz w:val="21"/>
                <w:szCs w:val="21"/>
                <w:lang w:eastAsia="zh-CN"/>
              </w:rPr>
            </w:pPr>
            <w:r>
              <w:rPr>
                <w:rFonts w:ascii="Times New Roman" w:hAnsi="Times New Roman" w:eastAsia="宋体"/>
                <w:b/>
                <w:kern w:val="2"/>
                <w:sz w:val="21"/>
                <w:szCs w:val="21"/>
                <w:lang w:eastAsia="zh-CN"/>
              </w:rPr>
              <w:t>规格</w:t>
            </w:r>
          </w:p>
        </w:tc>
        <w:tc>
          <w:tcPr>
            <w:tcW w:w="625" w:type="pct"/>
            <w:vAlign w:val="center"/>
          </w:tcPr>
          <w:p>
            <w:pPr>
              <w:jc w:val="center"/>
              <w:rPr>
                <w:rFonts w:ascii="Times New Roman" w:hAnsi="Times New Roman" w:eastAsia="宋体"/>
                <w:b/>
                <w:bCs/>
                <w:color w:val="000000"/>
                <w:sz w:val="21"/>
                <w:szCs w:val="21"/>
                <w:lang w:eastAsia="zh-CN"/>
              </w:rPr>
            </w:pPr>
            <w:r>
              <w:rPr>
                <w:rFonts w:ascii="Times New Roman" w:hAnsi="Times New Roman" w:eastAsia="宋体"/>
                <w:b/>
                <w:kern w:val="2"/>
                <w:sz w:val="21"/>
                <w:szCs w:val="21"/>
                <w:lang w:eastAsia="zh-CN"/>
              </w:rPr>
              <w:t>最大储存量（t/a）</w:t>
            </w:r>
          </w:p>
        </w:tc>
        <w:tc>
          <w:tcPr>
            <w:tcW w:w="698" w:type="pct"/>
            <w:vAlign w:val="center"/>
          </w:tcPr>
          <w:p>
            <w:pPr>
              <w:jc w:val="center"/>
              <w:rPr>
                <w:rFonts w:ascii="Times New Roman" w:hAnsi="Times New Roman" w:eastAsia="宋体"/>
                <w:b/>
                <w:bCs/>
                <w:color w:val="000000"/>
                <w:sz w:val="21"/>
                <w:szCs w:val="21"/>
                <w:lang w:eastAsia="zh-CN"/>
              </w:rPr>
            </w:pPr>
            <w:r>
              <w:rPr>
                <w:rFonts w:ascii="Times New Roman" w:hAnsi="Times New Roman" w:eastAsia="宋体"/>
                <w:b/>
                <w:kern w:val="2"/>
                <w:sz w:val="21"/>
                <w:szCs w:val="21"/>
                <w:lang w:eastAsia="zh-CN"/>
              </w:rPr>
              <w:t>储存位置（t/a）</w:t>
            </w:r>
          </w:p>
        </w:tc>
        <w:tc>
          <w:tcPr>
            <w:tcW w:w="743" w:type="pct"/>
            <w:vAlign w:val="center"/>
          </w:tcPr>
          <w:p>
            <w:pPr>
              <w:jc w:val="center"/>
              <w:rPr>
                <w:rFonts w:ascii="Times New Roman" w:hAnsi="Times New Roman" w:eastAsia="宋体"/>
                <w:b/>
                <w:bCs/>
                <w:color w:val="000000"/>
                <w:sz w:val="21"/>
                <w:szCs w:val="21"/>
                <w:lang w:eastAsia="zh-CN"/>
              </w:rPr>
            </w:pPr>
            <w:r>
              <w:rPr>
                <w:rFonts w:hint="eastAsia" w:ascii="Times New Roman" w:hAnsi="Times New Roman" w:eastAsia="宋体"/>
                <w:b/>
                <w:kern w:val="2"/>
                <w:sz w:val="21"/>
                <w:szCs w:val="21"/>
                <w:lang w:eastAsia="zh-CN"/>
              </w:rPr>
              <w:t>环评年消耗量</w:t>
            </w:r>
            <w:r>
              <w:rPr>
                <w:rFonts w:ascii="Times New Roman" w:hAnsi="Times New Roman" w:eastAsia="宋体"/>
                <w:b/>
                <w:kern w:val="2"/>
                <w:sz w:val="21"/>
                <w:szCs w:val="21"/>
                <w:lang w:eastAsia="zh-CN"/>
              </w:rPr>
              <w:t>（t/a）</w:t>
            </w:r>
          </w:p>
        </w:tc>
        <w:tc>
          <w:tcPr>
            <w:tcW w:w="676" w:type="pct"/>
            <w:shd w:val="clear" w:color="auto" w:fill="auto"/>
            <w:vAlign w:val="center"/>
          </w:tcPr>
          <w:p>
            <w:pPr>
              <w:jc w:val="center"/>
              <w:rPr>
                <w:rFonts w:ascii="Times New Roman" w:hAnsi="Times New Roman" w:eastAsia="宋体"/>
                <w:b/>
                <w:bCs/>
                <w:color w:val="000000"/>
                <w:sz w:val="21"/>
                <w:szCs w:val="21"/>
                <w:lang w:eastAsia="zh-CN"/>
              </w:rPr>
            </w:pPr>
            <w:r>
              <w:rPr>
                <w:rFonts w:hint="eastAsia" w:ascii="Times New Roman" w:hAnsi="Times New Roman" w:eastAsia="宋体"/>
                <w:b/>
                <w:sz w:val="21"/>
                <w:szCs w:val="21"/>
                <w:lang w:eastAsia="zh-CN"/>
              </w:rPr>
              <w:t>本次</w:t>
            </w:r>
            <w:r>
              <w:rPr>
                <w:rFonts w:ascii="Times New Roman" w:hAnsi="Times New Roman" w:eastAsia="宋体"/>
                <w:b/>
                <w:sz w:val="21"/>
                <w:szCs w:val="21"/>
                <w:lang w:eastAsia="zh-CN"/>
              </w:rPr>
              <w:t>验收</w:t>
            </w:r>
            <w:r>
              <w:rPr>
                <w:rFonts w:hint="eastAsia" w:ascii="Times New Roman" w:hAnsi="Times New Roman" w:eastAsia="宋体"/>
                <w:b/>
                <w:sz w:val="21"/>
                <w:szCs w:val="21"/>
                <w:lang w:eastAsia="zh-CN"/>
              </w:rPr>
              <w:t>实际</w:t>
            </w:r>
            <w:r>
              <w:rPr>
                <w:rFonts w:ascii="Times New Roman" w:hAnsi="Times New Roman" w:eastAsia="宋体"/>
                <w:b/>
                <w:sz w:val="21"/>
                <w:szCs w:val="21"/>
                <w:lang w:eastAsia="zh-CN"/>
              </w:rPr>
              <w:t>年消耗量</w:t>
            </w:r>
            <w:r>
              <w:rPr>
                <w:rFonts w:ascii="Times New Roman" w:hAnsi="Times New Roman" w:eastAsia="宋体"/>
                <w:b/>
                <w:kern w:val="2"/>
                <w:sz w:val="21"/>
                <w:szCs w:val="21"/>
                <w:lang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restar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挤塑</w:t>
            </w: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EVA（乙烯-醋酸乙烯改性塑料）</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14-2</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c>
          <w:tcPr>
            <w:tcW w:w="698" w:type="pct"/>
            <w:vAlign w:val="center"/>
          </w:tcPr>
          <w:p>
            <w:pPr>
              <w:widowControl/>
              <w:jc w:val="center"/>
              <w:rPr>
                <w:rFonts w:ascii="Times New Roman" w:hAnsi="Times New Roman" w:eastAsia="宋体"/>
                <w:color w:val="auto"/>
                <w:sz w:val="21"/>
                <w:szCs w:val="21"/>
                <w:lang w:eastAsia="zh-CN"/>
              </w:rPr>
            </w:pPr>
            <w:r>
              <w:rPr>
                <w:rFonts w:eastAsia="宋体"/>
                <w:color w:val="auto"/>
                <w:kern w:val="2"/>
                <w:sz w:val="21"/>
                <w:szCs w:val="24"/>
                <w:lang w:eastAsia="zh-CN"/>
              </w:rPr>
              <w:t>原材料</w:t>
            </w:r>
            <w:r>
              <w:rPr>
                <w:rFonts w:hint="eastAsia" w:eastAsia="宋体"/>
                <w:color w:val="auto"/>
                <w:kern w:val="2"/>
                <w:sz w:val="21"/>
                <w:szCs w:val="24"/>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1875</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lang w:eastAsia="zh-CN"/>
              </w:rPr>
              <w:t>18</w:t>
            </w:r>
            <w:r>
              <w:rPr>
                <w:rFonts w:hint="eastAsia" w:ascii="Times New Roman" w:hAnsi="Times New Roman" w:eastAsia="宋体"/>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LDPE（低密度聚乙烯树脂）</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聚乙烯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7042</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c>
          <w:tcPr>
            <w:tcW w:w="698"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120</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lang w:eastAsia="zh-CN"/>
              </w:rPr>
              <w:t>1</w:t>
            </w:r>
            <w:r>
              <w:rPr>
                <w:rFonts w:hint="eastAsia" w:ascii="Times New Roman" w:hAnsi="Times New Roman" w:eastAsia="宋体"/>
                <w:color w:val="auto"/>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PP（聚丙烯树脂）</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聚丙烯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3003</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lang w:eastAsia="zh-CN"/>
              </w:rPr>
              <w:t>3</w:t>
            </w:r>
            <w:r>
              <w:rPr>
                <w:rFonts w:hint="eastAsia" w:ascii="Times New Roman" w:hAnsi="Times New Roman" w:eastAsia="宋体"/>
                <w:color w:val="auto"/>
                <w:sz w:val="21"/>
                <w:szCs w:val="21"/>
                <w:lang w:val="en-US" w:eastAsia="zh-CN"/>
              </w:rPr>
              <w:t>50</w:t>
            </w:r>
          </w:p>
        </w:tc>
        <w:tc>
          <w:tcPr>
            <w:tcW w:w="698"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1000</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TPE（热塑性弹性体）</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SEBS和聚丙烯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1270K</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c>
          <w:tcPr>
            <w:tcW w:w="698"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150</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lang w:eastAsia="zh-CN"/>
              </w:rPr>
              <w:t>1</w:t>
            </w:r>
            <w:r>
              <w:rPr>
                <w:rFonts w:hint="eastAsia" w:ascii="Times New Roman" w:hAnsi="Times New Roman" w:eastAsia="宋体"/>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spacing w:line="240" w:lineRule="exact"/>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填充料</w:t>
            </w:r>
          </w:p>
        </w:tc>
        <w:tc>
          <w:tcPr>
            <w:tcW w:w="566" w:type="pct"/>
            <w:vAlign w:val="center"/>
          </w:tcPr>
          <w:p>
            <w:pPr>
              <w:spacing w:line="240" w:lineRule="exact"/>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碳酸钙</w:t>
            </w:r>
          </w:p>
        </w:tc>
        <w:tc>
          <w:tcPr>
            <w:tcW w:w="582" w:type="pct"/>
            <w:vAlign w:val="center"/>
          </w:tcPr>
          <w:p>
            <w:pPr>
              <w:spacing w:line="240" w:lineRule="exact"/>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w:t>
            </w:r>
          </w:p>
        </w:tc>
        <w:tc>
          <w:tcPr>
            <w:tcW w:w="625" w:type="pct"/>
            <w:vAlign w:val="center"/>
          </w:tcPr>
          <w:p>
            <w:pPr>
              <w:spacing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c>
          <w:tcPr>
            <w:tcW w:w="698" w:type="pct"/>
            <w:vAlign w:val="center"/>
          </w:tcPr>
          <w:p>
            <w:pPr>
              <w:spacing w:line="240" w:lineRule="exact"/>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spacing w:line="240" w:lineRule="exact"/>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10</w:t>
            </w:r>
          </w:p>
        </w:tc>
        <w:tc>
          <w:tcPr>
            <w:tcW w:w="1150" w:type="dxa"/>
            <w:shd w:val="clear" w:color="auto" w:fill="auto"/>
            <w:vAlign w:val="center"/>
          </w:tcPr>
          <w:p>
            <w:pPr>
              <w:spacing w:line="240" w:lineRule="exact"/>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restar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注塑</w:t>
            </w: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TPE（热塑性弹性体）</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SEBS和聚丙烯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1270L</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w:t>
            </w:r>
          </w:p>
        </w:tc>
        <w:tc>
          <w:tcPr>
            <w:tcW w:w="698"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50</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HDPE（高密度聚乙烯）</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聚乙烯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5000S</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698"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30</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PP（聚丙烯树脂）</w:t>
            </w:r>
          </w:p>
        </w:tc>
        <w:tc>
          <w:tcPr>
            <w:tcW w:w="566"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聚丙烯</w:t>
            </w:r>
          </w:p>
        </w:tc>
        <w:tc>
          <w:tcPr>
            <w:tcW w:w="582"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8101</w:t>
            </w:r>
          </w:p>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K8003</w:t>
            </w:r>
          </w:p>
        </w:tc>
        <w:tc>
          <w:tcPr>
            <w:tcW w:w="625" w:type="pct"/>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698"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ascii="Times New Roman" w:hAnsi="Times New Roman" w:eastAsia="宋体"/>
                <w:color w:val="auto"/>
                <w:sz w:val="21"/>
                <w:szCs w:val="21"/>
                <w:lang w:eastAsia="zh-CN"/>
              </w:rPr>
              <w:t>45</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lang w:eastAsia="zh-CN"/>
              </w:rPr>
              <w:t>4</w:t>
            </w:r>
            <w:r>
              <w:rPr>
                <w:rFonts w:hint="eastAsia" w:ascii="Times New Roman" w:hAnsi="Times New Roman" w:eastAsia="宋体"/>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Merge w:val="continue"/>
            <w:vAlign w:val="center"/>
          </w:tcPr>
          <w:p>
            <w:pPr>
              <w:widowControl/>
              <w:jc w:val="center"/>
              <w:rPr>
                <w:rFonts w:ascii="Times New Roman" w:hAnsi="Times New Roman" w:eastAsia="宋体"/>
                <w:color w:val="auto"/>
                <w:sz w:val="21"/>
                <w:szCs w:val="21"/>
                <w:lang w:eastAsia="zh-CN"/>
              </w:rPr>
            </w:pPr>
          </w:p>
        </w:tc>
        <w:tc>
          <w:tcPr>
            <w:tcW w:w="763"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润滑油</w:t>
            </w:r>
          </w:p>
        </w:tc>
        <w:tc>
          <w:tcPr>
            <w:tcW w:w="566"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c>
          <w:tcPr>
            <w:tcW w:w="582"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kern w:val="2"/>
                <w:sz w:val="21"/>
                <w:szCs w:val="21"/>
                <w:lang w:eastAsia="zh-CN"/>
              </w:rPr>
              <w:t>1</w:t>
            </w:r>
            <w:r>
              <w:rPr>
                <w:rFonts w:ascii="Times New Roman" w:hAnsi="Times New Roman" w:eastAsia="宋体"/>
                <w:color w:val="auto"/>
                <w:kern w:val="2"/>
                <w:sz w:val="21"/>
                <w:szCs w:val="21"/>
                <w:lang w:eastAsia="zh-CN"/>
              </w:rPr>
              <w:t>50kg/桶</w:t>
            </w:r>
          </w:p>
        </w:tc>
        <w:tc>
          <w:tcPr>
            <w:tcW w:w="625" w:type="pct"/>
            <w:vAlign w:val="center"/>
          </w:tcPr>
          <w:p>
            <w:pPr>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eastAsia="zh-CN"/>
              </w:rPr>
              <w:t>0.</w:t>
            </w:r>
            <w:r>
              <w:rPr>
                <w:rFonts w:hint="eastAsia" w:ascii="Times New Roman" w:hAnsi="Times New Roman" w:eastAsia="宋体"/>
                <w:color w:val="auto"/>
                <w:kern w:val="2"/>
                <w:sz w:val="21"/>
                <w:szCs w:val="21"/>
                <w:lang w:val="en-US" w:eastAsia="zh-CN"/>
              </w:rPr>
              <w:t>1</w:t>
            </w:r>
          </w:p>
        </w:tc>
        <w:tc>
          <w:tcPr>
            <w:tcW w:w="698" w:type="pct"/>
            <w:vAlign w:val="center"/>
          </w:tcPr>
          <w:p>
            <w:pPr>
              <w:widowControl/>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0.6</w:t>
            </w:r>
          </w:p>
        </w:tc>
        <w:tc>
          <w:tcPr>
            <w:tcW w:w="1150" w:type="dxa"/>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0.</w:t>
            </w:r>
            <w:r>
              <w:rPr>
                <w:rFonts w:hint="eastAsia" w:ascii="Times New Roman" w:hAnsi="Times New Roman" w:eastAsia="宋体"/>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3"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黏胶</w:t>
            </w:r>
          </w:p>
        </w:tc>
        <w:tc>
          <w:tcPr>
            <w:tcW w:w="763"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胶黏剂</w:t>
            </w:r>
          </w:p>
        </w:tc>
        <w:tc>
          <w:tcPr>
            <w:tcW w:w="566"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甲苯、乙酸乙酯</w:t>
            </w:r>
          </w:p>
        </w:tc>
        <w:tc>
          <w:tcPr>
            <w:tcW w:w="582"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JY-801</w:t>
            </w:r>
          </w:p>
        </w:tc>
        <w:tc>
          <w:tcPr>
            <w:tcW w:w="625"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0.2</w:t>
            </w:r>
            <w:r>
              <w:rPr>
                <w:rFonts w:hint="eastAsia" w:ascii="Times New Roman" w:hAnsi="Times New Roman" w:eastAsia="宋体"/>
                <w:color w:val="auto"/>
                <w:sz w:val="21"/>
                <w:szCs w:val="21"/>
                <w:lang w:val="en-US" w:eastAsia="zh-CN"/>
              </w:rPr>
              <w:t>5</w:t>
            </w:r>
          </w:p>
        </w:tc>
        <w:tc>
          <w:tcPr>
            <w:tcW w:w="698" w:type="pct"/>
            <w:vAlign w:val="center"/>
          </w:tcPr>
          <w:p>
            <w:pPr>
              <w:widowControl/>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原材料</w:t>
            </w:r>
            <w:r>
              <w:rPr>
                <w:rFonts w:hint="eastAsia" w:ascii="Times New Roman" w:hAnsi="Times New Roman" w:eastAsia="宋体"/>
                <w:color w:val="auto"/>
                <w:kern w:val="2"/>
                <w:sz w:val="21"/>
                <w:szCs w:val="21"/>
                <w:lang w:eastAsia="zh-CN"/>
              </w:rPr>
              <w:t>储存区</w:t>
            </w:r>
          </w:p>
        </w:tc>
        <w:tc>
          <w:tcPr>
            <w:tcW w:w="743" w:type="pct"/>
            <w:vAlign w:val="center"/>
          </w:tcPr>
          <w:p>
            <w:pPr>
              <w:widowControl/>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0.5</w:t>
            </w:r>
          </w:p>
        </w:tc>
        <w:tc>
          <w:tcPr>
            <w:tcW w:w="676" w:type="pct"/>
            <w:shd w:val="clear" w:color="auto" w:fill="auto"/>
            <w:vAlign w:val="center"/>
          </w:tcPr>
          <w:p>
            <w:pPr>
              <w:widowControl/>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0.</w:t>
            </w:r>
            <w:r>
              <w:rPr>
                <w:rFonts w:hint="eastAsia" w:ascii="Times New Roman" w:hAnsi="Times New Roman" w:eastAsia="宋体"/>
                <w:color w:val="auto"/>
                <w:sz w:val="21"/>
                <w:szCs w:val="21"/>
                <w:lang w:val="en-US" w:eastAsia="zh-CN"/>
              </w:rPr>
              <w:t>25</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Calibri" w:cs="Times New Roman"/>
          <w:b/>
          <w:bCs/>
          <w:color w:val="auto"/>
          <w:sz w:val="21"/>
          <w:szCs w:val="21"/>
          <w:lang w:val="en-US" w:eastAsia="zh-CN"/>
        </w:rPr>
      </w:pPr>
      <w:bookmarkStart w:id="63" w:name="_Toc10311_WPSOffice_Level2"/>
      <w:bookmarkStart w:id="64" w:name="_Toc1444_WPSOffice_Level2"/>
      <w:r>
        <w:rPr>
          <w:rFonts w:hint="eastAsia" w:ascii="宋体" w:hAnsi="宋体" w:eastAsia="宋体" w:cs="宋体"/>
          <w:color w:val="auto"/>
          <w:sz w:val="24"/>
          <w:lang w:val="en-US" w:eastAsia="zh-CN"/>
        </w:rPr>
        <w:t>主要原辅材料的理化性质如下：</w:t>
      </w:r>
    </w:p>
    <w:p>
      <w:pPr>
        <w:spacing w:line="240" w:lineRule="auto"/>
        <w:ind w:firstLine="420" w:firstLineChars="200"/>
        <w:jc w:val="center"/>
        <w:outlineLvl w:val="9"/>
        <w:rPr>
          <w:rFonts w:hint="default" w:ascii="Times New Roman" w:hAnsi="Times New Roman" w:eastAsia="Calibri" w:cs="Times New Roman"/>
          <w:b/>
          <w:bCs/>
          <w:color w:val="auto"/>
          <w:sz w:val="21"/>
          <w:szCs w:val="21"/>
          <w:lang w:val="en-US" w:eastAsia="zh-CN"/>
        </w:rPr>
      </w:pPr>
      <w:r>
        <w:rPr>
          <w:rFonts w:hint="default" w:ascii="Times New Roman" w:hAnsi="Times New Roman" w:eastAsia="Calibri" w:cs="Times New Roman"/>
          <w:b/>
          <w:bCs/>
          <w:color w:val="auto"/>
          <w:sz w:val="21"/>
          <w:szCs w:val="21"/>
          <w:lang w:val="en-US" w:eastAsia="zh-CN"/>
        </w:rPr>
        <w:t>表</w:t>
      </w:r>
      <w:r>
        <w:rPr>
          <w:rFonts w:hint="eastAsia" w:ascii="Times New Roman" w:hAnsi="Times New Roman" w:eastAsia="Calibri" w:cs="Times New Roman"/>
          <w:b/>
          <w:bCs/>
          <w:color w:val="auto"/>
          <w:sz w:val="21"/>
          <w:szCs w:val="21"/>
          <w:lang w:val="en-US" w:eastAsia="zh-CN"/>
        </w:rPr>
        <w:t>3.3</w:t>
      </w:r>
      <w:r>
        <w:rPr>
          <w:rFonts w:hint="default" w:ascii="Times New Roman" w:hAnsi="Times New Roman" w:eastAsia="Calibri" w:cs="Times New Roman"/>
          <w:b/>
          <w:bCs/>
          <w:color w:val="auto"/>
          <w:sz w:val="21"/>
          <w:szCs w:val="21"/>
          <w:lang w:val="en-US" w:eastAsia="zh-CN"/>
        </w:rPr>
        <w:t>-2</w:t>
      </w:r>
      <w:r>
        <w:rPr>
          <w:rFonts w:hint="eastAsia" w:ascii="Times New Roman" w:hAnsi="Times New Roman" w:eastAsia="Calibri" w:cs="Times New Roman"/>
          <w:b/>
          <w:bCs/>
          <w:color w:val="auto"/>
          <w:sz w:val="21"/>
          <w:szCs w:val="21"/>
          <w:lang w:val="en-US" w:eastAsia="zh-CN"/>
        </w:rPr>
        <w:t xml:space="preserve">  </w:t>
      </w:r>
      <w:r>
        <w:rPr>
          <w:rFonts w:hint="default" w:ascii="Times New Roman" w:hAnsi="Times New Roman" w:eastAsia="Calibri" w:cs="Times New Roman"/>
          <w:b/>
          <w:bCs/>
          <w:color w:val="auto"/>
          <w:sz w:val="21"/>
          <w:szCs w:val="21"/>
          <w:lang w:val="en-US" w:eastAsia="zh-CN"/>
        </w:rPr>
        <w:t>原辅材料理化性质及毒性一览表</w:t>
      </w:r>
    </w:p>
    <w:tbl>
      <w:tblPr>
        <w:tblStyle w:val="19"/>
        <w:tblW w:w="498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8"/>
        <w:gridCol w:w="764"/>
        <w:gridCol w:w="5325"/>
        <w:gridCol w:w="855"/>
        <w:gridCol w:w="8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名称</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分子式或化学式</w:t>
            </w:r>
          </w:p>
        </w:tc>
        <w:tc>
          <w:tcPr>
            <w:tcW w:w="3139"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理化特性</w:t>
            </w:r>
          </w:p>
        </w:tc>
        <w:tc>
          <w:tcPr>
            <w:tcW w:w="504"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燃烧爆炸性</w:t>
            </w:r>
          </w:p>
        </w:tc>
        <w:tc>
          <w:tcPr>
            <w:tcW w:w="482"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毒性毒理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EVA（乙烯-醋酸乙烯改性塑料）</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(C2H4)x.(C4H6O2)y</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白色粉末。熔点75℃，沸点170.6℃，相对密度0.948g/mL（25℃），闪点260℃。它在常温下为固体，加热融熔到一定程度变为能流动，并具有一定黏度的液体。EVA橡塑制品是新型环保塑料发泡材料，具有良好的缓冲、抗震、隔热、防潮、抗化学腐蚀等优点，且无毒、不吸水。为制作冰箱导管、煤气管、土建板材、容器和日用品等，亦可制包装用薄膜、垫片、医用器材，还可用作热熔胶粘剂、电缆绝缘层等。目前太阳能电池行业中用于晶硅电池中电池片与表面光伏玻璃和电池背板的粘接。</w:t>
            </w:r>
          </w:p>
        </w:tc>
        <w:tc>
          <w:tcPr>
            <w:tcW w:w="504"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可燃</w:t>
            </w:r>
          </w:p>
        </w:tc>
        <w:tc>
          <w:tcPr>
            <w:tcW w:w="482"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PP（聚丙烯树脂）</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(C3H6)n</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无毒、无臭、无味的乳白色高结晶的聚合物，密度只有0.90-0.91g/cm3，是目前所有塑料中最轻的品种之一。它对水特别稳定，在水中的吸水率仅为0.01%，分子量约8万-15万。成型性好，但因收缩率大(为1%~2.5%）。厚壁制品易凹陷，对一些尺寸精度较高零件，很难于达到要求，制品表面光泽好。</w:t>
            </w:r>
          </w:p>
        </w:tc>
        <w:tc>
          <w:tcPr>
            <w:tcW w:w="504"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高度易燃</w:t>
            </w:r>
          </w:p>
        </w:tc>
        <w:tc>
          <w:tcPr>
            <w:tcW w:w="482"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LDPE（低密度聚乙烯树脂）</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无毒、无味、无臭，呈乳白色颗粒。是乙烯与少量高级α-烯烃(如丁烯-1、己烯-1、辛烯-1、四甲基戊烯-1等）在催化剂作用下，经高压或低压聚合而成的一种共聚物，密度处于0.915～0.940克/立方厘米之间。</w:t>
            </w:r>
          </w:p>
        </w:tc>
        <w:tc>
          <w:tcPr>
            <w:tcW w:w="504"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易燃</w:t>
            </w:r>
          </w:p>
        </w:tc>
        <w:tc>
          <w:tcPr>
            <w:tcW w:w="482"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TPE（热塑性弹性体）</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一种热塑性弹性体材料，具有高强度，高回弹性，可注塑加工的特征，应用范围广泛，环保无毒安全，有优良的着色性。触感柔软，耐候性，抗疲劳性和耐温性，加工性能优越，无须硫化，可以循环使用降低成本，既可以二次</w:t>
            </w:r>
            <w:r>
              <w:rPr>
                <w:rFonts w:hint="eastAsia" w:ascii="Times New Roman" w:hAnsi="Times New Roman" w:eastAsia="宋体" w:cs="Times New Roman"/>
                <w:color w:val="000000"/>
                <w:kern w:val="2"/>
                <w:sz w:val="21"/>
                <w:szCs w:val="21"/>
                <w:lang w:eastAsia="zh-CN"/>
              </w:rPr>
              <w:t>注塑</w:t>
            </w:r>
            <w:r>
              <w:rPr>
                <w:rFonts w:hint="default" w:ascii="Times New Roman" w:hAnsi="Times New Roman" w:eastAsia="宋体" w:cs="Times New Roman"/>
                <w:color w:val="000000"/>
                <w:kern w:val="2"/>
                <w:sz w:val="21"/>
                <w:szCs w:val="21"/>
                <w:lang w:eastAsia="zh-CN"/>
              </w:rPr>
              <w:t>，与PP、PE、PC、PS、ABS等基体材料包覆粘合，也可以单独成型。</w:t>
            </w:r>
          </w:p>
        </w:tc>
        <w:tc>
          <w:tcPr>
            <w:tcW w:w="504"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可燃</w:t>
            </w:r>
          </w:p>
        </w:tc>
        <w:tc>
          <w:tcPr>
            <w:tcW w:w="482"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HDPE（高密度聚乙烯）</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白色粉末或颗粒状产品。无毒，无味，结晶度为80%～90%，软化点为125～l35℃，使用温度可达100℃；硬度、拉伸强度和蠕变性优于低密度聚乙烯；耐磨性、电绝缘性、韧性及耐寒性较好；化学稳定性好，在室温条件下，不溶于任何有机溶剂，耐酸、碱和各种盐类的腐蚀；薄膜对水蒸气和空气的渗透性小，吸水性低；耐老化性能差，耐环境应力开裂性不如低密度聚乙烯，特别是热氧化作用会使其性能下降，所以树脂中须加人抗氧剂和紫外线吸收剂等来改善这方面的不足。</w:t>
            </w:r>
          </w:p>
        </w:tc>
        <w:tc>
          <w:tcPr>
            <w:tcW w:w="504"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可燃</w:t>
            </w:r>
          </w:p>
        </w:tc>
        <w:tc>
          <w:tcPr>
            <w:tcW w:w="482"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甲苯</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C</w:t>
            </w:r>
            <w:r>
              <w:rPr>
                <w:rFonts w:hint="default" w:ascii="Times New Roman" w:hAnsi="Times New Roman" w:eastAsia="宋体" w:cs="Times New Roman"/>
                <w:color w:val="000000"/>
                <w:kern w:val="0"/>
                <w:sz w:val="21"/>
                <w:szCs w:val="21"/>
                <w:vertAlign w:val="subscript"/>
                <w:lang w:eastAsia="zh-CN"/>
              </w:rPr>
              <w:t>7</w:t>
            </w:r>
            <w:r>
              <w:rPr>
                <w:rFonts w:hint="default" w:ascii="Times New Roman" w:hAnsi="Times New Roman" w:eastAsia="宋体" w:cs="Times New Roman"/>
                <w:color w:val="000000"/>
                <w:kern w:val="0"/>
                <w:sz w:val="21"/>
                <w:szCs w:val="21"/>
                <w:lang w:eastAsia="zh-CN"/>
              </w:rPr>
              <w:t>H</w:t>
            </w:r>
            <w:r>
              <w:rPr>
                <w:rFonts w:hint="default" w:ascii="Times New Roman" w:hAnsi="Times New Roman" w:eastAsia="宋体" w:cs="Times New Roman"/>
                <w:color w:val="000000"/>
                <w:kern w:val="0"/>
                <w:sz w:val="21"/>
                <w:szCs w:val="21"/>
                <w:vertAlign w:val="subscript"/>
                <w:lang w:eastAsia="zh-CN"/>
              </w:rPr>
              <w:t>8</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是一种无色、带特殊芳香味的易挥发液体。有强折光性。能与</w:t>
            </w:r>
            <w:r>
              <w:rPr>
                <w:rFonts w:hint="default" w:ascii="Times New Roman" w:hAnsi="Times New Roman" w:eastAsia="宋体" w:cs="Times New Roman"/>
                <w:color w:val="000000"/>
                <w:kern w:val="2"/>
                <w:sz w:val="21"/>
                <w:szCs w:val="21"/>
                <w:lang w:eastAsia="zh-CN"/>
              </w:rPr>
              <w:fldChar w:fldCharType="begin"/>
            </w:r>
            <w:r>
              <w:rPr>
                <w:rFonts w:hint="default" w:ascii="Times New Roman" w:hAnsi="Times New Roman" w:eastAsia="宋体" w:cs="Times New Roman"/>
                <w:color w:val="000000"/>
                <w:kern w:val="2"/>
                <w:sz w:val="21"/>
                <w:szCs w:val="21"/>
                <w:lang w:eastAsia="zh-CN"/>
              </w:rPr>
              <w:instrText xml:space="preserve"> HYPERLINK "https://baike.baidu.com/item/%E4%B9%99%E9%86%87/135334" \t "https://baike.baidu.com/item/%E7%94%B2%E8%8B%AF/_blank" </w:instrText>
            </w:r>
            <w:r>
              <w:rPr>
                <w:rFonts w:hint="default" w:ascii="Times New Roman" w:hAnsi="Times New Roman" w:eastAsia="宋体" w:cs="Times New Roman"/>
                <w:color w:val="000000"/>
                <w:kern w:val="2"/>
                <w:sz w:val="21"/>
                <w:szCs w:val="21"/>
                <w:lang w:eastAsia="zh-CN"/>
              </w:rPr>
              <w:fldChar w:fldCharType="separate"/>
            </w:r>
            <w:r>
              <w:rPr>
                <w:rFonts w:hint="default" w:ascii="Times New Roman" w:hAnsi="Times New Roman" w:eastAsia="宋体" w:cs="Times New Roman"/>
                <w:color w:val="000000"/>
                <w:kern w:val="2"/>
                <w:sz w:val="21"/>
                <w:szCs w:val="21"/>
                <w:lang w:eastAsia="zh-CN"/>
              </w:rPr>
              <w:t>乙醇</w:t>
            </w:r>
            <w:r>
              <w:rPr>
                <w:rFonts w:hint="default" w:ascii="Times New Roman" w:hAnsi="Times New Roman" w:eastAsia="宋体" w:cs="Times New Roman"/>
                <w:color w:val="000000"/>
                <w:kern w:val="2"/>
                <w:sz w:val="21"/>
                <w:szCs w:val="21"/>
                <w:lang w:eastAsia="zh-CN"/>
              </w:rPr>
              <w:fldChar w:fldCharType="end"/>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lang w:eastAsia="zh-CN"/>
              </w:rPr>
              <w:fldChar w:fldCharType="begin"/>
            </w:r>
            <w:r>
              <w:rPr>
                <w:rFonts w:hint="default" w:ascii="Times New Roman" w:hAnsi="Times New Roman" w:eastAsia="宋体" w:cs="Times New Roman"/>
                <w:color w:val="000000"/>
                <w:kern w:val="2"/>
                <w:sz w:val="21"/>
                <w:szCs w:val="21"/>
                <w:lang w:eastAsia="zh-CN"/>
              </w:rPr>
              <w:instrText xml:space="preserve"> HYPERLINK "https://baike.baidu.com/item/%E4%B9%99%E9%86%9A/316922" \t "https://baike.baidu.com/item/%E7%94%B2%E8%8B%AF/_blank" </w:instrText>
            </w:r>
            <w:r>
              <w:rPr>
                <w:rFonts w:hint="default" w:ascii="Times New Roman" w:hAnsi="Times New Roman" w:eastAsia="宋体" w:cs="Times New Roman"/>
                <w:color w:val="000000"/>
                <w:kern w:val="2"/>
                <w:sz w:val="21"/>
                <w:szCs w:val="21"/>
                <w:lang w:eastAsia="zh-CN"/>
              </w:rPr>
              <w:fldChar w:fldCharType="separate"/>
            </w:r>
            <w:r>
              <w:rPr>
                <w:rFonts w:hint="default" w:ascii="Times New Roman" w:hAnsi="Times New Roman" w:eastAsia="宋体" w:cs="Times New Roman"/>
                <w:color w:val="000000"/>
                <w:kern w:val="2"/>
                <w:sz w:val="21"/>
                <w:szCs w:val="21"/>
                <w:lang w:eastAsia="zh-CN"/>
              </w:rPr>
              <w:t>乙醚</w:t>
            </w:r>
            <w:r>
              <w:rPr>
                <w:rFonts w:hint="default" w:ascii="Times New Roman" w:hAnsi="Times New Roman" w:eastAsia="宋体" w:cs="Times New Roman"/>
                <w:color w:val="000000"/>
                <w:kern w:val="2"/>
                <w:sz w:val="21"/>
                <w:szCs w:val="21"/>
                <w:lang w:eastAsia="zh-CN"/>
              </w:rPr>
              <w:fldChar w:fldCharType="end"/>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lang w:eastAsia="zh-CN"/>
              </w:rPr>
              <w:fldChar w:fldCharType="begin"/>
            </w:r>
            <w:r>
              <w:rPr>
                <w:rFonts w:hint="default" w:ascii="Times New Roman" w:hAnsi="Times New Roman" w:eastAsia="宋体" w:cs="Times New Roman"/>
                <w:color w:val="000000"/>
                <w:kern w:val="2"/>
                <w:sz w:val="21"/>
                <w:szCs w:val="21"/>
                <w:lang w:eastAsia="zh-CN"/>
              </w:rPr>
              <w:instrText xml:space="preserve"> HYPERLINK "https://baike.baidu.com/item/%E4%B8%99%E9%85%AE/955883" \t "https://baike.baidu.com/item/%E7%94%B2%E8%8B%AF/_blank" </w:instrText>
            </w:r>
            <w:r>
              <w:rPr>
                <w:rFonts w:hint="default" w:ascii="Times New Roman" w:hAnsi="Times New Roman" w:eastAsia="宋体" w:cs="Times New Roman"/>
                <w:color w:val="000000"/>
                <w:kern w:val="2"/>
                <w:sz w:val="21"/>
                <w:szCs w:val="21"/>
                <w:lang w:eastAsia="zh-CN"/>
              </w:rPr>
              <w:fldChar w:fldCharType="separate"/>
            </w:r>
            <w:r>
              <w:rPr>
                <w:rFonts w:hint="default" w:ascii="Times New Roman" w:hAnsi="Times New Roman" w:eastAsia="宋体" w:cs="Times New Roman"/>
                <w:color w:val="000000"/>
                <w:kern w:val="2"/>
                <w:sz w:val="21"/>
                <w:szCs w:val="21"/>
                <w:lang w:eastAsia="zh-CN"/>
              </w:rPr>
              <w:t>丙酮</w:t>
            </w:r>
            <w:r>
              <w:rPr>
                <w:rFonts w:hint="default" w:ascii="Times New Roman" w:hAnsi="Times New Roman" w:eastAsia="宋体" w:cs="Times New Roman"/>
                <w:color w:val="000000"/>
                <w:kern w:val="2"/>
                <w:sz w:val="21"/>
                <w:szCs w:val="21"/>
                <w:lang w:eastAsia="zh-CN"/>
              </w:rPr>
              <w:fldChar w:fldCharType="end"/>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lang w:eastAsia="zh-CN"/>
              </w:rPr>
              <w:fldChar w:fldCharType="begin"/>
            </w:r>
            <w:r>
              <w:rPr>
                <w:rFonts w:hint="default" w:ascii="Times New Roman" w:hAnsi="Times New Roman" w:eastAsia="宋体" w:cs="Times New Roman"/>
                <w:color w:val="000000"/>
                <w:kern w:val="2"/>
                <w:sz w:val="21"/>
                <w:szCs w:val="21"/>
                <w:lang w:eastAsia="zh-CN"/>
              </w:rPr>
              <w:instrText xml:space="preserve"> HYPERLINK "https://baike.baidu.com/item/%E6%B0%AF%E4%BB%BF/521847" \t "https://baike.baidu.com/item/%E7%94%B2%E8%8B%AF/_blank" </w:instrText>
            </w:r>
            <w:r>
              <w:rPr>
                <w:rFonts w:hint="default" w:ascii="Times New Roman" w:hAnsi="Times New Roman" w:eastAsia="宋体" w:cs="Times New Roman"/>
                <w:color w:val="000000"/>
                <w:kern w:val="2"/>
                <w:sz w:val="21"/>
                <w:szCs w:val="21"/>
                <w:lang w:eastAsia="zh-CN"/>
              </w:rPr>
              <w:fldChar w:fldCharType="separate"/>
            </w:r>
            <w:r>
              <w:rPr>
                <w:rFonts w:hint="default" w:ascii="Times New Roman" w:hAnsi="Times New Roman" w:eastAsia="宋体" w:cs="Times New Roman"/>
                <w:color w:val="000000"/>
                <w:kern w:val="2"/>
                <w:sz w:val="21"/>
                <w:szCs w:val="21"/>
                <w:lang w:eastAsia="zh-CN"/>
              </w:rPr>
              <w:t>氯仿</w:t>
            </w:r>
            <w:r>
              <w:rPr>
                <w:rFonts w:hint="default" w:ascii="Times New Roman" w:hAnsi="Times New Roman" w:eastAsia="宋体" w:cs="Times New Roman"/>
                <w:color w:val="000000"/>
                <w:kern w:val="2"/>
                <w:sz w:val="21"/>
                <w:szCs w:val="21"/>
                <w:lang w:eastAsia="zh-CN"/>
              </w:rPr>
              <w:fldChar w:fldCharType="end"/>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lang w:eastAsia="zh-CN"/>
              </w:rPr>
              <w:fldChar w:fldCharType="begin"/>
            </w:r>
            <w:r>
              <w:rPr>
                <w:rFonts w:hint="default" w:ascii="Times New Roman" w:hAnsi="Times New Roman" w:eastAsia="宋体" w:cs="Times New Roman"/>
                <w:color w:val="000000"/>
                <w:kern w:val="2"/>
                <w:sz w:val="21"/>
                <w:szCs w:val="21"/>
                <w:lang w:eastAsia="zh-CN"/>
              </w:rPr>
              <w:instrText xml:space="preserve"> HYPERLINK "https://baike.baidu.com/item/%E4%BA%8C%E7%A1%AB%E5%8C%96%E7%A2%B3/6032457" \t "https://baike.baidu.com/item/%E7%94%B2%E8%8B%AF/_blank" </w:instrText>
            </w:r>
            <w:r>
              <w:rPr>
                <w:rFonts w:hint="default" w:ascii="Times New Roman" w:hAnsi="Times New Roman" w:eastAsia="宋体" w:cs="Times New Roman"/>
                <w:color w:val="000000"/>
                <w:kern w:val="2"/>
                <w:sz w:val="21"/>
                <w:szCs w:val="21"/>
                <w:lang w:eastAsia="zh-CN"/>
              </w:rPr>
              <w:fldChar w:fldCharType="separate"/>
            </w:r>
            <w:r>
              <w:rPr>
                <w:rFonts w:hint="default" w:ascii="Times New Roman" w:hAnsi="Times New Roman" w:eastAsia="宋体" w:cs="Times New Roman"/>
                <w:color w:val="000000"/>
                <w:kern w:val="2"/>
                <w:sz w:val="21"/>
                <w:szCs w:val="21"/>
                <w:lang w:eastAsia="zh-CN"/>
              </w:rPr>
              <w:t>二硫化碳</w:t>
            </w:r>
            <w:r>
              <w:rPr>
                <w:rFonts w:hint="default" w:ascii="Times New Roman" w:hAnsi="Times New Roman" w:eastAsia="宋体" w:cs="Times New Roman"/>
                <w:color w:val="000000"/>
                <w:kern w:val="2"/>
                <w:sz w:val="21"/>
                <w:szCs w:val="21"/>
                <w:lang w:eastAsia="zh-CN"/>
              </w:rPr>
              <w:fldChar w:fldCharType="end"/>
            </w:r>
            <w:r>
              <w:rPr>
                <w:rFonts w:hint="default" w:ascii="Times New Roman" w:hAnsi="Times New Roman" w:eastAsia="宋体" w:cs="Times New Roman"/>
                <w:color w:val="000000"/>
                <w:kern w:val="2"/>
                <w:sz w:val="21"/>
                <w:szCs w:val="21"/>
                <w:lang w:eastAsia="zh-CN"/>
              </w:rPr>
              <w:t>和</w:t>
            </w:r>
            <w:r>
              <w:rPr>
                <w:rFonts w:hint="default" w:ascii="Times New Roman" w:hAnsi="Times New Roman" w:eastAsia="宋体" w:cs="Times New Roman"/>
                <w:color w:val="000000"/>
                <w:kern w:val="2"/>
                <w:sz w:val="21"/>
                <w:szCs w:val="21"/>
                <w:lang w:eastAsia="zh-CN"/>
              </w:rPr>
              <w:fldChar w:fldCharType="begin"/>
            </w:r>
            <w:r>
              <w:rPr>
                <w:rFonts w:hint="default" w:ascii="Times New Roman" w:hAnsi="Times New Roman" w:eastAsia="宋体" w:cs="Times New Roman"/>
                <w:color w:val="000000"/>
                <w:kern w:val="2"/>
                <w:sz w:val="21"/>
                <w:szCs w:val="21"/>
                <w:lang w:eastAsia="zh-CN"/>
              </w:rPr>
              <w:instrText xml:space="preserve"> HYPERLINK "https://baike.baidu.com/item/%E5%86%B0%E4%B9%99%E9%85%B8/650983" \t "https://baike.baidu.com/item/%E7%94%B2%E8%8B%AF/_blank" </w:instrText>
            </w:r>
            <w:r>
              <w:rPr>
                <w:rFonts w:hint="default" w:ascii="Times New Roman" w:hAnsi="Times New Roman" w:eastAsia="宋体" w:cs="Times New Roman"/>
                <w:color w:val="000000"/>
                <w:kern w:val="2"/>
                <w:sz w:val="21"/>
                <w:szCs w:val="21"/>
                <w:lang w:eastAsia="zh-CN"/>
              </w:rPr>
              <w:fldChar w:fldCharType="separate"/>
            </w:r>
            <w:r>
              <w:rPr>
                <w:rFonts w:hint="default" w:ascii="Times New Roman" w:hAnsi="Times New Roman" w:eastAsia="宋体" w:cs="Times New Roman"/>
                <w:color w:val="000000"/>
                <w:kern w:val="2"/>
                <w:sz w:val="21"/>
                <w:szCs w:val="21"/>
                <w:lang w:eastAsia="zh-CN"/>
              </w:rPr>
              <w:t>冰乙酸</w:t>
            </w:r>
            <w:r>
              <w:rPr>
                <w:rFonts w:hint="default" w:ascii="Times New Roman" w:hAnsi="Times New Roman" w:eastAsia="宋体" w:cs="Times New Roman"/>
                <w:color w:val="000000"/>
                <w:kern w:val="2"/>
                <w:sz w:val="21"/>
                <w:szCs w:val="21"/>
                <w:lang w:eastAsia="zh-CN"/>
              </w:rPr>
              <w:fldChar w:fldCharType="end"/>
            </w:r>
            <w:r>
              <w:rPr>
                <w:rFonts w:hint="default" w:ascii="Times New Roman" w:hAnsi="Times New Roman" w:eastAsia="宋体" w:cs="Times New Roman"/>
                <w:color w:val="000000"/>
                <w:kern w:val="2"/>
                <w:sz w:val="21"/>
                <w:szCs w:val="21"/>
                <w:lang w:eastAsia="zh-CN"/>
              </w:rPr>
              <w:t>混溶，极微溶于水。易燃，蒸气能与空气形成爆炸性混合物，混合物的体积浓度在较低范围时即可发生爆炸。高浓度气体有麻醉性，有刺激性</w:t>
            </w:r>
          </w:p>
        </w:tc>
        <w:tc>
          <w:tcPr>
            <w:tcW w:w="504"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易燃</w:t>
            </w:r>
          </w:p>
        </w:tc>
        <w:tc>
          <w:tcPr>
            <w:tcW w:w="482"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低毒，</w:t>
            </w:r>
            <w:r>
              <w:rPr>
                <w:rFonts w:hint="default" w:ascii="Times New Roman" w:hAnsi="Times New Roman" w:eastAsia="宋体" w:cs="Times New Roman"/>
                <w:color w:val="000000"/>
                <w:kern w:val="2"/>
                <w:sz w:val="21"/>
                <w:szCs w:val="21"/>
                <w:lang w:eastAsia="zh-CN"/>
              </w:rPr>
              <w:t>半数致死量（大鼠，经口）5000mg/kg</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乙酸乙酯</w:t>
            </w:r>
          </w:p>
        </w:tc>
        <w:tc>
          <w:tcPr>
            <w:tcW w:w="450"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C</w:t>
            </w:r>
            <w:r>
              <w:rPr>
                <w:rFonts w:hint="default" w:ascii="Times New Roman" w:hAnsi="Times New Roman" w:eastAsia="宋体" w:cs="Times New Roman"/>
                <w:color w:val="000000"/>
                <w:kern w:val="0"/>
                <w:sz w:val="21"/>
                <w:szCs w:val="21"/>
                <w:vertAlign w:val="subscript"/>
                <w:lang w:eastAsia="zh-CN"/>
              </w:rPr>
              <w:t>4</w:t>
            </w:r>
            <w:r>
              <w:rPr>
                <w:rFonts w:hint="default" w:ascii="Times New Roman" w:hAnsi="Times New Roman" w:eastAsia="宋体" w:cs="Times New Roman"/>
                <w:color w:val="000000"/>
                <w:kern w:val="0"/>
                <w:sz w:val="21"/>
                <w:szCs w:val="21"/>
                <w:lang w:eastAsia="zh-CN"/>
              </w:rPr>
              <w:t>H</w:t>
            </w:r>
            <w:r>
              <w:rPr>
                <w:rFonts w:hint="default" w:ascii="Times New Roman" w:hAnsi="Times New Roman" w:eastAsia="宋体" w:cs="Times New Roman"/>
                <w:color w:val="000000"/>
                <w:kern w:val="0"/>
                <w:sz w:val="21"/>
                <w:szCs w:val="21"/>
                <w:vertAlign w:val="subscript"/>
                <w:lang w:eastAsia="zh-CN"/>
              </w:rPr>
              <w:t>8</w:t>
            </w:r>
            <w:r>
              <w:rPr>
                <w:rFonts w:hint="default" w:ascii="Times New Roman" w:hAnsi="Times New Roman" w:eastAsia="宋体" w:cs="Times New Roman"/>
                <w:color w:val="000000"/>
                <w:kern w:val="0"/>
                <w:sz w:val="21"/>
                <w:szCs w:val="21"/>
                <w:lang w:eastAsia="zh-CN"/>
              </w:rPr>
              <w:t>O</w:t>
            </w:r>
            <w:r>
              <w:rPr>
                <w:rFonts w:hint="default" w:ascii="Times New Roman" w:hAnsi="Times New Roman" w:eastAsia="宋体" w:cs="Times New Roman"/>
                <w:color w:val="000000"/>
                <w:kern w:val="0"/>
                <w:sz w:val="21"/>
                <w:szCs w:val="21"/>
                <w:vertAlign w:val="subscript"/>
                <w:lang w:eastAsia="zh-CN"/>
              </w:rPr>
              <w:t>2</w:t>
            </w:r>
          </w:p>
        </w:tc>
        <w:tc>
          <w:tcPr>
            <w:tcW w:w="313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能发生醇解、氨解、酯交换、还原等一般酯的共同反应，主要用作溶剂、食用香料、清洗去油剂。乙酸乙酯容易水解，常温下有水存在时，也逐渐水解生成乙酸和乙醇。添加微量的酸或碱能促进水解反应。乙酸乙酯也能发生醇解、氨解、酯交换、还原等一般酯的共同反应。乙酸乙酯与金属盐类生成各种结晶性的复合物。这些复合物溶于无水乙醇而不溶于乙酸乙酯，且遇水容易水解。</w:t>
            </w:r>
          </w:p>
        </w:tc>
        <w:tc>
          <w:tcPr>
            <w:tcW w:w="504" w:type="pct"/>
            <w:noWrap w:val="0"/>
            <w:vAlign w:val="center"/>
          </w:tcPr>
          <w:p>
            <w:pPr>
              <w:widowControl/>
              <w:shd w:val="clear" w:color="auto" w:fill="auto"/>
              <w:spacing w:line="240" w:lineRule="exact"/>
              <w:contextualSpacing/>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易燃,其蒸气与空气可形成爆炸性混合物,遇明火、高热能引起燃烧爆炸</w:t>
            </w:r>
          </w:p>
        </w:tc>
        <w:tc>
          <w:tcPr>
            <w:tcW w:w="482" w:type="pct"/>
            <w:noWrap w:val="0"/>
            <w:vAlign w:val="center"/>
          </w:tcPr>
          <w:p>
            <w:pPr>
              <w:widowControl/>
              <w:shd w:val="clear" w:color="auto" w:fill="auto"/>
              <w:spacing w:line="240" w:lineRule="exact"/>
              <w:contextualSpacing/>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低毒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2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rPr>
            </w:pPr>
            <w:r>
              <w:rPr>
                <w:rFonts w:hint="eastAsia" w:hAnsi="宋体" w:eastAsia="宋体" w:cs="Times New Roman"/>
                <w:color w:val="000000"/>
                <w:kern w:val="2"/>
                <w:sz w:val="21"/>
                <w:szCs w:val="21"/>
                <w:lang w:val="en-US" w:eastAsia="zh-CN"/>
              </w:rPr>
              <w:t>润滑油</w:t>
            </w:r>
          </w:p>
        </w:tc>
        <w:tc>
          <w:tcPr>
            <w:tcW w:w="45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cs="Times New Roman"/>
                <w:kern w:val="2"/>
                <w:sz w:val="21"/>
                <w:szCs w:val="24"/>
                <w:lang w:val="en-US" w:eastAsia="zh-CN"/>
              </w:rPr>
            </w:pPr>
            <w:r>
              <w:rPr>
                <w:rFonts w:hint="eastAsia" w:eastAsia="宋体" w:cs="Times New Roman"/>
                <w:kern w:val="2"/>
                <w:sz w:val="21"/>
                <w:szCs w:val="24"/>
                <w:lang w:val="en-US" w:eastAsia="zh-CN"/>
              </w:rPr>
              <w:t>/</w:t>
            </w:r>
          </w:p>
          <w:p>
            <w:pPr>
              <w:keepNext/>
              <w:widowControl w:val="0"/>
              <w:numPr>
                <w:ilvl w:val="1"/>
                <w:numId w:val="1"/>
              </w:numPr>
              <w:autoSpaceDE w:val="0"/>
              <w:autoSpaceDN w:val="0"/>
              <w:adjustRightInd w:val="0"/>
              <w:spacing w:before="0" w:after="0" w:line="440" w:lineRule="exact"/>
              <w:jc w:val="center"/>
              <w:outlineLvl w:val="1"/>
              <w:rPr>
                <w:rFonts w:hint="default" w:ascii="Arial Black" w:hAnsi="Arial Black" w:eastAsia="宋体" w:cs="Times New Roman"/>
                <w:kern w:val="0"/>
                <w:sz w:val="21"/>
                <w:szCs w:val="22"/>
                <w:lang w:val="en-US" w:eastAsia="zh-CN" w:bidi="ar-SA"/>
              </w:rPr>
            </w:pPr>
            <w:bookmarkStart w:id="65" w:name="_Toc23440"/>
            <w:bookmarkEnd w:id="65"/>
            <w:bookmarkStart w:id="66" w:name="_Toc7200"/>
            <w:bookmarkEnd w:id="66"/>
          </w:p>
        </w:tc>
        <w:tc>
          <w:tcPr>
            <w:tcW w:w="31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b w:val="0"/>
                <w:i w:val="0"/>
                <w:caps w:val="0"/>
                <w:color w:val="000000"/>
                <w:spacing w:val="0"/>
                <w:kern w:val="2"/>
                <w:sz w:val="21"/>
                <w:szCs w:val="21"/>
                <w:shd w:val="clear" w:color="auto" w:fill="FFFFFF"/>
                <w:lang w:eastAsia="zh-CN"/>
              </w:rPr>
              <w:t>油状液体，淡黄色至褐色,，无气味或略带异味。密度约为0.91×10³（kg/m³），燃点是</w:t>
            </w:r>
            <w:r>
              <w:rPr>
                <w:rFonts w:hint="default" w:ascii="Times New Roman" w:hAnsi="Times New Roman" w:eastAsia="宋体" w:cs="Times New Roman"/>
                <w:b w:val="0"/>
                <w:i w:val="0"/>
                <w:caps w:val="0"/>
                <w:color w:val="000000"/>
                <w:spacing w:val="0"/>
                <w:kern w:val="2"/>
                <w:sz w:val="21"/>
                <w:szCs w:val="21"/>
                <w:shd w:val="clear" w:color="auto" w:fill="FFFFFF"/>
                <w:lang w:val="en-US" w:eastAsia="zh-CN"/>
              </w:rPr>
              <w:t>248</w:t>
            </w:r>
            <w:r>
              <w:rPr>
                <w:rFonts w:hint="default" w:ascii="Times New Roman" w:hAnsi="Times New Roman" w:eastAsia="宋体" w:cs="Times New Roman"/>
                <w:b w:val="0"/>
                <w:i w:val="0"/>
                <w:caps w:val="0"/>
                <w:color w:val="000000"/>
                <w:spacing w:val="0"/>
                <w:kern w:val="2"/>
                <w:sz w:val="21"/>
                <w:szCs w:val="21"/>
                <w:shd w:val="clear" w:color="auto" w:fill="FFFFFF"/>
                <w:lang w:eastAsia="zh-CN"/>
              </w:rPr>
              <w:t>℃，闪点为</w:t>
            </w:r>
            <w:r>
              <w:rPr>
                <w:rFonts w:hint="default" w:ascii="Times New Roman" w:hAnsi="Times New Roman" w:eastAsia="宋体" w:cs="Times New Roman"/>
                <w:b w:val="0"/>
                <w:i w:val="0"/>
                <w:caps w:val="0"/>
                <w:color w:val="000000"/>
                <w:spacing w:val="0"/>
                <w:kern w:val="2"/>
                <w:sz w:val="21"/>
                <w:szCs w:val="21"/>
                <w:shd w:val="clear" w:color="auto" w:fill="FFFFFF"/>
                <w:lang w:val="en-US" w:eastAsia="zh-CN"/>
              </w:rPr>
              <w:t>76</w:t>
            </w:r>
            <w:r>
              <w:rPr>
                <w:rFonts w:hint="default" w:ascii="Times New Roman" w:hAnsi="Times New Roman" w:eastAsia="宋体" w:cs="Times New Roman"/>
                <w:b w:val="0"/>
                <w:i w:val="0"/>
                <w:caps w:val="0"/>
                <w:color w:val="000000"/>
                <w:spacing w:val="0"/>
                <w:kern w:val="2"/>
                <w:sz w:val="21"/>
                <w:szCs w:val="21"/>
                <w:shd w:val="clear" w:color="auto" w:fill="FFFFFF"/>
                <w:lang w:eastAsia="zh-CN"/>
              </w:rPr>
              <w:t>℃</w:t>
            </w:r>
          </w:p>
        </w:tc>
        <w:tc>
          <w:tcPr>
            <w:tcW w:w="50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eastAsia="zh-CN"/>
              </w:rPr>
            </w:pPr>
            <w:r>
              <w:rPr>
                <w:rFonts w:hint="eastAsia" w:hAnsi="宋体" w:eastAsia="宋体" w:cs="Times New Roman"/>
                <w:color w:val="000000"/>
                <w:kern w:val="2"/>
                <w:sz w:val="21"/>
                <w:szCs w:val="21"/>
                <w:lang w:eastAsia="zh-CN"/>
              </w:rPr>
              <w:t>遇明火、高热可燃</w:t>
            </w:r>
          </w:p>
        </w:tc>
        <w:tc>
          <w:tcPr>
            <w:tcW w:w="48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i w:val="0"/>
                <w:caps w:val="0"/>
                <w:color w:val="000000"/>
                <w:spacing w:val="0"/>
                <w:kern w:val="2"/>
                <w:sz w:val="21"/>
                <w:szCs w:val="21"/>
                <w:shd w:val="clear" w:color="auto" w:fill="FFFFFF"/>
                <w:lang w:eastAsia="zh-CN"/>
              </w:rPr>
              <w:t>急性毒性，急性吸入，可出现乏力、头晕、头痛、恶心，严重者可引起油脂性肺炎</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default" w:ascii="Times New Roman" w:hAnsi="Times New Roman" w:eastAsia="宋体" w:cs="Times New Roman"/>
          <w:b/>
          <w:bCs/>
          <w:color w:val="auto"/>
          <w:sz w:val="21"/>
          <w:szCs w:val="21"/>
          <w:lang w:val="en-US" w:eastAsia="en-US" w:bidi="ar-SA"/>
        </w:rPr>
      </w:pPr>
      <w:bookmarkStart w:id="67" w:name="_Toc32296"/>
      <w:r>
        <w:rPr>
          <w:rFonts w:hint="eastAsia" w:ascii="Times New Roman" w:hAnsi="Times New Roman" w:eastAsia="宋体" w:cs="Times New Roman"/>
          <w:b/>
          <w:bCs/>
          <w:color w:val="auto"/>
          <w:sz w:val="24"/>
          <w:szCs w:val="24"/>
          <w:lang w:val="en-US" w:eastAsia="zh-CN" w:bidi="ar-SA"/>
        </w:rPr>
        <w:t>3.4设备清单</w:t>
      </w:r>
      <w:bookmarkEnd w:id="63"/>
      <w:bookmarkEnd w:id="64"/>
      <w:bookmarkEnd w:id="67"/>
    </w:p>
    <w:p>
      <w:pPr>
        <w:spacing w:line="360" w:lineRule="auto"/>
        <w:ind w:firstLine="480" w:firstLineChars="200"/>
        <w:jc w:val="both"/>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4"/>
          <w:lang w:val="en-US" w:eastAsia="zh-CN"/>
        </w:rPr>
        <w:t>本项目实际设备情况与环评对照：</w:t>
      </w:r>
      <w:r>
        <w:rPr>
          <w:rFonts w:hint="eastAsia" w:ascii="Times New Roman" w:hAnsi="Times New Roman" w:eastAsia="宋体" w:cs="Times New Roman"/>
          <w:color w:val="auto"/>
          <w:sz w:val="24"/>
          <w:lang w:val="en-US" w:eastAsia="zh-CN"/>
        </w:rPr>
        <w:t>本次阶段性验收项目设置挤出机8台，立式压机6台，注塑机6台，中空成型机2台、半自动黏胶机1台及其他辅助生产及检测设备等</w:t>
      </w:r>
      <w:r>
        <w:rPr>
          <w:rFonts w:hint="default" w:ascii="Times New Roman" w:hAnsi="Times New Roman" w:eastAsia="宋体" w:cs="Times New Roman"/>
          <w:color w:val="auto"/>
          <w:sz w:val="24"/>
          <w:lang w:val="en-US" w:eastAsia="zh-CN"/>
        </w:rPr>
        <w:t>。项目主要设</w:t>
      </w:r>
      <w:r>
        <w:rPr>
          <w:rFonts w:hint="default" w:ascii="Times New Roman" w:hAnsi="Times New Roman" w:eastAsia="宋体" w:cs="Times New Roman"/>
          <w:bCs/>
          <w:color w:val="auto"/>
          <w:sz w:val="24"/>
          <w:szCs w:val="24"/>
          <w:lang w:val="en-US" w:eastAsia="zh-CN"/>
        </w:rPr>
        <w:t>备详见下表：</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1  项目主要</w:t>
      </w:r>
      <w:r>
        <w:rPr>
          <w:rFonts w:hint="default" w:ascii="Times New Roman" w:hAnsi="Times New Roman" w:cs="Times New Roman"/>
          <w:b/>
          <w:bCs/>
          <w:color w:val="auto"/>
          <w:sz w:val="21"/>
          <w:szCs w:val="21"/>
        </w:rPr>
        <w:t>生产设备一览表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2135"/>
        <w:gridCol w:w="2300"/>
        <w:gridCol w:w="1465"/>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
                <w:kern w:val="2"/>
                <w:sz w:val="21"/>
                <w:szCs w:val="21"/>
                <w:lang w:eastAsia="zh-CN"/>
              </w:rPr>
            </w:pPr>
            <w:r>
              <w:rPr>
                <w:rFonts w:ascii="Times New Roman" w:hAnsi="Times New Roman" w:eastAsia="宋体"/>
                <w:b/>
                <w:kern w:val="2"/>
                <w:sz w:val="21"/>
                <w:szCs w:val="21"/>
                <w:lang w:eastAsia="zh-CN"/>
              </w:rPr>
              <w:t>序号</w:t>
            </w:r>
          </w:p>
        </w:tc>
        <w:tc>
          <w:tcPr>
            <w:tcW w:w="1255" w:type="pct"/>
            <w:vAlign w:val="center"/>
          </w:tcPr>
          <w:p>
            <w:pPr>
              <w:jc w:val="center"/>
              <w:rPr>
                <w:rFonts w:ascii="Times New Roman" w:hAnsi="Times New Roman" w:eastAsia="宋体"/>
                <w:b/>
                <w:kern w:val="2"/>
                <w:sz w:val="21"/>
                <w:szCs w:val="21"/>
                <w:lang w:eastAsia="zh-CN"/>
              </w:rPr>
            </w:pPr>
            <w:r>
              <w:rPr>
                <w:rFonts w:ascii="Times New Roman" w:hAnsi="Times New Roman" w:eastAsia="宋体"/>
                <w:b/>
                <w:kern w:val="2"/>
                <w:sz w:val="21"/>
                <w:szCs w:val="21"/>
                <w:lang w:eastAsia="zh-CN"/>
              </w:rPr>
              <w:t>设备名称</w:t>
            </w:r>
          </w:p>
        </w:tc>
        <w:tc>
          <w:tcPr>
            <w:tcW w:w="1352" w:type="pct"/>
            <w:vAlign w:val="center"/>
          </w:tcPr>
          <w:p>
            <w:pPr>
              <w:jc w:val="center"/>
              <w:rPr>
                <w:rFonts w:ascii="Times New Roman" w:hAnsi="Times New Roman" w:eastAsia="宋体"/>
                <w:b/>
                <w:kern w:val="2"/>
                <w:sz w:val="21"/>
                <w:szCs w:val="21"/>
                <w:lang w:eastAsia="zh-CN"/>
              </w:rPr>
            </w:pPr>
            <w:r>
              <w:rPr>
                <w:rFonts w:ascii="Times New Roman" w:hAnsi="Times New Roman" w:eastAsia="宋体"/>
                <w:b/>
                <w:kern w:val="2"/>
                <w:sz w:val="21"/>
                <w:szCs w:val="21"/>
                <w:lang w:eastAsia="zh-CN"/>
              </w:rPr>
              <w:t>规格/型号</w:t>
            </w:r>
          </w:p>
        </w:tc>
        <w:tc>
          <w:tcPr>
            <w:tcW w:w="861" w:type="pct"/>
            <w:vAlign w:val="center"/>
          </w:tcPr>
          <w:p>
            <w:pPr>
              <w:jc w:val="center"/>
              <w:rPr>
                <w:rFonts w:ascii="Times New Roman" w:hAnsi="Times New Roman" w:eastAsia="宋体"/>
                <w:b/>
                <w:bCs/>
                <w:sz w:val="21"/>
                <w:szCs w:val="21"/>
                <w:lang w:eastAsia="zh-CN"/>
              </w:rPr>
            </w:pPr>
            <w:r>
              <w:rPr>
                <w:rFonts w:hint="eastAsia" w:ascii="Times New Roman" w:hAnsi="Times New Roman" w:eastAsia="宋体"/>
                <w:b/>
                <w:bCs/>
                <w:sz w:val="21"/>
                <w:szCs w:val="21"/>
                <w:lang w:eastAsia="zh-CN"/>
              </w:rPr>
              <w:t>环评</w:t>
            </w:r>
            <w:r>
              <w:rPr>
                <w:rFonts w:ascii="Times New Roman" w:hAnsi="Times New Roman" w:eastAsia="宋体"/>
                <w:b/>
                <w:bCs/>
                <w:sz w:val="21"/>
                <w:szCs w:val="21"/>
                <w:lang w:eastAsia="zh-CN"/>
              </w:rPr>
              <w:t>数量（台、套）</w:t>
            </w:r>
          </w:p>
        </w:tc>
        <w:tc>
          <w:tcPr>
            <w:tcW w:w="902" w:type="pct"/>
            <w:shd w:val="clear" w:color="auto" w:fill="auto"/>
            <w:vAlign w:val="center"/>
          </w:tcPr>
          <w:p>
            <w:pPr>
              <w:jc w:val="center"/>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实际数量</w:t>
            </w:r>
          </w:p>
          <w:p>
            <w:pPr>
              <w:jc w:val="center"/>
              <w:rPr>
                <w:rFonts w:ascii="Times New Roman" w:hAnsi="Times New Roman" w:eastAsia="宋体"/>
                <w:b/>
                <w:bCs/>
                <w:sz w:val="21"/>
                <w:szCs w:val="21"/>
                <w:lang w:eastAsia="zh-CN"/>
              </w:rPr>
            </w:pPr>
            <w:r>
              <w:rPr>
                <w:rFonts w:ascii="Times New Roman" w:hAnsi="Times New Roman" w:eastAsia="宋体"/>
                <w:b/>
                <w:bCs/>
                <w:sz w:val="21"/>
                <w:szCs w:val="21"/>
                <w:lang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pPr>
              <w:jc w:val="center"/>
              <w:rPr>
                <w:rFonts w:ascii="Times New Roman" w:hAnsi="Times New Roman" w:eastAsia="宋体"/>
                <w:b/>
                <w:bCs/>
                <w:sz w:val="21"/>
                <w:szCs w:val="21"/>
                <w:lang w:eastAsia="zh-CN"/>
              </w:rPr>
            </w:pPr>
            <w:r>
              <w:rPr>
                <w:rFonts w:hint="eastAsia" w:ascii="Times New Roman" w:hAnsi="Times New Roman" w:eastAsia="宋体"/>
                <w:b/>
                <w:bCs/>
                <w:sz w:val="21"/>
                <w:szCs w:val="21"/>
                <w:lang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1</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挤出机</w:t>
            </w:r>
          </w:p>
        </w:tc>
        <w:tc>
          <w:tcPr>
            <w:tcW w:w="1352" w:type="pct"/>
            <w:vAlign w:val="center"/>
          </w:tcPr>
          <w:p>
            <w:pPr>
              <w:jc w:val="center"/>
              <w:rPr>
                <w:rFonts w:ascii="Times New Roman" w:hAnsi="Times New Roman" w:eastAsia="宋体"/>
                <w:sz w:val="21"/>
                <w:szCs w:val="21"/>
                <w:lang w:eastAsia="zh-CN"/>
              </w:rPr>
            </w:pPr>
            <w:r>
              <w:rPr>
                <w:rFonts w:ascii="Times New Roman" w:hAnsi="Times New Roman" w:eastAsia="宋体"/>
                <w:kern w:val="2"/>
                <w:sz w:val="21"/>
                <w:szCs w:val="24"/>
                <w:lang w:eastAsia="zh-CN"/>
              </w:rPr>
              <w:t>173速比16</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2</w:t>
            </w:r>
          </w:p>
        </w:tc>
        <w:tc>
          <w:tcPr>
            <w:tcW w:w="1255"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挤出机</w:t>
            </w:r>
          </w:p>
        </w:tc>
        <w:tc>
          <w:tcPr>
            <w:tcW w:w="1352"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65机</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5</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3</w:t>
            </w:r>
          </w:p>
        </w:tc>
        <w:tc>
          <w:tcPr>
            <w:tcW w:w="1255"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挤出机</w:t>
            </w:r>
          </w:p>
        </w:tc>
        <w:tc>
          <w:tcPr>
            <w:tcW w:w="1352"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45机</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4</w:t>
            </w:r>
          </w:p>
        </w:tc>
        <w:tc>
          <w:tcPr>
            <w:tcW w:w="1255"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挤出机</w:t>
            </w:r>
          </w:p>
        </w:tc>
        <w:tc>
          <w:tcPr>
            <w:tcW w:w="1352"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SL-70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val="en-US" w:eastAsia="zh-CN"/>
              </w:rPr>
              <w:t>5</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立式压机</w:t>
            </w:r>
          </w:p>
        </w:tc>
        <w:tc>
          <w:tcPr>
            <w:tcW w:w="1352" w:type="pct"/>
            <w:vAlign w:val="center"/>
          </w:tcPr>
          <w:p>
            <w:pPr>
              <w:jc w:val="center"/>
              <w:rPr>
                <w:rFonts w:ascii="Times New Roman" w:hAnsi="Times New Roman" w:eastAsia="宋体"/>
                <w:sz w:val="21"/>
                <w:szCs w:val="21"/>
                <w:lang w:eastAsia="zh-CN"/>
              </w:rPr>
            </w:pPr>
            <w:r>
              <w:rPr>
                <w:rFonts w:ascii="Times New Roman" w:hAnsi="Times New Roman" w:eastAsia="宋体"/>
                <w:kern w:val="2"/>
                <w:sz w:val="21"/>
                <w:szCs w:val="24"/>
                <w:lang w:eastAsia="zh-CN"/>
              </w:rPr>
              <w:t>KT-200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6</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val="en-US" w:eastAsia="zh-CN"/>
              </w:rPr>
              <w:t>6</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注塑机</w:t>
            </w:r>
          </w:p>
        </w:tc>
        <w:tc>
          <w:tcPr>
            <w:tcW w:w="1352" w:type="pct"/>
            <w:vAlign w:val="center"/>
          </w:tcPr>
          <w:p>
            <w:pPr>
              <w:jc w:val="center"/>
              <w:rPr>
                <w:rFonts w:ascii="Times New Roman" w:hAnsi="Times New Roman" w:eastAsia="宋体"/>
                <w:sz w:val="21"/>
                <w:szCs w:val="21"/>
                <w:lang w:eastAsia="zh-CN"/>
              </w:rPr>
            </w:pPr>
            <w:r>
              <w:rPr>
                <w:rFonts w:ascii="Times New Roman" w:hAnsi="Times New Roman" w:eastAsia="宋体"/>
                <w:kern w:val="2"/>
                <w:sz w:val="21"/>
                <w:szCs w:val="24"/>
                <w:lang w:eastAsia="zh-CN"/>
              </w:rPr>
              <w:t>JM260-MK60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6</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val="en-US" w:eastAsia="zh-CN"/>
              </w:rPr>
              <w:t>7</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中空成型机</w:t>
            </w:r>
          </w:p>
        </w:tc>
        <w:tc>
          <w:tcPr>
            <w:tcW w:w="1352" w:type="pct"/>
            <w:vAlign w:val="center"/>
          </w:tcPr>
          <w:p>
            <w:pPr>
              <w:jc w:val="center"/>
              <w:rPr>
                <w:rFonts w:ascii="Times New Roman" w:hAnsi="Times New Roman" w:eastAsia="宋体"/>
                <w:sz w:val="21"/>
                <w:szCs w:val="21"/>
                <w:lang w:eastAsia="zh-CN"/>
              </w:rPr>
            </w:pPr>
            <w:r>
              <w:rPr>
                <w:rFonts w:ascii="Times New Roman" w:hAnsi="Times New Roman" w:eastAsia="宋体"/>
                <w:kern w:val="2"/>
                <w:sz w:val="21"/>
                <w:szCs w:val="24"/>
                <w:lang w:eastAsia="zh-CN"/>
              </w:rPr>
              <w:t>PXB80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4</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val="en-US" w:eastAsia="zh-CN"/>
              </w:rPr>
              <w:t>8</w:t>
            </w:r>
          </w:p>
        </w:tc>
        <w:tc>
          <w:tcPr>
            <w:tcW w:w="1255"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半自动粘胶机</w:t>
            </w:r>
          </w:p>
        </w:tc>
        <w:tc>
          <w:tcPr>
            <w:tcW w:w="1352"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2</w:t>
            </w:r>
          </w:p>
        </w:tc>
        <w:tc>
          <w:tcPr>
            <w:tcW w:w="902" w:type="pct"/>
            <w:shd w:val="clear" w:color="auto" w:fill="auto"/>
            <w:vAlign w:val="center"/>
          </w:tcPr>
          <w:p>
            <w:pPr>
              <w:jc w:val="center"/>
              <w:rPr>
                <w:rFonts w:ascii="Times New Roman" w:hAnsi="Times New Roman" w:eastAsia="宋体"/>
                <w:bCs/>
                <w:color w:val="000000"/>
                <w:kern w:val="2"/>
                <w:sz w:val="21"/>
                <w:szCs w:val="21"/>
                <w:lang w:eastAsia="zh-CN"/>
              </w:rPr>
            </w:pPr>
            <w:r>
              <w:rPr>
                <w:rFonts w:hint="eastAsia" w:ascii="Times New Roman" w:hAnsi="Times New Roman" w:eastAsia="宋体"/>
                <w:bCs/>
                <w:color w:val="000000"/>
                <w:kern w:val="2"/>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val="en-US" w:eastAsia="zh-CN"/>
              </w:rPr>
              <w:t>9</w:t>
            </w:r>
          </w:p>
        </w:tc>
        <w:tc>
          <w:tcPr>
            <w:tcW w:w="1255"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塑料热板熔接机</w:t>
            </w:r>
          </w:p>
        </w:tc>
        <w:tc>
          <w:tcPr>
            <w:tcW w:w="1352" w:type="pct"/>
            <w:vAlign w:val="center"/>
          </w:tcPr>
          <w:p>
            <w:pPr>
              <w:jc w:val="center"/>
              <w:rPr>
                <w:rFonts w:ascii="Times New Roman" w:hAnsi="Times New Roman" w:eastAsia="宋体"/>
                <w:kern w:val="2"/>
                <w:sz w:val="21"/>
                <w:szCs w:val="24"/>
                <w:lang w:eastAsia="zh-CN"/>
              </w:rPr>
            </w:pPr>
            <w:r>
              <w:rPr>
                <w:rFonts w:ascii="Times New Roman" w:hAnsi="Times New Roman" w:eastAsia="宋体"/>
                <w:kern w:val="2"/>
                <w:sz w:val="21"/>
                <w:szCs w:val="24"/>
                <w:lang w:eastAsia="zh-CN"/>
              </w:rPr>
              <w:t>卧式SD-J400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6</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0</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检漏仪</w:t>
            </w:r>
          </w:p>
        </w:tc>
        <w:tc>
          <w:tcPr>
            <w:tcW w:w="1352" w:type="pct"/>
            <w:vAlign w:val="center"/>
          </w:tcPr>
          <w:p>
            <w:pPr>
              <w:jc w:val="center"/>
              <w:rPr>
                <w:rFonts w:ascii="Times New Roman" w:hAnsi="Times New Roman" w:eastAsia="宋体"/>
                <w:spacing w:val="5"/>
                <w:kern w:val="2"/>
                <w:sz w:val="21"/>
                <w:szCs w:val="21"/>
                <w:lang w:eastAsia="zh-CN"/>
              </w:rPr>
            </w:pPr>
            <w:r>
              <w:rPr>
                <w:rFonts w:ascii="Times New Roman" w:hAnsi="Times New Roman" w:eastAsia="宋体"/>
                <w:kern w:val="2"/>
                <w:sz w:val="21"/>
                <w:szCs w:val="24"/>
                <w:lang w:eastAsia="zh-CN"/>
              </w:rPr>
              <w:t>定制</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3</w:t>
            </w:r>
          </w:p>
        </w:tc>
        <w:tc>
          <w:tcPr>
            <w:tcW w:w="902" w:type="pct"/>
            <w:shd w:val="clear" w:color="auto" w:fill="auto"/>
            <w:vAlign w:val="center"/>
          </w:tcPr>
          <w:p>
            <w:pPr>
              <w:jc w:val="center"/>
              <w:rPr>
                <w:rFonts w:ascii="Times New Roman" w:hAnsi="Times New Roman" w:eastAsia="宋体"/>
                <w:bCs/>
                <w:color w:val="000000"/>
                <w:kern w:val="2"/>
                <w:sz w:val="21"/>
                <w:szCs w:val="21"/>
                <w:lang w:eastAsia="zh-CN"/>
              </w:rPr>
            </w:pPr>
            <w:r>
              <w:rPr>
                <w:rFonts w:hint="eastAsia" w:ascii="Times New Roman" w:hAnsi="Times New Roman" w:eastAsia="宋体"/>
                <w:bCs/>
                <w:color w:val="000000"/>
                <w:kern w:val="2"/>
                <w:sz w:val="21"/>
                <w:szCs w:val="21"/>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1</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破碎机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HZS400-800F</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2</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2</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破碎机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HRS600-F</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2</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3</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破碎机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HSS600-A</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hint="eastAsia"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4</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破碎机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HSS600-A</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5</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搅拌机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SJRM-1000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3</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6</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搅拌机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SJPM-150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2</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hint="default" w:ascii="Times New Roman" w:hAnsi="Times New Roman" w:eastAsia="宋体"/>
                <w:bCs/>
                <w:kern w:val="2"/>
                <w:sz w:val="21"/>
                <w:szCs w:val="21"/>
                <w:lang w:val="en-US" w:eastAsia="zh-CN"/>
              </w:rPr>
            </w:pPr>
            <w:r>
              <w:rPr>
                <w:rFonts w:ascii="Times New Roman" w:hAnsi="Times New Roman" w:eastAsia="宋体"/>
                <w:bCs/>
                <w:kern w:val="2"/>
                <w:sz w:val="21"/>
                <w:szCs w:val="21"/>
                <w:lang w:eastAsia="zh-CN"/>
              </w:rPr>
              <w:t>1</w:t>
            </w:r>
            <w:r>
              <w:rPr>
                <w:rFonts w:hint="eastAsia" w:ascii="Times New Roman" w:hAnsi="Times New Roman" w:eastAsia="宋体"/>
                <w:bCs/>
                <w:kern w:val="2"/>
                <w:sz w:val="21"/>
                <w:szCs w:val="21"/>
                <w:lang w:val="en-US" w:eastAsia="zh-CN"/>
              </w:rPr>
              <w:t>7</w:t>
            </w:r>
          </w:p>
        </w:tc>
        <w:tc>
          <w:tcPr>
            <w:tcW w:w="1255"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搅拌机</w:t>
            </w:r>
          </w:p>
        </w:tc>
        <w:tc>
          <w:tcPr>
            <w:tcW w:w="1352" w:type="pct"/>
            <w:vAlign w:val="center"/>
          </w:tcPr>
          <w:p>
            <w:pPr>
              <w:widowControl/>
              <w:spacing w:line="240" w:lineRule="exact"/>
              <w:contextualSpacing/>
              <w:jc w:val="center"/>
              <w:rPr>
                <w:rFonts w:ascii="Times New Roman" w:hAnsi="Times New Roman" w:eastAsia="宋体"/>
                <w:bCs/>
                <w:kern w:val="2"/>
                <w:sz w:val="21"/>
                <w:szCs w:val="21"/>
                <w:lang w:eastAsia="zh-CN"/>
              </w:rPr>
            </w:pPr>
            <w:r>
              <w:rPr>
                <w:rFonts w:ascii="Times New Roman" w:hAnsi="Times New Roman" w:eastAsia="宋体"/>
                <w:sz w:val="21"/>
                <w:szCs w:val="21"/>
                <w:lang w:eastAsia="zh-CN"/>
              </w:rPr>
              <w:t>SJPM-100</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0</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pPr>
              <w:jc w:val="center"/>
              <w:rPr>
                <w:rFonts w:ascii="Times New Roman" w:hAnsi="Times New Roman" w:eastAsia="宋体"/>
                <w:bCs/>
                <w:color w:val="000000"/>
                <w:kern w:val="2"/>
                <w:sz w:val="21"/>
                <w:szCs w:val="21"/>
                <w:lang w:eastAsia="zh-CN"/>
              </w:rPr>
            </w:pPr>
            <w:r>
              <w:rPr>
                <w:rFonts w:hint="eastAsia" w:ascii="Times New Roman" w:hAnsi="Times New Roman" w:eastAsia="宋体"/>
                <w:b/>
                <w:color w:val="000000"/>
                <w:kern w:val="2"/>
                <w:sz w:val="21"/>
                <w:szCs w:val="21"/>
                <w:lang w:eastAsia="zh-CN"/>
              </w:rPr>
              <w:t>公用设备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1</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冷却循环水池</w:t>
            </w:r>
          </w:p>
        </w:tc>
        <w:tc>
          <w:tcPr>
            <w:tcW w:w="1352" w:type="pct"/>
            <w:vAlign w:val="center"/>
          </w:tcPr>
          <w:p>
            <w:pPr>
              <w:jc w:val="center"/>
              <w:rPr>
                <w:rFonts w:ascii="Times New Roman" w:hAnsi="Times New Roman" w:eastAsia="宋体"/>
                <w:sz w:val="21"/>
                <w:szCs w:val="21"/>
                <w:lang w:eastAsia="zh-CN" w:bidi="ar"/>
              </w:rPr>
            </w:pPr>
            <w:r>
              <w:rPr>
                <w:rFonts w:ascii="Times New Roman" w:hAnsi="Times New Roman" w:eastAsia="宋体"/>
                <w:sz w:val="21"/>
                <w:szCs w:val="21"/>
                <w:lang w:eastAsia="zh-CN" w:bidi="ar"/>
              </w:rPr>
              <w:t>容积15m</w:t>
            </w:r>
            <w:r>
              <w:rPr>
                <w:rFonts w:ascii="Times New Roman" w:hAnsi="Times New Roman" w:eastAsia="宋体"/>
                <w:sz w:val="21"/>
                <w:szCs w:val="21"/>
                <w:vertAlign w:val="superscript"/>
                <w:lang w:eastAsia="zh-CN" w:bidi="ar"/>
              </w:rPr>
              <w:t>3</w:t>
            </w:r>
            <w:r>
              <w:rPr>
                <w:rFonts w:ascii="Times New Roman" w:hAnsi="Times New Roman" w:eastAsia="宋体"/>
                <w:sz w:val="21"/>
                <w:szCs w:val="21"/>
                <w:lang w:eastAsia="zh-CN" w:bidi="ar"/>
              </w:rPr>
              <w:t>,循环水量2t/h，一个月排放一次</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hint="eastAsia" w:ascii="Times New Roman" w:hAnsi="Times New Roman" w:eastAsia="宋体"/>
                <w:bCs/>
                <w:kern w:val="2"/>
                <w:sz w:val="21"/>
                <w:szCs w:val="21"/>
                <w:lang w:eastAsia="zh-CN"/>
              </w:rPr>
              <w:t>2</w:t>
            </w:r>
          </w:p>
        </w:tc>
        <w:tc>
          <w:tcPr>
            <w:tcW w:w="1255" w:type="pct"/>
            <w:vAlign w:val="center"/>
          </w:tcPr>
          <w:p>
            <w:pPr>
              <w:jc w:val="center"/>
              <w:rPr>
                <w:rFonts w:ascii="Times New Roman" w:hAnsi="Times New Roman" w:eastAsia="宋体"/>
                <w:bCs/>
                <w:kern w:val="2"/>
                <w:sz w:val="21"/>
                <w:szCs w:val="21"/>
                <w:lang w:eastAsia="zh-CN"/>
              </w:rPr>
            </w:pPr>
            <w:r>
              <w:rPr>
                <w:rFonts w:ascii="Times New Roman" w:hAnsi="Times New Roman" w:eastAsia="宋体"/>
                <w:kern w:val="2"/>
                <w:sz w:val="21"/>
                <w:szCs w:val="24"/>
                <w:lang w:eastAsia="zh-CN"/>
              </w:rPr>
              <w:t>螺杆空气压缩机</w:t>
            </w:r>
          </w:p>
        </w:tc>
        <w:tc>
          <w:tcPr>
            <w:tcW w:w="1352" w:type="pct"/>
            <w:vAlign w:val="center"/>
          </w:tcPr>
          <w:p>
            <w:pPr>
              <w:jc w:val="center"/>
              <w:rPr>
                <w:rFonts w:ascii="Times New Roman" w:hAnsi="Times New Roman" w:eastAsia="宋体"/>
                <w:sz w:val="21"/>
                <w:szCs w:val="21"/>
                <w:lang w:eastAsia="zh-CN" w:bidi="ar"/>
              </w:rPr>
            </w:pPr>
            <w:r>
              <w:rPr>
                <w:rFonts w:ascii="Times New Roman" w:hAnsi="Times New Roman" w:eastAsia="宋体"/>
                <w:sz w:val="21"/>
                <w:szCs w:val="21"/>
                <w:lang w:eastAsia="zh-CN" w:bidi="ar"/>
              </w:rPr>
              <w:t>DSR-30AZV</w:t>
            </w:r>
          </w:p>
        </w:tc>
        <w:tc>
          <w:tcPr>
            <w:tcW w:w="861" w:type="pct"/>
            <w:vAlign w:val="center"/>
          </w:tcPr>
          <w:p>
            <w:pPr>
              <w:jc w:val="center"/>
              <w:rPr>
                <w:rFonts w:ascii="Times New Roman" w:hAnsi="Times New Roman" w:eastAsia="宋体"/>
                <w:bCs/>
                <w:color w:val="000000"/>
                <w:kern w:val="2"/>
                <w:sz w:val="21"/>
                <w:szCs w:val="21"/>
                <w:lang w:eastAsia="zh-CN"/>
              </w:rPr>
            </w:pPr>
            <w:r>
              <w:rPr>
                <w:rFonts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vAlign w:val="center"/>
          </w:tcPr>
          <w:p>
            <w:pPr>
              <w:jc w:val="center"/>
              <w:rPr>
                <w:rFonts w:ascii="Times New Roman" w:hAnsi="Times New Roman" w:eastAsia="宋体"/>
                <w:bCs/>
                <w:color w:val="000000"/>
                <w:kern w:val="2"/>
                <w:sz w:val="21"/>
                <w:szCs w:val="21"/>
                <w:lang w:eastAsia="zh-CN"/>
              </w:rPr>
            </w:pPr>
            <w:r>
              <w:rPr>
                <w:rFonts w:hint="eastAsia" w:ascii="Times New Roman" w:hAnsi="Times New Roman" w:eastAsia="宋体"/>
                <w:b/>
                <w:color w:val="000000"/>
                <w:kern w:val="2"/>
                <w:sz w:val="21"/>
                <w:szCs w:val="21"/>
                <w:lang w:eastAsia="zh-CN"/>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1</w:t>
            </w:r>
          </w:p>
        </w:tc>
        <w:tc>
          <w:tcPr>
            <w:tcW w:w="1255" w:type="pct"/>
            <w:vAlign w:val="center"/>
          </w:tcPr>
          <w:p>
            <w:pPr>
              <w:jc w:val="center"/>
              <w:rPr>
                <w:rFonts w:ascii="Times New Roman" w:hAnsi="Times New Roman" w:eastAsia="宋体"/>
                <w:b/>
                <w:kern w:val="2"/>
                <w:sz w:val="21"/>
                <w:szCs w:val="21"/>
                <w:lang w:eastAsia="zh-CN"/>
              </w:rPr>
            </w:pPr>
            <w:r>
              <w:rPr>
                <w:rFonts w:ascii="Times New Roman" w:hAnsi="Times New Roman" w:eastAsia="宋体"/>
                <w:bCs/>
                <w:kern w:val="2"/>
                <w:sz w:val="21"/>
                <w:szCs w:val="21"/>
                <w:lang w:eastAsia="zh-CN"/>
              </w:rPr>
              <w:t>二级活性炭吸附装置</w:t>
            </w:r>
          </w:p>
        </w:tc>
        <w:tc>
          <w:tcPr>
            <w:tcW w:w="1352" w:type="pct"/>
            <w:vAlign w:val="center"/>
          </w:tcPr>
          <w:p>
            <w:pPr>
              <w:jc w:val="center"/>
              <w:rPr>
                <w:rFonts w:ascii="Times New Roman" w:hAnsi="Times New Roman" w:eastAsia="宋体"/>
                <w:b/>
                <w:kern w:val="2"/>
                <w:sz w:val="21"/>
                <w:szCs w:val="21"/>
                <w:lang w:eastAsia="zh-CN"/>
              </w:rPr>
            </w:pPr>
            <w:r>
              <w:rPr>
                <w:rFonts w:ascii="Times New Roman" w:hAnsi="Times New Roman" w:eastAsia="宋体"/>
                <w:kern w:val="2"/>
                <w:sz w:val="21"/>
                <w:szCs w:val="21"/>
                <w:lang w:eastAsia="zh-CN"/>
              </w:rPr>
              <w:t>风量为</w:t>
            </w:r>
            <w:r>
              <w:rPr>
                <w:rFonts w:hint="eastAsia" w:ascii="Times New Roman" w:hAnsi="Times New Roman" w:eastAsia="宋体"/>
                <w:kern w:val="2"/>
                <w:sz w:val="21"/>
                <w:szCs w:val="21"/>
                <w:lang w:eastAsia="zh-CN"/>
              </w:rPr>
              <w:t>35000</w:t>
            </w:r>
            <w:r>
              <w:rPr>
                <w:rFonts w:ascii="Times New Roman" w:hAnsi="Times New Roman" w:eastAsia="宋体"/>
                <w:kern w:val="2"/>
                <w:sz w:val="21"/>
                <w:szCs w:val="21"/>
                <w:lang w:eastAsia="zh-CN"/>
              </w:rPr>
              <w:t>m</w:t>
            </w:r>
            <w:r>
              <w:rPr>
                <w:rFonts w:ascii="Times New Roman" w:hAnsi="Times New Roman" w:eastAsia="宋体"/>
                <w:kern w:val="2"/>
                <w:sz w:val="21"/>
                <w:szCs w:val="21"/>
                <w:vertAlign w:val="superscript"/>
                <w:lang w:eastAsia="zh-CN"/>
              </w:rPr>
              <w:t>3</w:t>
            </w:r>
            <w:r>
              <w:rPr>
                <w:rFonts w:ascii="Times New Roman" w:hAnsi="Times New Roman" w:eastAsia="宋体"/>
                <w:kern w:val="2"/>
                <w:sz w:val="21"/>
                <w:szCs w:val="21"/>
                <w:lang w:eastAsia="zh-CN"/>
              </w:rPr>
              <w:t>/h</w:t>
            </w:r>
          </w:p>
        </w:tc>
        <w:tc>
          <w:tcPr>
            <w:tcW w:w="861" w:type="pct"/>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jc w:val="center"/>
              <w:rPr>
                <w:rFonts w:ascii="Times New Roman" w:hAnsi="Times New Roman" w:eastAsia="宋体"/>
                <w:bCs/>
                <w:kern w:val="2"/>
                <w:sz w:val="21"/>
                <w:szCs w:val="21"/>
                <w:lang w:eastAsia="zh-CN"/>
              </w:rPr>
            </w:pPr>
            <w:r>
              <w:rPr>
                <w:rFonts w:ascii="Times New Roman" w:hAnsi="Times New Roman" w:eastAsia="宋体"/>
                <w:bCs/>
                <w:kern w:val="2"/>
                <w:sz w:val="21"/>
                <w:szCs w:val="21"/>
                <w:lang w:eastAsia="zh-CN"/>
              </w:rPr>
              <w:t>2</w:t>
            </w:r>
          </w:p>
        </w:tc>
        <w:tc>
          <w:tcPr>
            <w:tcW w:w="1255" w:type="pct"/>
            <w:vAlign w:val="center"/>
          </w:tcPr>
          <w:p>
            <w:pPr>
              <w:jc w:val="center"/>
              <w:rPr>
                <w:rFonts w:ascii="Times New Roman" w:hAnsi="Times New Roman" w:eastAsia="宋体"/>
                <w:b/>
                <w:kern w:val="2"/>
                <w:sz w:val="21"/>
                <w:szCs w:val="21"/>
                <w:lang w:eastAsia="zh-CN"/>
              </w:rPr>
            </w:pPr>
            <w:r>
              <w:rPr>
                <w:rFonts w:ascii="Times New Roman" w:hAnsi="Times New Roman" w:eastAsia="宋体"/>
                <w:bCs/>
                <w:kern w:val="2"/>
                <w:sz w:val="21"/>
                <w:szCs w:val="21"/>
                <w:lang w:eastAsia="zh-CN"/>
              </w:rPr>
              <w:t>布袋除尘器</w:t>
            </w:r>
          </w:p>
        </w:tc>
        <w:tc>
          <w:tcPr>
            <w:tcW w:w="1352" w:type="pct"/>
            <w:vAlign w:val="center"/>
          </w:tcPr>
          <w:p>
            <w:pPr>
              <w:jc w:val="center"/>
              <w:rPr>
                <w:rFonts w:ascii="Times New Roman" w:hAnsi="Times New Roman" w:eastAsia="宋体"/>
                <w:b/>
                <w:kern w:val="2"/>
                <w:sz w:val="21"/>
                <w:szCs w:val="21"/>
                <w:lang w:eastAsia="zh-CN"/>
              </w:rPr>
            </w:pPr>
            <w:r>
              <w:rPr>
                <w:rFonts w:ascii="Times New Roman" w:hAnsi="Times New Roman" w:eastAsia="宋体"/>
                <w:kern w:val="2"/>
                <w:sz w:val="21"/>
                <w:szCs w:val="21"/>
                <w:lang w:eastAsia="zh-CN"/>
              </w:rPr>
              <w:t>风量为5712-10562m</w:t>
            </w:r>
            <w:r>
              <w:rPr>
                <w:rFonts w:ascii="Times New Roman" w:hAnsi="Times New Roman" w:eastAsia="宋体"/>
                <w:kern w:val="2"/>
                <w:sz w:val="21"/>
                <w:szCs w:val="21"/>
                <w:vertAlign w:val="superscript"/>
                <w:lang w:eastAsia="zh-CN"/>
              </w:rPr>
              <w:t>3</w:t>
            </w:r>
            <w:r>
              <w:rPr>
                <w:rFonts w:ascii="Times New Roman" w:hAnsi="Times New Roman" w:eastAsia="宋体"/>
                <w:kern w:val="2"/>
                <w:sz w:val="21"/>
                <w:szCs w:val="21"/>
                <w:lang w:eastAsia="zh-CN"/>
              </w:rPr>
              <w:t>/h</w:t>
            </w:r>
          </w:p>
        </w:tc>
        <w:tc>
          <w:tcPr>
            <w:tcW w:w="861" w:type="pct"/>
            <w:vAlign w:val="center"/>
          </w:tcPr>
          <w:p>
            <w:pPr>
              <w:jc w:val="center"/>
              <w:rPr>
                <w:rFonts w:ascii="Times New Roman" w:hAnsi="Times New Roman" w:eastAsia="宋体"/>
                <w:bCs/>
                <w:color w:val="000000"/>
                <w:kern w:val="2"/>
                <w:sz w:val="21"/>
                <w:szCs w:val="21"/>
                <w:lang w:eastAsia="zh-CN"/>
              </w:rPr>
            </w:pPr>
            <w:r>
              <w:rPr>
                <w:rFonts w:hint="eastAsia" w:ascii="Times New Roman" w:hAnsi="Times New Roman" w:eastAsia="宋体"/>
                <w:bCs/>
                <w:color w:val="000000"/>
                <w:kern w:val="2"/>
                <w:sz w:val="21"/>
                <w:szCs w:val="21"/>
                <w:lang w:eastAsia="zh-CN"/>
              </w:rPr>
              <w:t>1</w:t>
            </w:r>
          </w:p>
        </w:tc>
        <w:tc>
          <w:tcPr>
            <w:tcW w:w="902" w:type="pct"/>
            <w:shd w:val="clear" w:color="auto" w:fill="auto"/>
            <w:vAlign w:val="center"/>
          </w:tcPr>
          <w:p>
            <w:pPr>
              <w:jc w:val="center"/>
              <w:rPr>
                <w:rFonts w:hint="default" w:ascii="Times New Roman" w:hAnsi="Times New Roman" w:eastAsia="宋体"/>
                <w:bCs/>
                <w:color w:val="000000"/>
                <w:kern w:val="2"/>
                <w:sz w:val="21"/>
                <w:szCs w:val="21"/>
                <w:lang w:val="en-US" w:eastAsia="zh-CN"/>
              </w:rPr>
            </w:pPr>
            <w:r>
              <w:rPr>
                <w:rFonts w:hint="eastAsia" w:ascii="Times New Roman" w:hAnsi="Times New Roman" w:eastAsia="宋体"/>
                <w:bCs/>
                <w:color w:val="000000"/>
                <w:kern w:val="2"/>
                <w:sz w:val="21"/>
                <w:szCs w:val="21"/>
                <w:lang w:val="en-US" w:eastAsia="zh-CN"/>
              </w:rPr>
              <w:t>0</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default" w:ascii="Times New Roman" w:hAnsi="Times New Roman" w:eastAsia="宋体" w:cs="Times New Roman"/>
          <w:b/>
          <w:bCs/>
          <w:color w:val="auto"/>
          <w:sz w:val="24"/>
          <w:szCs w:val="24"/>
          <w:lang w:val="en-US" w:eastAsia="zh-CN" w:bidi="ar-SA"/>
        </w:rPr>
      </w:pPr>
      <w:bookmarkStart w:id="68" w:name="_Toc30325_WPSOffice_Level2"/>
      <w:bookmarkStart w:id="69" w:name="_Toc9282_WPSOffice_Level2"/>
      <w:bookmarkStart w:id="70" w:name="_Toc27808"/>
      <w:bookmarkStart w:id="71" w:name="_Toc23637"/>
      <w:r>
        <w:rPr>
          <w:rFonts w:hint="default" w:ascii="Times New Roman" w:hAnsi="Times New Roman" w:eastAsia="宋体" w:cs="Times New Roman"/>
          <w:b/>
          <w:bCs/>
          <w:color w:val="auto"/>
          <w:sz w:val="24"/>
          <w:szCs w:val="24"/>
          <w:lang w:val="en-US" w:eastAsia="zh-CN" w:bidi="ar-SA"/>
        </w:rPr>
        <w:t>3.5水源及水平衡</w:t>
      </w:r>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rPr>
        <w:t>本项目由</w:t>
      </w:r>
      <w:r>
        <w:rPr>
          <w:rFonts w:hint="default" w:ascii="Times New Roman" w:hAnsi="Times New Roman" w:eastAsia="宋体" w:cs="Times New Roman"/>
          <w:color w:val="auto"/>
          <w:sz w:val="24"/>
          <w:szCs w:val="24"/>
        </w:rPr>
        <w:t>市政供水管网供给</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本次阶段性验收项目用水主要为职工办公生活污水、冷却循环废水。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eastAsia" w:ascii="Times New Roman" w:hAnsi="Times New Roman" w:cs="Times New Roman"/>
          <w:color w:val="000000"/>
          <w:sz w:val="24"/>
          <w:szCs w:val="24"/>
          <w:lang w:eastAsia="zh-CN"/>
        </w:rPr>
        <w:pict>
          <v:shape id="_x0000_s1140" o:spid="_x0000_s1140" o:spt="75" type="#_x0000_t75" style="position:absolute;left:0pt;margin-left:17.8pt;margin-top:64.8pt;height:212.95pt;width:397.5pt;mso-wrap-distance-bottom:0pt;mso-wrap-distance-top:0pt;z-index:251687936;mso-width-relative:page;mso-height-relative:page;" o:ole="t" filled="f" o:preferrelative="t" stroked="f" coordsize="21600,21600">
            <v:path/>
            <v:fill on="f" focussize="0,0"/>
            <v:stroke on="f"/>
            <v:imagedata r:id="rId22" o:title=""/>
            <o:lock v:ext="edit" aspectratio="f"/>
            <w10:wrap type="topAndBottom"/>
          </v:shape>
          <o:OLEObject Type="Embed" ProgID="Visio.Drawing.11" ShapeID="_x0000_s1140" DrawAspect="Content" ObjectID="_1468075726" r:id="rId21">
            <o:LockedField>false</o:LockedField>
          </o:OLEObject>
        </w:pict>
      </w:r>
      <w:r>
        <w:rPr>
          <w:rFonts w:hint="eastAsia" w:ascii="Times New Roman" w:hAnsi="Times New Roman" w:eastAsia="宋体" w:cs="Times New Roman"/>
          <w:color w:val="auto"/>
          <w:sz w:val="24"/>
          <w:szCs w:val="24"/>
          <w:lang w:val="en-US" w:eastAsia="zh-CN"/>
        </w:rPr>
        <w:t>本次验收用水量按照实际用水量核算，本次阶段性验收平均日用水量为3.8t/d</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lang w:eastAsia="zh-CN"/>
        </w:rPr>
        <w:t>项目水平衡图见下：</w:t>
      </w:r>
      <w:bookmarkStart w:id="72" w:name="_Toc2224"/>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图3</w:t>
      </w:r>
      <w:r>
        <w:rPr>
          <w:rFonts w:hint="eastAsia" w:ascii="Times New Roman" w:hAnsi="Times New Roman" w:eastAsia="宋体"/>
          <w:b/>
          <w:bCs/>
          <w:color w:val="auto"/>
          <w:sz w:val="21"/>
          <w:szCs w:val="21"/>
          <w:lang w:eastAsia="zh-CN"/>
        </w:rPr>
        <w:t xml:space="preserve">.5-1  </w:t>
      </w:r>
      <w:r>
        <w:rPr>
          <w:rFonts w:hint="eastAsia" w:ascii="Times New Roman" w:hAnsi="Times New Roman" w:eastAsia="宋体"/>
          <w:b/>
          <w:bCs/>
          <w:color w:val="auto"/>
          <w:sz w:val="21"/>
          <w:szCs w:val="21"/>
          <w:lang w:val="en-US" w:eastAsia="zh-CN"/>
        </w:rPr>
        <w:t>本</w:t>
      </w:r>
      <w:r>
        <w:rPr>
          <w:rFonts w:hint="eastAsia" w:ascii="Times New Roman" w:hAnsi="Times New Roman" w:eastAsia="宋体"/>
          <w:b/>
          <w:bCs/>
          <w:color w:val="auto"/>
          <w:sz w:val="21"/>
          <w:szCs w:val="21"/>
          <w:lang w:eastAsia="zh-CN"/>
        </w:rPr>
        <w:t>项目水平衡图（</w:t>
      </w:r>
      <w:r>
        <w:rPr>
          <w:rFonts w:hint="eastAsia" w:ascii="Times New Roman" w:hAnsi="Times New Roman" w:eastAsia="宋体"/>
          <w:b/>
          <w:bCs/>
          <w:color w:val="auto"/>
          <w:sz w:val="21"/>
          <w:szCs w:val="21"/>
          <w:lang w:val="en-US" w:eastAsia="zh-CN"/>
        </w:rPr>
        <w:t>单位：t/d</w:t>
      </w:r>
      <w:r>
        <w:rPr>
          <w:rFonts w:hint="eastAsia" w:ascii="Times New Roman" w:hAnsi="Times New Roman" w:eastAsia="宋体"/>
          <w:b/>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bCs/>
          <w:color w:val="auto"/>
          <w:kern w:val="2"/>
          <w:sz w:val="24"/>
          <w:szCs w:val="24"/>
          <w:lang w:val="en-US" w:eastAsia="zh-CN" w:bidi="ar-SA"/>
        </w:rPr>
        <w:t>根据项目实际水平衡图，</w:t>
      </w:r>
      <w:r>
        <w:rPr>
          <w:rFonts w:hint="default" w:ascii="Times New Roman" w:hAnsi="Times New Roman" w:eastAsia="宋体" w:cs="Times New Roman"/>
          <w:color w:val="auto"/>
          <w:sz w:val="24"/>
          <w:szCs w:val="24"/>
        </w:rPr>
        <w:t>雨水直接排入市政雨水管网</w:t>
      </w:r>
      <w:r>
        <w:rPr>
          <w:rFonts w:hint="eastAsia" w:ascii="Times New Roman" w:hAnsi="Times New Roman" w:eastAsia="宋体" w:cs="Times New Roman"/>
          <w:color w:val="auto"/>
          <w:sz w:val="24"/>
          <w:szCs w:val="24"/>
          <w:lang w:val="en-US" w:eastAsia="zh-CN"/>
        </w:rPr>
        <w:t>，本次阶段性验收废水主要为生活废水和冷却循环水排水，新增的职工办公生活污水和冷却循环废水经化粪池预处理后，由市政污水管网进入西部组团污水处理厂进行处理，达标后排入派河</w:t>
      </w:r>
      <w:r>
        <w:rPr>
          <w:rFonts w:hint="eastAsia"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eastAsia" w:ascii="Times New Roman" w:hAnsi="Times New Roman" w:eastAsia="宋体" w:cs="Times New Roman"/>
          <w:b/>
          <w:bCs/>
          <w:color w:val="auto"/>
          <w:sz w:val="24"/>
          <w:szCs w:val="24"/>
          <w:lang w:val="en-US" w:eastAsia="zh-CN" w:bidi="ar-SA"/>
        </w:rPr>
      </w:pPr>
      <w:bookmarkStart w:id="73" w:name="_Toc2851_WPSOffice_Level2"/>
      <w:bookmarkStart w:id="74" w:name="_Toc25012"/>
      <w:bookmarkStart w:id="75" w:name="_Toc30364_WPSOffice_Level2"/>
      <w:r>
        <w:rPr>
          <w:rFonts w:hint="eastAsia" w:ascii="Times New Roman" w:hAnsi="Times New Roman" w:eastAsia="宋体" w:cs="Times New Roman"/>
          <w:b/>
          <w:bCs/>
          <w:color w:val="auto"/>
          <w:sz w:val="24"/>
          <w:szCs w:val="24"/>
          <w:lang w:val="en-US" w:eastAsia="zh-CN" w:bidi="ar-SA"/>
        </w:rPr>
        <w:t>3.6</w:t>
      </w:r>
      <w:bookmarkEnd w:id="72"/>
      <w:r>
        <w:rPr>
          <w:rFonts w:hint="default" w:ascii="Times New Roman" w:hAnsi="Times New Roman" w:eastAsia="宋体" w:cs="Times New Roman"/>
          <w:b/>
          <w:bCs/>
          <w:color w:val="auto"/>
          <w:sz w:val="24"/>
          <w:szCs w:val="24"/>
          <w:lang w:val="en-US" w:eastAsia="zh-CN" w:bidi="ar-SA"/>
        </w:rPr>
        <w:t>工艺及简述</w:t>
      </w:r>
      <w:bookmarkEnd w:id="73"/>
      <w:bookmarkEnd w:id="74"/>
      <w:bookmarkEnd w:id="7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bCs/>
          <w:color w:val="auto"/>
          <w:sz w:val="24"/>
          <w:szCs w:val="24"/>
          <w:lang w:val="en-US" w:eastAsia="zh-CN"/>
        </w:rPr>
      </w:pPr>
      <w:r>
        <w:rPr>
          <w:rFonts w:hint="eastAsia" w:ascii="宋体" w:hAnsi="宋体" w:eastAsia="宋体" w:cs="宋体"/>
          <w:bCs/>
          <w:color w:val="auto"/>
          <w:sz w:val="24"/>
          <w:szCs w:val="24"/>
          <w:lang w:val="en-US" w:eastAsia="zh-CN"/>
        </w:rPr>
        <w:t>本项目主要从事家电零部件的生产。产品工艺流程及产污节点如下</w:t>
      </w:r>
      <w:r>
        <w:rPr>
          <w:rFonts w:hint="eastAsia" w:ascii="宋体" w:hAnsi="宋体" w:eastAsia="宋体" w:cs="宋体"/>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rPr>
        <w:t>①注塑产品工艺流程：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object>
          <v:shape id="_x0000_i1025" o:spt="75" type="#_x0000_t75" style="height:381.35pt;width:377.25pt;" o:ole="t" filled="f" o:preferrelative="t" stroked="f" coordsize="21600,21600">
            <v:path/>
            <v:fill on="f" focussize="0,0"/>
            <v:stroke on="f"/>
            <v:imagedata r:id="rId24" croptop="5709f" cropbottom="8912f" o:title=""/>
            <o:lock v:ext="edit" aspectratio="f"/>
            <w10:wrap type="none"/>
            <w10:anchorlock/>
          </v:shape>
          <o:OLEObject Type="Embed" ProgID="Visio.Drawing.11" ShapeID="_x0000_i1025" DrawAspect="Content" ObjectID="_1468075727" r:id="rId23">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注：N—噪声；G</w:t>
      </w:r>
      <w:r>
        <w:rPr>
          <w:rFonts w:hint="eastAsia" w:ascii="Times New Roman" w:hAnsi="Times New Roman" w:eastAsia="宋体" w:cs="Times New Roman"/>
          <w:b/>
          <w:bCs/>
          <w:color w:val="auto"/>
          <w:kern w:val="2"/>
          <w:sz w:val="21"/>
          <w:szCs w:val="21"/>
          <w:vertAlign w:val="subscript"/>
          <w:lang w:val="en-US" w:eastAsia="zh-CN" w:bidi="ar-SA"/>
        </w:rPr>
        <w:t>1</w:t>
      </w:r>
      <w:r>
        <w:rPr>
          <w:rFonts w:hint="eastAsia" w:ascii="Times New Roman" w:hAnsi="Times New Roman" w:eastAsia="宋体" w:cs="Times New Roman"/>
          <w:b/>
          <w:bCs/>
          <w:color w:val="auto"/>
          <w:kern w:val="2"/>
          <w:sz w:val="21"/>
          <w:szCs w:val="21"/>
          <w:lang w:val="en-US" w:eastAsia="zh-CN" w:bidi="ar-SA"/>
        </w:rPr>
        <w:t>－注塑废气；G</w:t>
      </w:r>
      <w:r>
        <w:rPr>
          <w:rFonts w:hint="eastAsia" w:ascii="Times New Roman" w:hAnsi="Times New Roman" w:eastAsia="宋体" w:cs="Times New Roman"/>
          <w:b/>
          <w:bCs/>
          <w:color w:val="auto"/>
          <w:kern w:val="2"/>
          <w:sz w:val="21"/>
          <w:szCs w:val="21"/>
          <w:vertAlign w:val="subscript"/>
          <w:lang w:val="en-US" w:eastAsia="zh-CN" w:bidi="ar-SA"/>
        </w:rPr>
        <w:t>3</w:t>
      </w:r>
      <w:r>
        <w:rPr>
          <w:rFonts w:hint="eastAsia" w:ascii="Times New Roman" w:hAnsi="Times New Roman" w:eastAsia="宋体" w:cs="Times New Roman"/>
          <w:b/>
          <w:bCs/>
          <w:color w:val="auto"/>
          <w:kern w:val="2"/>
          <w:sz w:val="21"/>
          <w:szCs w:val="21"/>
          <w:lang w:val="en-US" w:eastAsia="zh-CN" w:bidi="ar-SA"/>
        </w:rPr>
        <w:t>－破碎粉尘；G</w:t>
      </w:r>
      <w:r>
        <w:rPr>
          <w:rFonts w:hint="eastAsia" w:ascii="Times New Roman" w:hAnsi="Times New Roman" w:eastAsia="宋体" w:cs="Times New Roman"/>
          <w:b/>
          <w:bCs/>
          <w:color w:val="auto"/>
          <w:kern w:val="2"/>
          <w:sz w:val="21"/>
          <w:szCs w:val="21"/>
          <w:vertAlign w:val="subscript"/>
          <w:lang w:val="en-US" w:eastAsia="zh-CN" w:bidi="ar-SA"/>
        </w:rPr>
        <w:t>4</w:t>
      </w:r>
      <w:r>
        <w:rPr>
          <w:rFonts w:hint="eastAsia" w:ascii="Times New Roman" w:hAnsi="Times New Roman" w:eastAsia="宋体" w:cs="Times New Roman"/>
          <w:b/>
          <w:bCs/>
          <w:color w:val="auto"/>
          <w:kern w:val="2"/>
          <w:sz w:val="21"/>
          <w:szCs w:val="21"/>
          <w:lang w:val="en-US" w:eastAsia="zh-CN" w:bidi="ar-SA"/>
        </w:rPr>
        <w:t>--黏胶废气；W—冷却循环水排水；S</w:t>
      </w:r>
      <w:r>
        <w:rPr>
          <w:rFonts w:hint="eastAsia" w:ascii="Times New Roman" w:hAnsi="Times New Roman" w:eastAsia="宋体" w:cs="Times New Roman"/>
          <w:b/>
          <w:bCs/>
          <w:color w:val="auto"/>
          <w:kern w:val="2"/>
          <w:sz w:val="21"/>
          <w:szCs w:val="21"/>
          <w:vertAlign w:val="subscript"/>
          <w:lang w:val="en-US" w:eastAsia="zh-CN" w:bidi="ar-SA"/>
        </w:rPr>
        <w:t>1</w:t>
      </w:r>
      <w:r>
        <w:rPr>
          <w:rFonts w:hint="eastAsia" w:ascii="Times New Roman" w:hAnsi="Times New Roman" w:eastAsia="宋体" w:cs="Times New Roman"/>
          <w:b/>
          <w:bCs/>
          <w:color w:val="auto"/>
          <w:kern w:val="2"/>
          <w:sz w:val="21"/>
          <w:szCs w:val="21"/>
          <w:lang w:val="en-US" w:eastAsia="zh-CN" w:bidi="ar-SA"/>
        </w:rPr>
        <w:t>—废边角料；S</w:t>
      </w:r>
      <w:r>
        <w:rPr>
          <w:rFonts w:hint="eastAsia" w:ascii="Times New Roman" w:hAnsi="Times New Roman" w:eastAsia="宋体" w:cs="Times New Roman"/>
          <w:b/>
          <w:bCs/>
          <w:color w:val="auto"/>
          <w:kern w:val="2"/>
          <w:sz w:val="21"/>
          <w:szCs w:val="21"/>
          <w:vertAlign w:val="subscript"/>
          <w:lang w:val="en-US" w:eastAsia="zh-CN" w:bidi="ar-SA"/>
        </w:rPr>
        <w:t>2</w:t>
      </w:r>
      <w:r>
        <w:rPr>
          <w:rFonts w:hint="eastAsia" w:ascii="Times New Roman" w:hAnsi="Times New Roman" w:eastAsia="宋体" w:cs="Times New Roman"/>
          <w:b/>
          <w:bCs/>
          <w:color w:val="auto"/>
          <w:kern w:val="2"/>
          <w:sz w:val="21"/>
          <w:szCs w:val="21"/>
          <w:lang w:val="en-US" w:eastAsia="zh-CN" w:bidi="ar-SA"/>
        </w:rPr>
        <w:t>—不合格品；S</w:t>
      </w:r>
      <w:r>
        <w:rPr>
          <w:rFonts w:hint="eastAsia" w:ascii="Times New Roman" w:hAnsi="Times New Roman" w:eastAsia="宋体" w:cs="Times New Roman"/>
          <w:b/>
          <w:bCs/>
          <w:color w:val="auto"/>
          <w:kern w:val="2"/>
          <w:sz w:val="21"/>
          <w:szCs w:val="21"/>
          <w:vertAlign w:val="subscript"/>
          <w:lang w:val="en-US" w:eastAsia="zh-CN" w:bidi="ar-SA"/>
        </w:rPr>
        <w:t>3</w:t>
      </w:r>
      <w:r>
        <w:rPr>
          <w:rFonts w:hint="eastAsia" w:ascii="Times New Roman" w:hAnsi="Times New Roman" w:eastAsia="宋体" w:cs="Times New Roman"/>
          <w:b/>
          <w:bCs/>
          <w:color w:val="auto"/>
          <w:kern w:val="2"/>
          <w:sz w:val="21"/>
          <w:szCs w:val="21"/>
          <w:lang w:val="en-US" w:eastAsia="zh-CN" w:bidi="ar-SA"/>
        </w:rPr>
        <w:t>—废胶桶；S</w:t>
      </w:r>
      <w:r>
        <w:rPr>
          <w:rFonts w:hint="eastAsia" w:ascii="Times New Roman" w:hAnsi="Times New Roman" w:eastAsia="宋体" w:cs="Times New Roman"/>
          <w:b/>
          <w:bCs/>
          <w:color w:val="auto"/>
          <w:kern w:val="2"/>
          <w:sz w:val="21"/>
          <w:szCs w:val="21"/>
          <w:vertAlign w:val="subscript"/>
          <w:lang w:val="en-US" w:eastAsia="zh-CN" w:bidi="ar-SA"/>
        </w:rPr>
        <w:t>4</w:t>
      </w:r>
      <w:r>
        <w:rPr>
          <w:rFonts w:hint="eastAsia" w:ascii="Times New Roman" w:hAnsi="Times New Roman" w:eastAsia="宋体" w:cs="Times New Roman"/>
          <w:b/>
          <w:bCs/>
          <w:color w:val="auto"/>
          <w:kern w:val="2"/>
          <w:sz w:val="21"/>
          <w:szCs w:val="21"/>
          <w:lang w:val="en-US" w:eastAsia="zh-CN" w:bidi="ar-SA"/>
        </w:rPr>
        <w:t>—废包装材料。</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图2-2产品工艺流程及产污节点图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（1）投料：原料PP、TPE、HDPE颗粒态塑料粒子通过人工将原料输入搅拌机的进料斗中，此过程产生设备噪声N。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（2）搅拌：将PP、TPE、HDPE粒子等原辅材料投入搅拌机进行搅拌混料，项目使用的原料中塑料粒子粒径为10*12mm，在解包上料过程不会产生粉尘。此过程产生设备噪声N。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3）注塑：注塑产品是将搅拌好的原料通过机器上料加入到上料桶内，上料后，烘料采用电加热，温度为在185℃，烘料后的粒子进入注塑机注塑，它是借助螺杆（或柱塞）的推力，将已塑化好的熔融状态（即粘流态）的塑料注射入闭合好的模腔内；根据塑料粒子的熔点，控制注塑机炮管加热部位内的温度在220℃~260℃，成型充模时间一般约为3~5秒。此过程会产生注塑废气G</w:t>
      </w:r>
      <w:r>
        <w:rPr>
          <w:rFonts w:hint="eastAsia" w:ascii="Times New Roman" w:hAnsi="Times New Roman" w:eastAsia="宋体" w:cs="Times New Roman"/>
          <w:b w:val="0"/>
          <w:bCs w:val="0"/>
          <w:color w:val="auto"/>
          <w:kern w:val="2"/>
          <w:sz w:val="24"/>
          <w:szCs w:val="24"/>
          <w:highlight w:val="none"/>
          <w:vertAlign w:val="subscript"/>
          <w:lang w:val="en-US" w:eastAsia="zh-CN"/>
        </w:rPr>
        <w:t>1</w:t>
      </w:r>
      <w:r>
        <w:rPr>
          <w:rFonts w:hint="eastAsia" w:ascii="Times New Roman" w:hAnsi="Times New Roman" w:eastAsia="宋体" w:cs="Times New Roman"/>
          <w:color w:val="auto"/>
          <w:kern w:val="0"/>
          <w:sz w:val="24"/>
          <w:szCs w:val="24"/>
          <w:lang w:val="en-US" w:eastAsia="zh-CN" w:bidi="ar"/>
        </w:rPr>
        <w:t>、噪</w:t>
      </w:r>
      <w:r>
        <w:rPr>
          <w:rFonts w:hint="default" w:ascii="Times New Roman" w:hAnsi="Times New Roman" w:eastAsia="宋体" w:cs="Times New Roman"/>
          <w:color w:val="auto"/>
          <w:kern w:val="0"/>
          <w:sz w:val="24"/>
          <w:szCs w:val="24"/>
          <w:lang w:val="en-US" w:eastAsia="zh-CN" w:bidi="ar"/>
        </w:rPr>
        <w:t>声N</w:t>
      </w:r>
      <w:r>
        <w:rPr>
          <w:rFonts w:hint="eastAsia" w:ascii="Times New Roman" w:hAnsi="Times New Roman" w:eastAsia="宋体" w:cs="Times New Roman"/>
          <w:b w:val="0"/>
          <w:bCs w:val="0"/>
          <w:color w:val="auto"/>
          <w:kern w:val="2"/>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4）冷却定型、开模：在注塑成型模具中，机内保压成型后通过冷水机提供冷却水进行间接冷却，塑料制品在模具中由于冷却水的作用，热量由模腔中的塑料通过热传导经模架传至冷却水管，再通过热对流被冷却水带走。注塑机冷却段冷却的方式采用循环冷却水间接冷却，冷却时间一般约在30~120秒钟之间，冷却温度为35℃。冷却水经过循环水池（水箱容积15m</w:t>
      </w:r>
      <w:r>
        <w:rPr>
          <w:rFonts w:hint="eastAsia" w:ascii="Times New Roman" w:hAnsi="Times New Roman" w:eastAsia="宋体" w:cs="Times New Roman"/>
          <w:b w:val="0"/>
          <w:bCs w:val="0"/>
          <w:color w:val="auto"/>
          <w:kern w:val="2"/>
          <w:sz w:val="24"/>
          <w:szCs w:val="24"/>
          <w:highlight w:val="none"/>
          <w:vertAlign w:val="superscript"/>
          <w:lang w:val="en-US" w:eastAsia="zh-CN"/>
        </w:rPr>
        <w:t>3</w:t>
      </w:r>
      <w:r>
        <w:rPr>
          <w:rFonts w:hint="eastAsia" w:ascii="Times New Roman" w:hAnsi="Times New Roman" w:eastAsia="宋体" w:cs="Times New Roman"/>
          <w:b w:val="0"/>
          <w:bCs w:val="0"/>
          <w:color w:val="auto"/>
          <w:kern w:val="2"/>
          <w:sz w:val="24"/>
          <w:szCs w:val="24"/>
          <w:highlight w:val="none"/>
          <w:lang w:val="en-US" w:eastAsia="zh-CN"/>
        </w:rPr>
        <w:t>，循环水量2t/h）后，循环使用，循环水一个月排放一次。此工序会产生</w:t>
      </w:r>
      <w:r>
        <w:rPr>
          <w:rFonts w:hint="default" w:ascii="Times New Roman" w:hAnsi="Times New Roman" w:eastAsia="宋体" w:cs="Times New Roman"/>
          <w:color w:val="auto"/>
          <w:kern w:val="0"/>
          <w:sz w:val="24"/>
          <w:szCs w:val="24"/>
          <w:lang w:val="en-US" w:eastAsia="zh-CN" w:bidi="ar"/>
        </w:rPr>
        <w:t>冷却循环</w:t>
      </w:r>
      <w:r>
        <w:rPr>
          <w:rFonts w:hint="eastAsia" w:ascii="Times New Roman" w:hAnsi="Times New Roman" w:eastAsia="宋体" w:cs="Times New Roman"/>
          <w:color w:val="auto"/>
          <w:kern w:val="0"/>
          <w:sz w:val="24"/>
          <w:szCs w:val="24"/>
          <w:lang w:val="en-US" w:eastAsia="zh-CN" w:bidi="ar"/>
        </w:rPr>
        <w:t>补充</w:t>
      </w:r>
      <w:r>
        <w:rPr>
          <w:rFonts w:hint="default" w:ascii="Times New Roman" w:hAnsi="Times New Roman" w:eastAsia="宋体" w:cs="Times New Roman"/>
          <w:color w:val="auto"/>
          <w:kern w:val="0"/>
          <w:sz w:val="24"/>
          <w:szCs w:val="24"/>
          <w:lang w:val="en-US" w:eastAsia="zh-CN" w:bidi="ar"/>
        </w:rPr>
        <w:t>废水W</w:t>
      </w:r>
      <w:r>
        <w:rPr>
          <w:rFonts w:hint="eastAsia" w:ascii="Times New Roman" w:hAnsi="Times New Roman" w:eastAsia="宋体" w:cs="Times New Roman"/>
          <w:b w:val="0"/>
          <w:bCs w:val="0"/>
          <w:color w:val="auto"/>
          <w:kern w:val="2"/>
          <w:sz w:val="24"/>
          <w:szCs w:val="24"/>
          <w:highlight w:val="none"/>
          <w:lang w:val="en-US" w:eastAsia="zh-CN"/>
        </w:rPr>
        <w:t>。软化后的塑料完全冷却后，模腔内的塑料便硬化成型。产品冷却完成后，便从模腔中取出，用机械手臂将成型的产品接入传输装置中，此过程即为开模。料筒的前部也准备了足够的料，等待下一次注射的开始。</w:t>
      </w:r>
      <w:r>
        <w:rPr>
          <w:rFonts w:hint="default" w:ascii="Times New Roman" w:hAnsi="Times New Roman" w:eastAsia="宋体" w:cs="Times New Roman"/>
          <w:color w:val="auto"/>
          <w:kern w:val="0"/>
          <w:sz w:val="24"/>
          <w:szCs w:val="24"/>
          <w:lang w:val="en-US" w:eastAsia="zh-CN" w:bidi="ar"/>
        </w:rPr>
        <w:t>此过程会产生冷却循环水排水</w:t>
      </w:r>
      <w:r>
        <w:rPr>
          <w:rFonts w:hint="eastAsia" w:ascii="Times New Roman" w:hAnsi="Times New Roman" w:eastAsia="宋体" w:cs="Times New Roman"/>
          <w:color w:val="auto"/>
          <w:kern w:val="0"/>
          <w:sz w:val="24"/>
          <w:szCs w:val="24"/>
          <w:lang w:val="en-US" w:eastAsia="zh-CN" w:bidi="ar"/>
        </w:rPr>
        <w:t>W</w:t>
      </w:r>
      <w:r>
        <w:rPr>
          <w:rFonts w:hint="default" w:ascii="Times New Roman" w:hAnsi="Times New Roman" w:eastAsia="宋体" w:cs="Times New Roman"/>
          <w:color w:val="auto"/>
          <w:kern w:val="0"/>
          <w:sz w:val="24"/>
          <w:szCs w:val="24"/>
          <w:lang w:val="en-US" w:eastAsia="zh-CN" w:bidi="ar"/>
        </w:rPr>
        <w:t>、噪声N</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（5）修边：对冷却定型的塑料品进行修边，达到成品外观符合要求；此工序主要产生废边角料S</w:t>
      </w:r>
      <w:r>
        <w:rPr>
          <w:rFonts w:hint="eastAsia" w:ascii="Times New Roman" w:hAnsi="Times New Roman" w:eastAsia="宋体" w:cs="Times New Roman"/>
          <w:b w:val="0"/>
          <w:bCs w:val="0"/>
          <w:color w:val="auto"/>
          <w:kern w:val="2"/>
          <w:sz w:val="24"/>
          <w:szCs w:val="24"/>
          <w:highlight w:val="none"/>
          <w:vertAlign w:val="subscript"/>
          <w:lang w:val="en-US" w:eastAsia="zh-CN"/>
        </w:rPr>
        <w:t>1</w:t>
      </w:r>
      <w:r>
        <w:rPr>
          <w:rFonts w:hint="eastAsia" w:ascii="Times New Roman" w:hAnsi="Times New Roman" w:eastAsia="宋体" w:cs="Times New Roman"/>
          <w:b w:val="0"/>
          <w:bCs w:val="0"/>
          <w:color w:val="auto"/>
          <w:kern w:val="2"/>
          <w:sz w:val="24"/>
          <w:szCs w:val="24"/>
          <w:highlight w:val="none"/>
          <w:lang w:val="en-US" w:eastAsia="zh-CN"/>
        </w:rPr>
        <w:t>，产生率为1%。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（6）黏胶：通过半自动黏胶机将胶水黏在排水管末端，使得排水管末端和机头相连。胶水主要成分为甲苯和乙酸乙酯。此过程会产生黏胶废气（甲苯、非甲烷总烃）G</w:t>
      </w:r>
      <w:r>
        <w:rPr>
          <w:rFonts w:hint="eastAsia" w:ascii="Times New Roman" w:hAnsi="Times New Roman" w:eastAsia="宋体" w:cs="Times New Roman"/>
          <w:b w:val="0"/>
          <w:bCs w:val="0"/>
          <w:color w:val="auto"/>
          <w:kern w:val="2"/>
          <w:sz w:val="24"/>
          <w:szCs w:val="24"/>
          <w:highlight w:val="none"/>
          <w:vertAlign w:val="subscript"/>
          <w:lang w:val="en-US" w:eastAsia="zh-CN"/>
        </w:rPr>
        <w:t>4</w:t>
      </w:r>
      <w:r>
        <w:rPr>
          <w:rFonts w:hint="eastAsia" w:ascii="Times New Roman" w:hAnsi="Times New Roman" w:eastAsia="宋体" w:cs="Times New Roman"/>
          <w:b w:val="0"/>
          <w:bCs w:val="0"/>
          <w:color w:val="auto"/>
          <w:kern w:val="2"/>
          <w:sz w:val="24"/>
          <w:szCs w:val="24"/>
          <w:highlight w:val="none"/>
          <w:lang w:val="en-US" w:eastAsia="zh-CN"/>
        </w:rPr>
        <w:t>、废胶桶S</w:t>
      </w:r>
      <w:r>
        <w:rPr>
          <w:rFonts w:hint="eastAsia" w:ascii="Times New Roman" w:hAnsi="Times New Roman" w:eastAsia="宋体" w:cs="Times New Roman"/>
          <w:b w:val="0"/>
          <w:bCs w:val="0"/>
          <w:color w:val="auto"/>
          <w:kern w:val="2"/>
          <w:sz w:val="24"/>
          <w:szCs w:val="24"/>
          <w:highlight w:val="none"/>
          <w:vertAlign w:val="subscript"/>
          <w:lang w:val="en-US" w:eastAsia="zh-CN"/>
        </w:rPr>
        <w:t>3</w:t>
      </w:r>
      <w:r>
        <w:rPr>
          <w:rFonts w:hint="eastAsia" w:ascii="Times New Roman" w:hAnsi="Times New Roman" w:eastAsia="宋体" w:cs="Times New Roman"/>
          <w:b w:val="0"/>
          <w:bCs w:val="0"/>
          <w:color w:val="auto"/>
          <w:kern w:val="2"/>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vertAlign w:val="baseline"/>
          <w:lang w:val="en-US" w:eastAsia="zh-CN"/>
        </w:rPr>
      </w:pPr>
      <w:r>
        <w:rPr>
          <w:rFonts w:hint="eastAsia" w:ascii="Times New Roman" w:hAnsi="Times New Roman" w:eastAsia="宋体" w:cs="Times New Roman"/>
          <w:b w:val="0"/>
          <w:bCs w:val="0"/>
          <w:color w:val="auto"/>
          <w:kern w:val="2"/>
          <w:sz w:val="24"/>
          <w:szCs w:val="24"/>
          <w:highlight w:val="none"/>
          <w:lang w:val="en-US" w:eastAsia="zh-CN"/>
        </w:rPr>
        <w:t>（7）检验：使用检漏仪对注塑件进行检验，合格品包装入库；不合格产品进行破碎后重复利用，此工序产生不合格品S</w:t>
      </w:r>
      <w:r>
        <w:rPr>
          <w:rFonts w:hint="eastAsia" w:ascii="Times New Roman" w:hAnsi="Times New Roman" w:eastAsia="宋体" w:cs="Times New Roman"/>
          <w:b w:val="0"/>
          <w:bCs w:val="0"/>
          <w:color w:val="auto"/>
          <w:kern w:val="2"/>
          <w:sz w:val="24"/>
          <w:szCs w:val="24"/>
          <w:highlight w:val="none"/>
          <w:vertAlign w:val="subscript"/>
          <w:lang w:val="en-US" w:eastAsia="zh-CN"/>
        </w:rPr>
        <w:t>2</w:t>
      </w:r>
      <w:r>
        <w:rPr>
          <w:rFonts w:hint="eastAsia" w:ascii="Times New Roman" w:hAnsi="Times New Roman" w:eastAsia="宋体" w:cs="Times New Roman"/>
          <w:b w:val="0"/>
          <w:bCs w:val="0"/>
          <w:color w:val="auto"/>
          <w:kern w:val="2"/>
          <w:sz w:val="24"/>
          <w:szCs w:val="24"/>
          <w:highlight w:val="none"/>
          <w:lang w:val="en-US" w:eastAsia="zh-CN"/>
        </w:rPr>
        <w:t>，本项目不合格产品率为1%。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（8）成品包装：合格品包装入库；不合格产品进行破碎后重复利用。此过程会产生废包装材料S</w:t>
      </w:r>
      <w:r>
        <w:rPr>
          <w:rFonts w:hint="eastAsia" w:ascii="Times New Roman" w:hAnsi="Times New Roman" w:eastAsia="宋体" w:cs="Times New Roman"/>
          <w:b w:val="0"/>
          <w:bCs w:val="0"/>
          <w:color w:val="auto"/>
          <w:kern w:val="2"/>
          <w:sz w:val="24"/>
          <w:szCs w:val="24"/>
          <w:highlight w:val="none"/>
          <w:vertAlign w:val="subscript"/>
          <w:lang w:val="en-US" w:eastAsia="zh-CN"/>
        </w:rPr>
        <w:t>4</w:t>
      </w:r>
      <w:r>
        <w:rPr>
          <w:rFonts w:hint="eastAsia" w:ascii="Times New Roman" w:hAnsi="Times New Roman" w:eastAsia="宋体" w:cs="Times New Roman"/>
          <w:b w:val="0"/>
          <w:bCs w:val="0"/>
          <w:color w:val="auto"/>
          <w:kern w:val="2"/>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bCs/>
          <w:color w:val="auto"/>
          <w:kern w:val="2"/>
          <w:sz w:val="21"/>
          <w:szCs w:val="21"/>
          <w:lang w:val="en-US" w:eastAsia="zh-CN" w:bidi="ar-SA"/>
        </w:rPr>
        <w:pict>
          <v:shape id="Object 19" o:spid="_x0000_s1142" o:spt="75" type="#_x0000_t75" style="position:absolute;left:0pt;margin-left:101.25pt;margin-top:31.6pt;height:367.15pt;width:280.5pt;mso-wrap-distance-bottom:0pt;mso-wrap-distance-top:0pt;z-index:251688960;mso-width-relative:page;mso-height-relative:page;" o:ole="t" filled="f" o:preferrelative="t" stroked="f" coordsize="21600,21600">
            <v:path/>
            <v:fill on="f" focussize="0,0"/>
            <v:stroke on="f"/>
            <v:imagedata r:id="rId26" o:title=""/>
            <o:lock v:ext="edit" aspectratio="f"/>
            <w10:wrap type="topAndBottom"/>
          </v:shape>
          <o:OLEObject Type="Embed" ProgID="Visio.Drawing.11" ShapeID="Object 19" DrawAspect="Content" ObjectID="_1468075728" r:id="rId25">
            <o:LockedField>false</o:LockedField>
          </o:OLEObject>
        </w:pict>
      </w:r>
      <w:r>
        <w:rPr>
          <w:rFonts w:hint="eastAsia" w:ascii="Times New Roman" w:hAnsi="Times New Roman" w:eastAsia="宋体" w:cs="Times New Roman"/>
          <w:b/>
          <w:bCs/>
          <w:color w:val="auto"/>
          <w:kern w:val="2"/>
          <w:sz w:val="24"/>
          <w:szCs w:val="24"/>
          <w:lang w:val="en-US" w:eastAsia="zh-CN"/>
        </w:rPr>
        <w:t>②挤塑产品工艺流程：</w:t>
      </w:r>
    </w:p>
    <w:p>
      <w:pPr>
        <w:keepNext w:val="0"/>
        <w:keepLines w:val="0"/>
        <w:pageBreakBefore w:val="0"/>
        <w:widowControl w:val="0"/>
        <w:kinsoku/>
        <w:wordWrap/>
        <w:overflowPunct w:val="0"/>
        <w:topLinePunct w:val="0"/>
        <w:autoSpaceDE/>
        <w:autoSpaceDN/>
        <w:bidi w:val="0"/>
        <w:adjustRightInd/>
        <w:snapToGrid w:val="0"/>
        <w:spacing w:line="240" w:lineRule="auto"/>
        <w:ind w:left="0" w:leftChars="0" w:firstLine="422" w:firstLineChars="200"/>
        <w:jc w:val="left"/>
        <w:textAlignment w:val="auto"/>
        <w:rPr>
          <w:rFonts w:hint="eastAsia" w:ascii="Times New Roman" w:hAnsi="Times New Roman" w:eastAsia="宋体" w:cs="Times New Roman"/>
          <w:b/>
          <w:bCs/>
          <w:color w:val="auto"/>
          <w:kern w:val="2"/>
          <w:sz w:val="21"/>
          <w:szCs w:val="21"/>
          <w:lang w:val="en-US" w:eastAsia="zh-CN" w:bidi="ar-SA"/>
        </w:rPr>
      </w:pPr>
      <w:bookmarkStart w:id="76" w:name="_Toc712"/>
      <w:r>
        <w:rPr>
          <w:rFonts w:hint="eastAsia" w:ascii="Times New Roman" w:hAnsi="Times New Roman" w:eastAsia="宋体" w:cs="Times New Roman"/>
          <w:b/>
          <w:bCs/>
          <w:color w:val="auto"/>
          <w:kern w:val="2"/>
          <w:sz w:val="21"/>
          <w:szCs w:val="21"/>
          <w:lang w:val="en-US" w:eastAsia="zh-CN" w:bidi="ar-SA"/>
        </w:rPr>
        <w:t>注：N—噪声；G</w:t>
      </w:r>
      <w:r>
        <w:rPr>
          <w:rFonts w:hint="eastAsia" w:ascii="Times New Roman" w:hAnsi="Times New Roman" w:eastAsia="宋体" w:cs="Times New Roman"/>
          <w:b/>
          <w:bCs/>
          <w:color w:val="auto"/>
          <w:kern w:val="2"/>
          <w:sz w:val="21"/>
          <w:szCs w:val="21"/>
          <w:vertAlign w:val="subscript"/>
          <w:lang w:val="en-US" w:eastAsia="zh-CN" w:bidi="ar-SA"/>
        </w:rPr>
        <w:t>2</w:t>
      </w:r>
      <w:r>
        <w:rPr>
          <w:rFonts w:hint="eastAsia" w:ascii="Times New Roman" w:hAnsi="Times New Roman" w:eastAsia="宋体" w:cs="Times New Roman"/>
          <w:b/>
          <w:bCs/>
          <w:color w:val="auto"/>
          <w:kern w:val="2"/>
          <w:sz w:val="21"/>
          <w:szCs w:val="21"/>
          <w:lang w:val="en-US" w:eastAsia="zh-CN" w:bidi="ar-SA"/>
        </w:rPr>
        <w:t>－挤塑废气；G</w:t>
      </w:r>
      <w:r>
        <w:rPr>
          <w:rFonts w:hint="eastAsia" w:ascii="Times New Roman" w:hAnsi="Times New Roman" w:eastAsia="宋体" w:cs="Times New Roman"/>
          <w:b/>
          <w:bCs/>
          <w:color w:val="auto"/>
          <w:kern w:val="2"/>
          <w:sz w:val="21"/>
          <w:szCs w:val="21"/>
          <w:vertAlign w:val="subscript"/>
          <w:lang w:val="en-US" w:eastAsia="zh-CN" w:bidi="ar-SA"/>
        </w:rPr>
        <w:t>3</w:t>
      </w:r>
      <w:r>
        <w:rPr>
          <w:rFonts w:hint="eastAsia" w:ascii="Times New Roman" w:hAnsi="Times New Roman" w:eastAsia="宋体" w:cs="Times New Roman"/>
          <w:b/>
          <w:bCs/>
          <w:color w:val="auto"/>
          <w:kern w:val="2"/>
          <w:sz w:val="21"/>
          <w:szCs w:val="21"/>
          <w:lang w:val="en-US" w:eastAsia="zh-CN" w:bidi="ar-SA"/>
        </w:rPr>
        <w:t>－破碎粉尘；W—冷却循环水排水；S</w:t>
      </w:r>
      <w:r>
        <w:rPr>
          <w:rFonts w:hint="eastAsia" w:ascii="Times New Roman" w:hAnsi="Times New Roman" w:eastAsia="宋体" w:cs="Times New Roman"/>
          <w:b/>
          <w:bCs/>
          <w:color w:val="auto"/>
          <w:kern w:val="2"/>
          <w:sz w:val="21"/>
          <w:szCs w:val="21"/>
          <w:vertAlign w:val="subscript"/>
          <w:lang w:val="en-US" w:eastAsia="zh-CN" w:bidi="ar-SA"/>
        </w:rPr>
        <w:t>1</w:t>
      </w:r>
      <w:r>
        <w:rPr>
          <w:rFonts w:hint="eastAsia" w:ascii="Times New Roman" w:hAnsi="Times New Roman" w:eastAsia="宋体" w:cs="Times New Roman"/>
          <w:b/>
          <w:bCs/>
          <w:color w:val="auto"/>
          <w:kern w:val="2"/>
          <w:sz w:val="21"/>
          <w:szCs w:val="21"/>
          <w:lang w:val="en-US" w:eastAsia="zh-CN" w:bidi="ar-SA"/>
        </w:rPr>
        <w:t>—废边角料；S</w:t>
      </w:r>
      <w:r>
        <w:rPr>
          <w:rFonts w:hint="eastAsia" w:ascii="Times New Roman" w:hAnsi="Times New Roman" w:eastAsia="宋体" w:cs="Times New Roman"/>
          <w:b/>
          <w:bCs/>
          <w:color w:val="auto"/>
          <w:kern w:val="2"/>
          <w:sz w:val="21"/>
          <w:szCs w:val="21"/>
          <w:vertAlign w:val="subscript"/>
          <w:lang w:val="en-US" w:eastAsia="zh-CN" w:bidi="ar-SA"/>
        </w:rPr>
        <w:t>2</w:t>
      </w:r>
      <w:r>
        <w:rPr>
          <w:rFonts w:hint="eastAsia" w:ascii="Times New Roman" w:hAnsi="Times New Roman" w:eastAsia="宋体" w:cs="Times New Roman"/>
          <w:b/>
          <w:bCs/>
          <w:color w:val="auto"/>
          <w:kern w:val="2"/>
          <w:sz w:val="21"/>
          <w:szCs w:val="21"/>
          <w:lang w:val="en-US" w:eastAsia="zh-CN" w:bidi="ar-SA"/>
        </w:rPr>
        <w:t>—不合格品；S</w:t>
      </w:r>
      <w:r>
        <w:rPr>
          <w:rFonts w:hint="eastAsia" w:ascii="Times New Roman" w:hAnsi="Times New Roman" w:eastAsia="宋体" w:cs="Times New Roman"/>
          <w:b/>
          <w:bCs/>
          <w:color w:val="auto"/>
          <w:kern w:val="2"/>
          <w:sz w:val="21"/>
          <w:szCs w:val="21"/>
          <w:vertAlign w:val="subscript"/>
          <w:lang w:val="en-US" w:eastAsia="zh-CN" w:bidi="ar-SA"/>
        </w:rPr>
        <w:t>3</w:t>
      </w:r>
      <w:r>
        <w:rPr>
          <w:rFonts w:hint="eastAsia" w:ascii="Times New Roman" w:hAnsi="Times New Roman" w:eastAsia="宋体" w:cs="Times New Roman"/>
          <w:b/>
          <w:bCs/>
          <w:color w:val="auto"/>
          <w:kern w:val="2"/>
          <w:sz w:val="21"/>
          <w:szCs w:val="21"/>
          <w:lang w:val="en-US" w:eastAsia="zh-CN" w:bidi="ar-SA"/>
        </w:rPr>
        <w:t>—废胶桶；S</w:t>
      </w:r>
      <w:r>
        <w:rPr>
          <w:rFonts w:hint="eastAsia" w:ascii="Times New Roman" w:hAnsi="Times New Roman" w:eastAsia="宋体" w:cs="Times New Roman"/>
          <w:b/>
          <w:bCs/>
          <w:color w:val="auto"/>
          <w:kern w:val="2"/>
          <w:sz w:val="21"/>
          <w:szCs w:val="21"/>
          <w:vertAlign w:val="subscript"/>
          <w:lang w:val="en-US" w:eastAsia="zh-CN" w:bidi="ar-SA"/>
        </w:rPr>
        <w:t>4</w:t>
      </w:r>
      <w:r>
        <w:rPr>
          <w:rFonts w:hint="eastAsia" w:ascii="Times New Roman" w:hAnsi="Times New Roman" w:eastAsia="宋体" w:cs="Times New Roman"/>
          <w:b/>
          <w:bCs/>
          <w:color w:val="auto"/>
          <w:kern w:val="2"/>
          <w:sz w:val="21"/>
          <w:szCs w:val="21"/>
          <w:lang w:val="en-US" w:eastAsia="zh-CN" w:bidi="ar-SA"/>
        </w:rPr>
        <w:t>—废包装材料。</w:t>
      </w:r>
      <w:bookmarkEnd w:id="76"/>
    </w:p>
    <w:p>
      <w:pPr>
        <w:keepNext w:val="0"/>
        <w:keepLines w:val="0"/>
        <w:pageBreakBefore w:val="0"/>
        <w:widowControl w:val="0"/>
        <w:kinsoku/>
        <w:wordWrap/>
        <w:overflowPunct w:val="0"/>
        <w:topLinePunct w:val="0"/>
        <w:autoSpaceDE/>
        <w:autoSpaceDN/>
        <w:bidi w:val="0"/>
        <w:adjustRightInd/>
        <w:snapToGrid w:val="0"/>
        <w:spacing w:line="240" w:lineRule="auto"/>
        <w:ind w:left="0" w:firstLine="104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图2-2产品工艺流程及产污节点图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（1）投料：将原料</w:t>
      </w:r>
      <w:r>
        <w:rPr>
          <w:rFonts w:hint="default" w:ascii="Times New Roman" w:hAnsi="Times New Roman" w:eastAsia="宋体" w:cs="Times New Roman"/>
          <w:b w:val="0"/>
          <w:bCs w:val="0"/>
          <w:color w:val="auto"/>
          <w:kern w:val="2"/>
          <w:sz w:val="24"/>
          <w:szCs w:val="24"/>
          <w:highlight w:val="none"/>
          <w:lang w:val="en-US" w:eastAsia="zh-CN"/>
        </w:rPr>
        <w:t>EVA</w:t>
      </w:r>
      <w:r>
        <w:rPr>
          <w:rFonts w:hint="eastAsia" w:ascii="Times New Roman" w:hAnsi="Times New Roman" w:eastAsia="宋体" w:cs="Times New Roman"/>
          <w:b w:val="0"/>
          <w:bCs w:val="0"/>
          <w:color w:val="auto"/>
          <w:kern w:val="2"/>
          <w:sz w:val="24"/>
          <w:szCs w:val="24"/>
          <w:highlight w:val="none"/>
          <w:lang w:val="en-US" w:eastAsia="zh-CN"/>
        </w:rPr>
        <w:t>、PP、LDPE、填充料等颗粒态塑料粒子通过人工将原料输入挤出机的进料斗中，此过程产生设备噪声N。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（2）加热：放入挤出机的料斗中的塑料颗粒，通过旋转的螺杆将塑料颗粒送入挤出机的加热区域，在此区域，塑料颗粒会被加热到110℃，使其变得柔软和粘性。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（3）挤压：在加热后，塑料颗粒会被送入挤出机的挤压区域，通过旋转的螺杆和高压的气体，将塑料颗粒挤压成连续的塑料管。挤出机炮管加热部位内的温度在90℃~200℃。</w:t>
      </w:r>
      <w:r>
        <w:rPr>
          <w:rFonts w:hint="default" w:ascii="Times New Roman" w:hAnsi="Times New Roman" w:eastAsia="宋体" w:cs="Times New Roman"/>
          <w:color w:val="auto"/>
          <w:kern w:val="0"/>
          <w:sz w:val="24"/>
          <w:szCs w:val="24"/>
          <w:lang w:val="en-US" w:eastAsia="zh-CN" w:bidi="ar"/>
        </w:rPr>
        <w:t>此过程会产生</w:t>
      </w:r>
      <w:r>
        <w:rPr>
          <w:rFonts w:hint="eastAsia" w:ascii="Times New Roman" w:hAnsi="Times New Roman" w:eastAsia="宋体" w:cs="Times New Roman"/>
          <w:color w:val="auto"/>
          <w:kern w:val="0"/>
          <w:sz w:val="24"/>
          <w:szCs w:val="24"/>
          <w:lang w:val="en-US" w:eastAsia="zh-CN" w:bidi="ar"/>
        </w:rPr>
        <w:t>挤塑</w:t>
      </w:r>
      <w:r>
        <w:rPr>
          <w:rFonts w:hint="default" w:ascii="Times New Roman" w:hAnsi="Times New Roman" w:eastAsia="宋体" w:cs="Times New Roman"/>
          <w:color w:val="auto"/>
          <w:kern w:val="0"/>
          <w:sz w:val="24"/>
          <w:szCs w:val="24"/>
          <w:lang w:val="en-US" w:eastAsia="zh-CN" w:bidi="ar"/>
        </w:rPr>
        <w:t>废气G</w:t>
      </w:r>
      <w:r>
        <w:rPr>
          <w:rFonts w:hint="eastAsia"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、噪声N</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4）冷却定型、开模：在挤塑成型模具中，机内保压成型后通过冷水机提供冷却水进行间接冷却，塑料制品在模具中由于冷却水的作用，热量由模腔中的塑料通过热传导经模架传至冷却水管，再通过热对流被冷却水带走。挤出机冷却段冷却的方式采用循环冷却水间接冷却，冷却时间一般约在30~120秒钟之间，冷却温度为35℃。冷却水经过循环水池（水箱容积15m</w:t>
      </w:r>
      <w:r>
        <w:rPr>
          <w:rFonts w:hint="eastAsia" w:ascii="Times New Roman" w:hAnsi="Times New Roman" w:eastAsia="宋体" w:cs="Times New Roman"/>
          <w:b w:val="0"/>
          <w:bCs w:val="0"/>
          <w:color w:val="auto"/>
          <w:kern w:val="2"/>
          <w:sz w:val="24"/>
          <w:szCs w:val="24"/>
          <w:highlight w:val="none"/>
          <w:vertAlign w:val="superscript"/>
          <w:lang w:val="en-US" w:eastAsia="zh-CN"/>
        </w:rPr>
        <w:t>3</w:t>
      </w:r>
      <w:r>
        <w:rPr>
          <w:rFonts w:hint="eastAsia" w:ascii="Times New Roman" w:hAnsi="Times New Roman" w:eastAsia="宋体" w:cs="Times New Roman"/>
          <w:b w:val="0"/>
          <w:bCs w:val="0"/>
          <w:color w:val="auto"/>
          <w:kern w:val="2"/>
          <w:sz w:val="24"/>
          <w:szCs w:val="24"/>
          <w:highlight w:val="none"/>
          <w:lang w:val="en-US" w:eastAsia="zh-CN"/>
        </w:rPr>
        <w:t>，循环水量2t/h）后，循环使用，循环水一个月排放一次。此工序会产生</w:t>
      </w:r>
      <w:r>
        <w:rPr>
          <w:rFonts w:hint="default" w:ascii="Times New Roman" w:hAnsi="Times New Roman" w:eastAsia="宋体" w:cs="Times New Roman"/>
          <w:color w:val="auto"/>
          <w:kern w:val="0"/>
          <w:sz w:val="24"/>
          <w:szCs w:val="24"/>
          <w:lang w:val="en-US" w:eastAsia="zh-CN" w:bidi="ar"/>
        </w:rPr>
        <w:t>冷却循环</w:t>
      </w:r>
      <w:r>
        <w:rPr>
          <w:rFonts w:hint="eastAsia" w:ascii="Times New Roman" w:hAnsi="Times New Roman" w:eastAsia="宋体" w:cs="Times New Roman"/>
          <w:color w:val="auto"/>
          <w:kern w:val="0"/>
          <w:sz w:val="24"/>
          <w:szCs w:val="24"/>
          <w:lang w:val="en-US" w:eastAsia="zh-CN" w:bidi="ar"/>
        </w:rPr>
        <w:t>补充</w:t>
      </w:r>
      <w:r>
        <w:rPr>
          <w:rFonts w:hint="default" w:ascii="Times New Roman" w:hAnsi="Times New Roman" w:eastAsia="宋体" w:cs="Times New Roman"/>
          <w:color w:val="auto"/>
          <w:kern w:val="0"/>
          <w:sz w:val="24"/>
          <w:szCs w:val="24"/>
          <w:lang w:val="en-US" w:eastAsia="zh-CN" w:bidi="ar"/>
        </w:rPr>
        <w:t>废水W</w:t>
      </w:r>
      <w:r>
        <w:rPr>
          <w:rFonts w:hint="eastAsia" w:ascii="Times New Roman" w:hAnsi="Times New Roman" w:eastAsia="宋体" w:cs="Times New Roman"/>
          <w:b w:val="0"/>
          <w:bCs w:val="0"/>
          <w:color w:val="auto"/>
          <w:kern w:val="2"/>
          <w:sz w:val="24"/>
          <w:szCs w:val="24"/>
          <w:highlight w:val="none"/>
          <w:lang w:val="en-US" w:eastAsia="zh-CN"/>
        </w:rPr>
        <w:t>。软化后的塑料完全冷却后，模腔内的塑料便硬化成型。产品冷却完成后，便从模腔中取出，用机械手臂将成型的产品接入传输装置中，此过程即为开模。料筒的前部也准备了足够的料，等待下一次注射的开始。</w:t>
      </w:r>
      <w:r>
        <w:rPr>
          <w:rFonts w:hint="default" w:ascii="Times New Roman" w:hAnsi="Times New Roman" w:eastAsia="宋体" w:cs="Times New Roman"/>
          <w:color w:val="auto"/>
          <w:kern w:val="0"/>
          <w:sz w:val="24"/>
          <w:szCs w:val="24"/>
          <w:lang w:val="en-US" w:eastAsia="zh-CN" w:bidi="ar"/>
        </w:rPr>
        <w:t>此过程会产生冷却循环水排水</w:t>
      </w:r>
      <w:r>
        <w:rPr>
          <w:rFonts w:hint="eastAsia" w:ascii="Times New Roman" w:hAnsi="Times New Roman" w:eastAsia="宋体" w:cs="Times New Roman"/>
          <w:color w:val="auto"/>
          <w:kern w:val="0"/>
          <w:sz w:val="24"/>
          <w:szCs w:val="24"/>
          <w:lang w:val="en-US" w:eastAsia="zh-CN" w:bidi="ar"/>
        </w:rPr>
        <w:t>W</w:t>
      </w:r>
      <w:r>
        <w:rPr>
          <w:rFonts w:hint="default" w:ascii="Times New Roman" w:hAnsi="Times New Roman" w:eastAsia="宋体" w:cs="Times New Roman"/>
          <w:color w:val="auto"/>
          <w:kern w:val="0"/>
          <w:sz w:val="24"/>
          <w:szCs w:val="24"/>
          <w:lang w:val="en-US" w:eastAsia="zh-CN" w:bidi="ar"/>
        </w:rPr>
        <w:t>、噪声N</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rPr>
        <w:t>（5）检验、包装入库：使用检漏仪对注塑件进行检验，合格品包装入库；不合格产品进行破碎后重复利用，此工序产生不合格品S</w:t>
      </w:r>
      <w:r>
        <w:rPr>
          <w:rFonts w:hint="eastAsia" w:ascii="Times New Roman" w:hAnsi="Times New Roman" w:eastAsia="宋体" w:cs="Times New Roman"/>
          <w:b w:val="0"/>
          <w:bCs w:val="0"/>
          <w:color w:val="auto"/>
          <w:kern w:val="2"/>
          <w:sz w:val="24"/>
          <w:szCs w:val="24"/>
          <w:highlight w:val="none"/>
          <w:vertAlign w:val="subscript"/>
          <w:lang w:val="en-US" w:eastAsia="zh-CN"/>
        </w:rPr>
        <w:t>2</w:t>
      </w:r>
      <w:r>
        <w:rPr>
          <w:rFonts w:hint="eastAsia" w:ascii="Times New Roman" w:hAnsi="Times New Roman" w:eastAsia="宋体" w:cs="Times New Roman"/>
          <w:b w:val="0"/>
          <w:bCs w:val="0"/>
          <w:color w:val="auto"/>
          <w:kern w:val="2"/>
          <w:sz w:val="24"/>
          <w:szCs w:val="24"/>
          <w:highlight w:val="none"/>
          <w:lang w:val="en-US" w:eastAsia="zh-CN"/>
        </w:rPr>
        <w:t>，本项目不合格产品率为1%。</w:t>
      </w:r>
    </w:p>
    <w:bookmarkEnd w:id="57"/>
    <w:bookmarkEnd w:id="58"/>
    <w:bookmarkEnd w:id="59"/>
    <w:bookmarkEnd w:id="60"/>
    <w:bookmarkEnd w:id="61"/>
    <w:p>
      <w:pPr>
        <w:widowControl w:val="0"/>
        <w:spacing w:line="360" w:lineRule="auto"/>
        <w:ind w:left="0" w:leftChars="0"/>
        <w:outlineLvl w:val="1"/>
        <w:rPr>
          <w:rFonts w:ascii="Times New Roman" w:hAnsi="Times New Roman" w:eastAsia="宋体" w:cs="Times New Roman"/>
          <w:b/>
          <w:bCs/>
          <w:color w:val="auto"/>
          <w:sz w:val="24"/>
          <w:szCs w:val="24"/>
          <w:lang w:val="en-US" w:eastAsia="zh-CN" w:bidi="ar-SA"/>
        </w:rPr>
      </w:pPr>
      <w:bookmarkStart w:id="77" w:name="_Toc11221"/>
      <w:bookmarkStart w:id="78" w:name="_Toc25026"/>
      <w:bookmarkStart w:id="79" w:name="_Toc21112"/>
      <w:bookmarkStart w:id="80" w:name="_Toc32122"/>
      <w:bookmarkStart w:id="81" w:name="_Toc13207"/>
      <w:bookmarkStart w:id="82" w:name="_Toc16229"/>
      <w:bookmarkStart w:id="83" w:name="_Toc3060_WPSOffice_Level2"/>
      <w:bookmarkStart w:id="84" w:name="_Toc29098"/>
      <w:bookmarkStart w:id="85" w:name="_Toc3950_WPSOffice_Level2"/>
      <w:r>
        <w:rPr>
          <w:rFonts w:ascii="Times New Roman" w:hAnsi="Times New Roman" w:eastAsia="宋体" w:cs="Times New Roman"/>
          <w:b/>
          <w:bCs/>
          <w:color w:val="auto"/>
          <w:sz w:val="24"/>
          <w:szCs w:val="24"/>
          <w:lang w:val="en-US" w:eastAsia="zh-CN" w:bidi="ar-SA"/>
        </w:rPr>
        <w:t>3.</w:t>
      </w:r>
      <w:r>
        <w:rPr>
          <w:rFonts w:hint="eastAsia" w:ascii="Times New Roman" w:hAnsi="Times New Roman" w:eastAsia="宋体" w:cs="Times New Roman"/>
          <w:b/>
          <w:bCs/>
          <w:color w:val="auto"/>
          <w:sz w:val="24"/>
          <w:szCs w:val="24"/>
          <w:lang w:val="en-US" w:eastAsia="zh-CN" w:bidi="ar-SA"/>
        </w:rPr>
        <w:t>7</w:t>
      </w:r>
      <w:r>
        <w:rPr>
          <w:rFonts w:ascii="Times New Roman" w:hAnsi="Times New Roman" w:eastAsia="宋体" w:cs="Times New Roman"/>
          <w:b/>
          <w:bCs/>
          <w:color w:val="auto"/>
          <w:sz w:val="24"/>
          <w:szCs w:val="24"/>
          <w:lang w:val="en-US" w:eastAsia="zh-CN" w:bidi="ar-SA"/>
        </w:rPr>
        <w:t>项目变动情况</w:t>
      </w:r>
      <w:bookmarkEnd w:id="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iCs/>
          <w:color w:val="auto"/>
          <w:sz w:val="24"/>
          <w:szCs w:val="24"/>
          <w:lang w:eastAsia="zh-CN"/>
        </w:rPr>
      </w:pPr>
      <w:r>
        <w:rPr>
          <w:rFonts w:hint="eastAsia" w:ascii="宋体" w:hAnsi="宋体" w:eastAsia="宋体" w:cs="宋体"/>
          <w:bCs/>
          <w:color w:val="auto"/>
          <w:sz w:val="24"/>
          <w:szCs w:val="24"/>
          <w:lang w:eastAsia="zh-CN"/>
        </w:rPr>
        <w:t>本</w:t>
      </w:r>
      <w:r>
        <w:rPr>
          <w:rFonts w:hint="eastAsia" w:ascii="宋体" w:hAnsi="宋体" w:eastAsia="宋体" w:cs="宋体"/>
          <w:bCs/>
          <w:color w:val="auto"/>
          <w:sz w:val="24"/>
          <w:szCs w:val="24"/>
          <w:lang w:val="en-US" w:eastAsia="zh-CN"/>
        </w:rPr>
        <w:t>扩建</w:t>
      </w:r>
      <w:r>
        <w:rPr>
          <w:rFonts w:hint="eastAsia" w:ascii="宋体" w:hAnsi="宋体" w:eastAsia="宋体" w:cs="宋体"/>
          <w:bCs/>
          <w:color w:val="auto"/>
          <w:sz w:val="24"/>
          <w:szCs w:val="24"/>
          <w:lang w:eastAsia="zh-CN"/>
        </w:rPr>
        <w:t>项目</w:t>
      </w:r>
      <w:r>
        <w:rPr>
          <w:rFonts w:hint="eastAsia" w:ascii="宋体" w:hAnsi="宋体" w:eastAsia="宋体" w:cs="宋体"/>
          <w:bCs/>
          <w:color w:val="auto"/>
          <w:sz w:val="24"/>
          <w:szCs w:val="24"/>
          <w:lang w:val="en-US" w:eastAsia="zh-CN"/>
        </w:rPr>
        <w:t>阶段性验收</w:t>
      </w:r>
      <w:r>
        <w:rPr>
          <w:rFonts w:hint="eastAsia" w:ascii="宋体" w:hAnsi="宋体" w:eastAsia="宋体" w:cs="宋体"/>
          <w:bCs/>
          <w:color w:val="auto"/>
          <w:sz w:val="24"/>
          <w:szCs w:val="24"/>
          <w:lang w:eastAsia="zh-CN"/>
        </w:rPr>
        <w:t>实际建设情况与环评及批复对比，</w:t>
      </w:r>
      <w:r>
        <w:rPr>
          <w:rFonts w:hint="eastAsia" w:ascii="宋体" w:hAnsi="宋体" w:eastAsia="宋体" w:cs="宋体"/>
          <w:bCs/>
          <w:color w:val="auto"/>
          <w:sz w:val="24"/>
          <w:szCs w:val="24"/>
          <w:lang w:val="en-US" w:eastAsia="zh-CN"/>
        </w:rPr>
        <w:t>未</w:t>
      </w:r>
      <w:r>
        <w:rPr>
          <w:rFonts w:hint="eastAsia" w:ascii="宋体" w:hAnsi="宋体" w:eastAsia="宋体" w:cs="宋体"/>
          <w:bCs/>
          <w:color w:val="auto"/>
          <w:sz w:val="24"/>
          <w:szCs w:val="24"/>
          <w:lang w:eastAsia="zh-CN"/>
        </w:rPr>
        <w:t>发生变动。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Calibri" w:cs="Times New Roman"/>
          <w:b/>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Cs/>
          <w:color w:val="C00000"/>
          <w:sz w:val="21"/>
          <w:szCs w:val="21"/>
          <w:lang w:val="en-US" w:eastAsia="zh-CN" w:bidi="ar-SA"/>
        </w:rPr>
      </w:pPr>
      <w:bookmarkStart w:id="86" w:name="_Toc29580"/>
      <w:bookmarkStart w:id="87" w:name="_Toc13480_WPSOffice_Level1"/>
      <w:bookmarkStart w:id="88" w:name="_Toc26019_WPSOffice_Level1"/>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Times New Roman" w:hAnsi="Times New Roman" w:eastAsia="宋体" w:cs="Times New Roman"/>
          <w:b w:val="0"/>
          <w:bCs/>
          <w:iCs/>
          <w:color w:val="auto"/>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Times New Roman" w:hAnsi="Times New Roman"/>
          <w:b/>
          <w:bCs/>
          <w:color w:val="auto"/>
          <w:lang w:eastAsia="zh-CN"/>
        </w:rPr>
      </w:pPr>
      <w:r>
        <w:rPr>
          <w:rFonts w:hint="eastAsia" w:ascii="Calibri" w:eastAsia="Calibri"/>
          <w:lang w:val="en-US" w:eastAsia="zh-CN"/>
        </w:rPr>
        <w:br w:type="page"/>
      </w:r>
      <w:bookmarkStart w:id="89" w:name="_Toc20708"/>
      <w:r>
        <w:rPr>
          <w:rFonts w:hint="default" w:ascii="Times New Roman" w:hAnsi="Times New Roman" w:eastAsia="宋体" w:cs="Times New Roman"/>
          <w:b/>
          <w:bCs/>
          <w:color w:val="auto"/>
          <w:lang w:eastAsia="zh-CN"/>
        </w:rPr>
        <w:t>四、环境保护设施</w:t>
      </w:r>
      <w:bookmarkEnd w:id="86"/>
      <w:bookmarkEnd w:id="87"/>
      <w:bookmarkEnd w:id="88"/>
      <w:bookmarkEnd w:id="89"/>
    </w:p>
    <w:p>
      <w:pPr>
        <w:widowControl w:val="0"/>
        <w:spacing w:line="360" w:lineRule="auto"/>
        <w:ind w:left="0" w:leftChars="0"/>
        <w:outlineLvl w:val="1"/>
        <w:rPr>
          <w:rFonts w:ascii="Times New Roman" w:hAnsi="Times New Roman" w:eastAsia="宋体" w:cs="Times New Roman"/>
          <w:b/>
          <w:bCs/>
          <w:color w:val="auto"/>
          <w:sz w:val="24"/>
          <w:szCs w:val="24"/>
          <w:lang w:val="en-US" w:eastAsia="zh-CN" w:bidi="ar-SA"/>
        </w:rPr>
      </w:pPr>
      <w:bookmarkStart w:id="90" w:name="_Toc24782"/>
      <w:r>
        <w:rPr>
          <w:rFonts w:ascii="Times New Roman" w:hAnsi="Times New Roman" w:eastAsia="宋体" w:cs="Times New Roman"/>
          <w:b/>
          <w:bCs/>
          <w:color w:val="auto"/>
          <w:sz w:val="24"/>
          <w:szCs w:val="24"/>
          <w:lang w:val="en-US" w:eastAsia="zh-CN" w:bidi="ar-SA"/>
        </w:rPr>
        <w:t>4.1</w:t>
      </w:r>
      <w:bookmarkEnd w:id="78"/>
      <w:bookmarkEnd w:id="79"/>
      <w:bookmarkEnd w:id="80"/>
      <w:bookmarkEnd w:id="81"/>
      <w:bookmarkEnd w:id="82"/>
      <w:r>
        <w:rPr>
          <w:rFonts w:ascii="Times New Roman" w:hAnsi="Times New Roman" w:eastAsia="宋体" w:cs="Times New Roman"/>
          <w:b/>
          <w:bCs/>
          <w:color w:val="auto"/>
          <w:sz w:val="24"/>
          <w:szCs w:val="24"/>
          <w:lang w:val="en-US" w:eastAsia="zh-CN" w:bidi="ar-SA"/>
        </w:rPr>
        <w:t>污染物治理设施</w:t>
      </w:r>
      <w:bookmarkEnd w:id="83"/>
      <w:bookmarkEnd w:id="84"/>
      <w:bookmarkEnd w:id="85"/>
      <w:bookmarkEnd w:id="90"/>
    </w:p>
    <w:p>
      <w:pPr>
        <w:spacing w:line="360" w:lineRule="auto"/>
        <w:rPr>
          <w:rFonts w:ascii="Times New Roman" w:hAnsi="Times New Roman" w:eastAsia="宋体"/>
          <w:b/>
          <w:bCs/>
          <w:color w:val="auto"/>
          <w:lang w:eastAsia="zh-CN"/>
        </w:rPr>
      </w:pPr>
      <w:r>
        <w:rPr>
          <w:rFonts w:ascii="Times New Roman" w:hAnsi="Times New Roman" w:eastAsia="宋体"/>
          <w:b/>
          <w:bCs/>
          <w:color w:val="auto"/>
          <w:sz w:val="24"/>
          <w:szCs w:val="24"/>
          <w:lang w:eastAsia="zh-CN"/>
        </w:rPr>
        <w:t>4.1.1废水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color w:val="auto"/>
          <w:kern w:val="0"/>
          <w:sz w:val="24"/>
        </w:rPr>
        <w:t>本项目</w:t>
      </w:r>
      <w:r>
        <w:rPr>
          <w:rFonts w:hint="eastAsia" w:ascii="Times New Roman" w:hAnsi="Times New Roman" w:eastAsia="宋体" w:cs="Times New Roman"/>
          <w:color w:val="auto"/>
          <w:sz w:val="24"/>
          <w:lang w:val="en-US" w:eastAsia="zh-CN"/>
        </w:rPr>
        <w:t>废水主要为职工办公生活用水、冷却循环废水。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lang w:val="en-GB" w:eastAsia="zh-CN"/>
        </w:rPr>
      </w:pPr>
      <w:r>
        <w:rPr>
          <w:rFonts w:hint="default" w:ascii="Times New Roman" w:hAnsi="Times New Roman" w:eastAsia="宋体" w:cs="Times New Roman"/>
          <w:color w:val="000000"/>
          <w:sz w:val="24"/>
          <w:szCs w:val="24"/>
        </w:rPr>
        <w:t>雨水直接排入市政雨水管网</w:t>
      </w:r>
      <w:r>
        <w:rPr>
          <w:rFonts w:hint="eastAsia" w:ascii="Times New Roman" w:hAnsi="Times New Roman" w:eastAsia="宋体" w:cs="Times New Roman"/>
          <w:color w:val="000000"/>
          <w:sz w:val="24"/>
          <w:szCs w:val="24"/>
          <w:lang w:val="en-US" w:eastAsia="zh-CN"/>
        </w:rPr>
        <w:t>，项目区废水主要为生活废水和冷却循环水排水，新增的职工办公生活用水和冷却循环废水经化粪池预处理后，由市政污水管网进入西部组团污水处理厂进行处理，达标后排入派河</w:t>
      </w:r>
      <w:r>
        <w:rPr>
          <w:rFonts w:hint="eastAsia" w:ascii="Times New Roman" w:hAnsi="Times New Roman" w:cs="Times New Roman"/>
          <w:bCs/>
          <w:color w:val="000000"/>
          <w:sz w:val="24"/>
          <w:szCs w:val="24"/>
          <w:lang w:eastAsia="zh-CN"/>
        </w:rPr>
        <w:t>。</w:t>
      </w:r>
    </w:p>
    <w:p>
      <w:pPr>
        <w:jc w:val="center"/>
        <w:rPr>
          <w:rFonts w:hint="eastAsia" w:ascii="Times New Roman" w:hAnsi="Times New Roman" w:eastAsia="宋体"/>
          <w:b/>
          <w:bCs/>
          <w:color w:val="auto"/>
          <w:spacing w:val="-6"/>
          <w:sz w:val="21"/>
          <w:szCs w:val="21"/>
          <w:lang w:eastAsia="zh-CN"/>
        </w:rPr>
      </w:pPr>
      <w:r>
        <w:rPr>
          <w:rFonts w:hint="eastAsia" w:ascii="Times New Roman" w:hAnsi="Times New Roman" w:eastAsia="宋体"/>
          <w:b/>
          <w:bCs/>
          <w:color w:val="auto"/>
          <w:spacing w:val="-6"/>
          <w:sz w:val="21"/>
          <w:szCs w:val="21"/>
          <w:lang w:eastAsia="zh-CN"/>
        </w:rPr>
        <w:t>表4.1-1  废水种类及治理设施一览表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125"/>
        <w:gridCol w:w="1238"/>
        <w:gridCol w:w="846"/>
        <w:gridCol w:w="639"/>
        <w:gridCol w:w="1041"/>
        <w:gridCol w:w="799"/>
        <w:gridCol w:w="673"/>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pct"/>
            <w:noWrap w:val="0"/>
            <w:vAlign w:val="center"/>
          </w:tcPr>
          <w:p>
            <w:pPr>
              <w:jc w:val="center"/>
              <w:rPr>
                <w:rFonts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废水类别</w:t>
            </w:r>
          </w:p>
        </w:tc>
        <w:tc>
          <w:tcPr>
            <w:tcW w:w="669"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主要污染物</w:t>
            </w:r>
          </w:p>
        </w:tc>
        <w:tc>
          <w:tcPr>
            <w:tcW w:w="735"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val="en-US" w:eastAsia="zh-CN"/>
              </w:rPr>
              <w:t>排放</w:t>
            </w:r>
            <w:r>
              <w:rPr>
                <w:rFonts w:hint="eastAsia" w:ascii="Times New Roman" w:hAnsi="Times New Roman" w:eastAsia="宋体"/>
                <w:b/>
                <w:bCs/>
                <w:color w:val="auto"/>
                <w:sz w:val="21"/>
                <w:szCs w:val="21"/>
                <w:lang w:eastAsia="zh-CN"/>
              </w:rPr>
              <w:t>浓度</w:t>
            </w:r>
          </w:p>
        </w:tc>
        <w:tc>
          <w:tcPr>
            <w:tcW w:w="435" w:type="pct"/>
            <w:noWrap w:val="0"/>
            <w:vAlign w:val="center"/>
          </w:tcPr>
          <w:p>
            <w:pPr>
              <w:jc w:val="center"/>
              <w:rPr>
                <w:rFonts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年产生量</w:t>
            </w:r>
          </w:p>
        </w:tc>
        <w:tc>
          <w:tcPr>
            <w:tcW w:w="383"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处理方式</w:t>
            </w:r>
          </w:p>
        </w:tc>
        <w:tc>
          <w:tcPr>
            <w:tcW w:w="619"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治理设施</w:t>
            </w:r>
          </w:p>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参数</w:t>
            </w:r>
          </w:p>
        </w:tc>
        <w:tc>
          <w:tcPr>
            <w:tcW w:w="477" w:type="pct"/>
            <w:noWrap w:val="0"/>
            <w:vAlign w:val="center"/>
          </w:tcPr>
          <w:p>
            <w:pPr>
              <w:jc w:val="center"/>
              <w:rPr>
                <w:rFonts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排放去向</w:t>
            </w:r>
          </w:p>
        </w:tc>
        <w:tc>
          <w:tcPr>
            <w:tcW w:w="403" w:type="pct"/>
            <w:noWrap w:val="0"/>
            <w:vAlign w:val="center"/>
          </w:tcPr>
          <w:p>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排放方式</w:t>
            </w:r>
          </w:p>
        </w:tc>
        <w:tc>
          <w:tcPr>
            <w:tcW w:w="712" w:type="pct"/>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62" w:type="pct"/>
            <w:vMerge w:val="restar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办公</w:t>
            </w:r>
            <w:r>
              <w:rPr>
                <w:rFonts w:hint="eastAsia" w:ascii="Times New Roman" w:hAnsi="Times New Roman" w:eastAsia="宋体"/>
                <w:color w:val="auto"/>
                <w:sz w:val="21"/>
                <w:szCs w:val="21"/>
                <w:lang w:eastAsia="zh-CN"/>
              </w:rPr>
              <w:t>生活污水、</w:t>
            </w:r>
            <w:r>
              <w:rPr>
                <w:rFonts w:hint="eastAsia" w:ascii="Times New Roman" w:hAnsi="Times New Roman" w:eastAsia="宋体"/>
                <w:color w:val="auto"/>
                <w:sz w:val="21"/>
                <w:szCs w:val="21"/>
                <w:lang w:val="en-US" w:eastAsia="zh-CN"/>
              </w:rPr>
              <w:t>保洁废水、冷却循环废水</w:t>
            </w:r>
          </w:p>
        </w:tc>
        <w:tc>
          <w:tcPr>
            <w:tcW w:w="1139" w:type="dxa"/>
            <w:noWrap w:val="0"/>
            <w:vAlign w:val="center"/>
          </w:tcPr>
          <w:p>
            <w:pPr>
              <w:autoSpaceDN w:val="0"/>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bCs/>
                <w:color w:val="auto"/>
                <w:sz w:val="21"/>
                <w:szCs w:val="21"/>
                <w:lang w:val="en-US" w:eastAsia="zh-CN"/>
              </w:rPr>
              <w:t>pH</w:t>
            </w:r>
          </w:p>
        </w:tc>
        <w:tc>
          <w:tcPr>
            <w:tcW w:w="1251" w:type="dxa"/>
            <w:noWrap w:val="0"/>
            <w:vAlign w:val="center"/>
          </w:tcPr>
          <w:p>
            <w:pPr>
              <w:autoSpaceDN w:val="0"/>
              <w:jc w:val="center"/>
              <w:textAlignment w:val="center"/>
              <w:rPr>
                <w:rFonts w:hint="default" w:ascii="Times New Roman" w:hAnsi="Times New Roman" w:eastAsia="宋体"/>
                <w:bCs/>
                <w:color w:val="FF0000"/>
                <w:sz w:val="21"/>
                <w:szCs w:val="21"/>
                <w:lang w:val="en-US" w:eastAsia="zh-CN"/>
              </w:rPr>
            </w:pPr>
            <w:r>
              <w:rPr>
                <w:rFonts w:hint="default" w:ascii="Times New Roman" w:hAnsi="Times New Roman" w:eastAsia="宋体"/>
                <w:bCs/>
                <w:color w:val="auto"/>
                <w:sz w:val="21"/>
                <w:szCs w:val="21"/>
                <w:lang w:val="en-US" w:eastAsia="zh-CN"/>
              </w:rPr>
              <w:t>6-9</w:t>
            </w:r>
          </w:p>
        </w:tc>
        <w:tc>
          <w:tcPr>
            <w:tcW w:w="435" w:type="pct"/>
            <w:vMerge w:val="restart"/>
            <w:noWrap w:val="0"/>
            <w:vAlign w:val="center"/>
          </w:tcPr>
          <w:p>
            <w:pPr>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1140t/a</w:t>
            </w:r>
          </w:p>
        </w:tc>
        <w:tc>
          <w:tcPr>
            <w:tcW w:w="383" w:type="pct"/>
            <w:vMerge w:val="restar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化粪池</w:t>
            </w:r>
          </w:p>
        </w:tc>
        <w:tc>
          <w:tcPr>
            <w:tcW w:w="619" w:type="pct"/>
            <w:vMerge w:val="restar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化粪池位于厂区东侧</w:t>
            </w:r>
          </w:p>
        </w:tc>
        <w:tc>
          <w:tcPr>
            <w:tcW w:w="477" w:type="pct"/>
            <w:vMerge w:val="restart"/>
            <w:noWrap w:val="0"/>
            <w:vAlign w:val="center"/>
          </w:tcPr>
          <w:p>
            <w:pPr>
              <w:jc w:val="center"/>
              <w:rPr>
                <w:rFonts w:hint="eastAsia" w:ascii="Calibri" w:hAnsi="Calibri" w:eastAsia="Calibri"/>
                <w:color w:val="auto"/>
                <w:sz w:val="21"/>
                <w:szCs w:val="21"/>
                <w:lang w:eastAsia="zh-CN"/>
              </w:rPr>
            </w:pPr>
            <w:r>
              <w:rPr>
                <w:rFonts w:hint="eastAsia" w:ascii="Times New Roman" w:hAnsi="Times New Roman" w:eastAsia="宋体" w:cs="Times New Roman"/>
                <w:color w:val="auto"/>
                <w:sz w:val="21"/>
                <w:szCs w:val="21"/>
                <w:lang w:val="en-US" w:eastAsia="zh-CN"/>
              </w:rPr>
              <w:t>西部组团污水处理厂</w:t>
            </w:r>
          </w:p>
        </w:tc>
        <w:tc>
          <w:tcPr>
            <w:tcW w:w="403" w:type="pct"/>
            <w:vMerge w:val="restart"/>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间接排放</w:t>
            </w:r>
          </w:p>
        </w:tc>
        <w:tc>
          <w:tcPr>
            <w:tcW w:w="712" w:type="pct"/>
            <w:vMerge w:val="restart"/>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62"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66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bCs/>
                <w:color w:val="auto"/>
                <w:sz w:val="21"/>
                <w:szCs w:val="21"/>
                <w:lang w:val="en-US" w:eastAsia="zh-CN"/>
              </w:rPr>
            </w:pPr>
            <w:r>
              <w:rPr>
                <w:rFonts w:hint="default" w:ascii="Times New Roman" w:hAnsi="Times New Roman" w:cs="Times New Roman"/>
                <w:b w:val="0"/>
                <w:bCs w:val="0"/>
                <w:color w:val="000000"/>
                <w:sz w:val="21"/>
                <w:szCs w:val="21"/>
              </w:rPr>
              <w:t>COD</w:t>
            </w:r>
          </w:p>
        </w:tc>
        <w:tc>
          <w:tcPr>
            <w:tcW w:w="1251" w:type="dxa"/>
            <w:noWrap w:val="0"/>
            <w:vAlign w:val="center"/>
          </w:tcPr>
          <w:p>
            <w:pPr>
              <w:autoSpaceDN w:val="0"/>
              <w:jc w:val="center"/>
              <w:textAlignment w:val="center"/>
              <w:rPr>
                <w:rFonts w:hint="default" w:ascii="Times New Roman" w:hAnsi="Times New Roman" w:eastAsia="宋体"/>
                <w:bCs/>
                <w:color w:val="FF0000"/>
                <w:sz w:val="21"/>
                <w:szCs w:val="21"/>
                <w:lang w:val="en-US" w:eastAsia="zh-CN"/>
              </w:rPr>
            </w:pPr>
            <w:r>
              <w:rPr>
                <w:rFonts w:hint="default" w:ascii="Times New Roman" w:hAnsi="Times New Roman" w:eastAsia="宋体"/>
                <w:bCs/>
                <w:color w:val="auto"/>
                <w:sz w:val="21"/>
                <w:szCs w:val="21"/>
                <w:lang w:val="en-US" w:eastAsia="zh-CN"/>
              </w:rPr>
              <w:t>250mg/L</w:t>
            </w:r>
          </w:p>
        </w:tc>
        <w:tc>
          <w:tcPr>
            <w:tcW w:w="435"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383"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619"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477" w:type="pct"/>
            <w:vMerge w:val="continue"/>
            <w:noWrap w:val="0"/>
            <w:vAlign w:val="center"/>
          </w:tcPr>
          <w:p>
            <w:pPr>
              <w:jc w:val="center"/>
              <w:rPr>
                <w:rFonts w:hint="eastAsia" w:ascii="Calibri" w:hAnsi="Calibri" w:eastAsia="Calibri"/>
                <w:color w:val="auto"/>
                <w:sz w:val="21"/>
                <w:szCs w:val="21"/>
                <w:lang w:eastAsia="zh-CN"/>
              </w:rPr>
            </w:pPr>
          </w:p>
        </w:tc>
        <w:tc>
          <w:tcPr>
            <w:tcW w:w="403" w:type="pct"/>
            <w:vMerge w:val="continue"/>
            <w:noWrap w:val="0"/>
            <w:vAlign w:val="center"/>
          </w:tcPr>
          <w:p>
            <w:pPr>
              <w:jc w:val="center"/>
              <w:rPr>
                <w:rFonts w:hint="eastAsia" w:ascii="宋体" w:hAnsi="宋体" w:eastAsia="宋体" w:cs="宋体"/>
                <w:color w:val="auto"/>
                <w:sz w:val="21"/>
                <w:szCs w:val="21"/>
                <w:lang w:val="en-US" w:eastAsia="zh-CN"/>
              </w:rPr>
            </w:pPr>
          </w:p>
        </w:tc>
        <w:tc>
          <w:tcPr>
            <w:tcW w:w="712" w:type="pct"/>
            <w:vMerge w:val="continue"/>
            <w:noWrap w:val="0"/>
            <w:vAlign w:val="center"/>
          </w:tcPr>
          <w:p>
            <w:pPr>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62" w:type="pct"/>
            <w:vMerge w:val="continue"/>
            <w:noWrap w:val="0"/>
            <w:vAlign w:val="center"/>
          </w:tcPr>
          <w:p>
            <w:pPr>
              <w:jc w:val="center"/>
              <w:rPr>
                <w:rFonts w:ascii="Times New Roman" w:hAnsi="Times New Roman" w:eastAsia="宋体"/>
                <w:color w:val="auto"/>
                <w:sz w:val="21"/>
                <w:szCs w:val="21"/>
                <w:lang w:eastAsia="zh-CN"/>
              </w:rPr>
            </w:pPr>
          </w:p>
        </w:tc>
        <w:tc>
          <w:tcPr>
            <w:tcW w:w="66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bCs/>
                <w:color w:val="auto"/>
                <w:sz w:val="21"/>
                <w:szCs w:val="21"/>
                <w:lang w:val="en-US" w:eastAsia="zh-CN" w:bidi="ar-SA"/>
              </w:rPr>
            </w:pPr>
            <w:r>
              <w:rPr>
                <w:rFonts w:hint="default" w:ascii="Times New Roman" w:hAnsi="Times New Roman" w:cs="Times New Roman"/>
                <w:b w:val="0"/>
                <w:bCs w:val="0"/>
                <w:color w:val="000000"/>
                <w:sz w:val="21"/>
                <w:szCs w:val="21"/>
                <w:lang w:val="en-US" w:eastAsia="zh-CN"/>
              </w:rPr>
              <w:t>BOD</w:t>
            </w:r>
            <w:r>
              <w:rPr>
                <w:rFonts w:hint="eastAsia" w:ascii="Times New Roman" w:hAnsi="Times New Roman" w:cs="Times New Roman"/>
                <w:b w:val="0"/>
                <w:bCs w:val="0"/>
                <w:color w:val="000000"/>
                <w:sz w:val="21"/>
                <w:szCs w:val="21"/>
                <w:vertAlign w:val="subscript"/>
                <w:lang w:val="en-US" w:eastAsia="zh-CN"/>
              </w:rPr>
              <w:t>5</w:t>
            </w:r>
          </w:p>
        </w:tc>
        <w:tc>
          <w:tcPr>
            <w:tcW w:w="1251" w:type="dxa"/>
            <w:noWrap w:val="0"/>
            <w:vAlign w:val="center"/>
          </w:tcPr>
          <w:p>
            <w:pPr>
              <w:autoSpaceDN w:val="0"/>
              <w:jc w:val="center"/>
              <w:textAlignment w:val="center"/>
              <w:rPr>
                <w:rFonts w:hint="eastAsia" w:ascii="Times New Roman" w:hAnsi="Times New Roman" w:eastAsia="宋体" w:cs="Times New Roman"/>
                <w:color w:val="FF0000"/>
                <w:sz w:val="21"/>
                <w:szCs w:val="21"/>
                <w:lang w:val="en-US" w:eastAsia="zh-CN" w:bidi="ar-SA"/>
              </w:rPr>
            </w:pPr>
            <w:r>
              <w:rPr>
                <w:rFonts w:hint="default" w:ascii="Times New Roman" w:hAnsi="Times New Roman" w:eastAsia="宋体"/>
                <w:bCs/>
                <w:color w:val="auto"/>
                <w:sz w:val="21"/>
                <w:szCs w:val="21"/>
                <w:lang w:val="en-US" w:eastAsia="zh-CN"/>
              </w:rPr>
              <w:t>150mg/L</w:t>
            </w:r>
          </w:p>
        </w:tc>
        <w:tc>
          <w:tcPr>
            <w:tcW w:w="435" w:type="pct"/>
            <w:vMerge w:val="continue"/>
            <w:noWrap w:val="0"/>
            <w:vAlign w:val="center"/>
          </w:tcPr>
          <w:p>
            <w:pPr>
              <w:jc w:val="center"/>
              <w:rPr>
                <w:rFonts w:hint="default" w:ascii="Times New Roman" w:hAnsi="Times New Roman" w:eastAsia="宋体"/>
                <w:color w:val="C00000"/>
                <w:sz w:val="21"/>
                <w:szCs w:val="21"/>
                <w:lang w:val="en-US" w:eastAsia="zh-CN"/>
              </w:rPr>
            </w:pPr>
          </w:p>
        </w:tc>
        <w:tc>
          <w:tcPr>
            <w:tcW w:w="383" w:type="pct"/>
            <w:vMerge w:val="continue"/>
            <w:noWrap w:val="0"/>
            <w:vAlign w:val="center"/>
          </w:tcPr>
          <w:p>
            <w:pPr>
              <w:jc w:val="center"/>
              <w:rPr>
                <w:rFonts w:hint="eastAsia" w:ascii="Times New Roman" w:hAnsi="Times New Roman" w:eastAsia="宋体"/>
                <w:color w:val="auto"/>
                <w:sz w:val="21"/>
                <w:szCs w:val="21"/>
                <w:lang w:eastAsia="zh-CN"/>
              </w:rPr>
            </w:pPr>
          </w:p>
        </w:tc>
        <w:tc>
          <w:tcPr>
            <w:tcW w:w="619"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477" w:type="pct"/>
            <w:vMerge w:val="continue"/>
            <w:noWrap w:val="0"/>
            <w:vAlign w:val="center"/>
          </w:tcPr>
          <w:p>
            <w:pPr>
              <w:jc w:val="center"/>
              <w:rPr>
                <w:rFonts w:hint="eastAsia" w:ascii="Calibri" w:hAnsi="Calibri" w:eastAsia="Calibri"/>
                <w:color w:val="FF0000"/>
                <w:sz w:val="21"/>
                <w:szCs w:val="21"/>
                <w:lang w:eastAsia="zh-CN"/>
              </w:rPr>
            </w:pPr>
          </w:p>
        </w:tc>
        <w:tc>
          <w:tcPr>
            <w:tcW w:w="403" w:type="pct"/>
            <w:vMerge w:val="continue"/>
            <w:noWrap w:val="0"/>
            <w:vAlign w:val="center"/>
          </w:tcPr>
          <w:p>
            <w:pPr>
              <w:jc w:val="center"/>
              <w:rPr>
                <w:rFonts w:hint="eastAsia" w:ascii="Calibri" w:hAnsi="Calibri" w:eastAsia="Calibri"/>
                <w:color w:val="FF0000"/>
                <w:sz w:val="21"/>
                <w:szCs w:val="21"/>
                <w:lang w:eastAsia="zh-CN"/>
              </w:rPr>
            </w:pPr>
          </w:p>
        </w:tc>
        <w:tc>
          <w:tcPr>
            <w:tcW w:w="712" w:type="pct"/>
            <w:vMerge w:val="continue"/>
            <w:noWrap w:val="0"/>
            <w:vAlign w:val="center"/>
          </w:tcPr>
          <w:p>
            <w:pPr>
              <w:jc w:val="center"/>
              <w:rPr>
                <w:rFonts w:hint="eastAsia" w:ascii="Calibri" w:hAnsi="Calibri" w:eastAsia="Calibri"/>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pct"/>
            <w:vMerge w:val="continue"/>
            <w:noWrap w:val="0"/>
            <w:vAlign w:val="center"/>
          </w:tcPr>
          <w:p>
            <w:pPr>
              <w:jc w:val="center"/>
              <w:rPr>
                <w:color w:val="auto"/>
                <w:sz w:val="21"/>
                <w:szCs w:val="21"/>
              </w:rPr>
            </w:pPr>
          </w:p>
        </w:tc>
        <w:tc>
          <w:tcPr>
            <w:tcW w:w="66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olor w:val="auto"/>
                <w:sz w:val="21"/>
                <w:szCs w:val="21"/>
                <w:lang w:val="en-US" w:eastAsia="zh-CN" w:bidi="ar-SA"/>
              </w:rPr>
            </w:pPr>
            <w:r>
              <w:rPr>
                <w:rFonts w:hint="default" w:ascii="Times New Roman" w:hAnsi="Times New Roman" w:cs="Times New Roman"/>
                <w:b w:val="0"/>
                <w:bCs w:val="0"/>
                <w:color w:val="000000"/>
                <w:sz w:val="21"/>
                <w:szCs w:val="21"/>
              </w:rPr>
              <w:t>SS</w:t>
            </w:r>
          </w:p>
        </w:tc>
        <w:tc>
          <w:tcPr>
            <w:tcW w:w="1251" w:type="dxa"/>
            <w:noWrap w:val="0"/>
            <w:vAlign w:val="center"/>
          </w:tcPr>
          <w:p>
            <w:pPr>
              <w:autoSpaceDN w:val="0"/>
              <w:jc w:val="center"/>
              <w:textAlignment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bCs/>
                <w:color w:val="auto"/>
                <w:sz w:val="21"/>
                <w:szCs w:val="21"/>
                <w:lang w:val="en-US" w:eastAsia="zh-CN"/>
              </w:rPr>
              <w:t>105mg/L</w:t>
            </w:r>
          </w:p>
        </w:tc>
        <w:tc>
          <w:tcPr>
            <w:tcW w:w="435" w:type="pct"/>
            <w:vMerge w:val="continue"/>
            <w:noWrap w:val="0"/>
            <w:vAlign w:val="center"/>
          </w:tcPr>
          <w:p>
            <w:pPr>
              <w:jc w:val="center"/>
              <w:rPr>
                <w:rFonts w:hint="eastAsia" w:ascii="Times New Roman" w:hAnsi="Times New Roman" w:eastAsia="宋体"/>
                <w:color w:val="C00000"/>
                <w:sz w:val="21"/>
                <w:szCs w:val="21"/>
                <w:lang w:eastAsia="zh-CN"/>
              </w:rPr>
            </w:pPr>
          </w:p>
        </w:tc>
        <w:tc>
          <w:tcPr>
            <w:tcW w:w="383" w:type="pct"/>
            <w:vMerge w:val="continue"/>
            <w:noWrap w:val="0"/>
            <w:vAlign w:val="center"/>
          </w:tcPr>
          <w:p>
            <w:pPr>
              <w:jc w:val="center"/>
              <w:rPr>
                <w:rFonts w:hint="eastAsia" w:ascii="Times New Roman" w:hAnsi="Times New Roman" w:eastAsia="宋体"/>
                <w:color w:val="FF0000"/>
                <w:sz w:val="21"/>
                <w:szCs w:val="21"/>
                <w:lang w:eastAsia="zh-CN"/>
              </w:rPr>
            </w:pPr>
          </w:p>
        </w:tc>
        <w:tc>
          <w:tcPr>
            <w:tcW w:w="619" w:type="pct"/>
            <w:vMerge w:val="continue"/>
            <w:noWrap w:val="0"/>
            <w:vAlign w:val="center"/>
          </w:tcPr>
          <w:p>
            <w:pPr>
              <w:jc w:val="center"/>
              <w:rPr>
                <w:rFonts w:hint="eastAsia" w:ascii="Times New Roman" w:hAnsi="Times New Roman" w:eastAsia="宋体"/>
                <w:color w:val="FF0000"/>
                <w:sz w:val="21"/>
                <w:szCs w:val="21"/>
                <w:lang w:eastAsia="zh-CN"/>
              </w:rPr>
            </w:pPr>
          </w:p>
        </w:tc>
        <w:tc>
          <w:tcPr>
            <w:tcW w:w="477" w:type="pct"/>
            <w:vMerge w:val="continue"/>
            <w:noWrap w:val="0"/>
            <w:vAlign w:val="center"/>
          </w:tcPr>
          <w:p>
            <w:pPr>
              <w:jc w:val="center"/>
              <w:rPr>
                <w:rFonts w:hint="eastAsia" w:ascii="Times New Roman" w:hAnsi="Times New Roman" w:eastAsia="宋体"/>
                <w:color w:val="FF0000"/>
                <w:sz w:val="21"/>
                <w:szCs w:val="21"/>
                <w:lang w:eastAsia="zh-CN"/>
              </w:rPr>
            </w:pPr>
          </w:p>
        </w:tc>
        <w:tc>
          <w:tcPr>
            <w:tcW w:w="403" w:type="pct"/>
            <w:vMerge w:val="continue"/>
            <w:noWrap w:val="0"/>
            <w:vAlign w:val="center"/>
          </w:tcPr>
          <w:p>
            <w:pPr>
              <w:jc w:val="center"/>
              <w:rPr>
                <w:rFonts w:hint="eastAsia" w:ascii="Times New Roman" w:hAnsi="Times New Roman" w:eastAsia="宋体"/>
                <w:color w:val="FF0000"/>
                <w:sz w:val="21"/>
                <w:szCs w:val="21"/>
                <w:lang w:eastAsia="zh-CN"/>
              </w:rPr>
            </w:pPr>
          </w:p>
        </w:tc>
        <w:tc>
          <w:tcPr>
            <w:tcW w:w="712" w:type="pct"/>
            <w:vMerge w:val="continue"/>
            <w:noWrap w:val="0"/>
            <w:vAlign w:val="center"/>
          </w:tcPr>
          <w:p>
            <w:pPr>
              <w:jc w:val="center"/>
              <w:rPr>
                <w:rFonts w:hint="eastAsia" w:ascii="Times New Roman" w:hAnsi="Times New Roman" w:eastAsia="宋体"/>
                <w:color w:val="FF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62" w:type="pct"/>
            <w:vMerge w:val="continue"/>
            <w:noWrap w:val="0"/>
            <w:vAlign w:val="center"/>
          </w:tcPr>
          <w:p>
            <w:pPr>
              <w:jc w:val="center"/>
              <w:rPr>
                <w:color w:val="auto"/>
                <w:sz w:val="21"/>
                <w:szCs w:val="21"/>
              </w:rPr>
            </w:pPr>
          </w:p>
        </w:tc>
        <w:tc>
          <w:tcPr>
            <w:tcW w:w="66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olor w:val="auto"/>
                <w:sz w:val="21"/>
                <w:szCs w:val="21"/>
                <w:lang w:val="en-US" w:eastAsia="zh-CN" w:bidi="ar-SA"/>
              </w:rPr>
            </w:pPr>
            <w:r>
              <w:rPr>
                <w:rFonts w:hint="default" w:ascii="Times New Roman" w:hAnsi="Times New Roman" w:cs="Times New Roman"/>
                <w:b w:val="0"/>
                <w:bCs w:val="0"/>
                <w:color w:val="000000"/>
                <w:sz w:val="21"/>
                <w:szCs w:val="21"/>
              </w:rPr>
              <w:t>氨氮</w:t>
            </w:r>
          </w:p>
        </w:tc>
        <w:tc>
          <w:tcPr>
            <w:tcW w:w="1251" w:type="dxa"/>
            <w:noWrap w:val="0"/>
            <w:vAlign w:val="center"/>
          </w:tcPr>
          <w:p>
            <w:pPr>
              <w:autoSpaceDN w:val="0"/>
              <w:jc w:val="center"/>
              <w:textAlignment w:val="center"/>
              <w:rPr>
                <w:rFonts w:ascii="Times New Roman" w:hAnsi="Times New Roman" w:eastAsia="宋体"/>
                <w:color w:val="FF0000"/>
                <w:sz w:val="21"/>
                <w:szCs w:val="21"/>
                <w:lang w:val="en-US" w:eastAsia="zh-CN" w:bidi="ar-SA"/>
              </w:rPr>
            </w:pPr>
            <w:r>
              <w:rPr>
                <w:rFonts w:hint="default" w:ascii="Times New Roman" w:hAnsi="Times New Roman" w:eastAsia="宋体"/>
                <w:bCs/>
                <w:color w:val="auto"/>
                <w:sz w:val="21"/>
                <w:szCs w:val="21"/>
                <w:lang w:val="en-US" w:eastAsia="zh-CN"/>
              </w:rPr>
              <w:t>18mg/L</w:t>
            </w:r>
          </w:p>
        </w:tc>
        <w:tc>
          <w:tcPr>
            <w:tcW w:w="435" w:type="pct"/>
            <w:vMerge w:val="continue"/>
            <w:noWrap w:val="0"/>
            <w:vAlign w:val="center"/>
          </w:tcPr>
          <w:p>
            <w:pPr>
              <w:jc w:val="center"/>
              <w:rPr>
                <w:rFonts w:hint="eastAsia" w:ascii="Times New Roman" w:hAnsi="Times New Roman" w:eastAsia="宋体"/>
                <w:color w:val="C00000"/>
                <w:sz w:val="21"/>
                <w:szCs w:val="21"/>
                <w:lang w:eastAsia="zh-CN"/>
              </w:rPr>
            </w:pPr>
          </w:p>
        </w:tc>
        <w:tc>
          <w:tcPr>
            <w:tcW w:w="383" w:type="pct"/>
            <w:vMerge w:val="continue"/>
            <w:noWrap w:val="0"/>
            <w:vAlign w:val="center"/>
          </w:tcPr>
          <w:p>
            <w:pPr>
              <w:jc w:val="center"/>
              <w:rPr>
                <w:rFonts w:hint="eastAsia" w:ascii="Times New Roman" w:hAnsi="Times New Roman" w:eastAsia="宋体"/>
                <w:color w:val="FF0000"/>
                <w:sz w:val="21"/>
                <w:szCs w:val="21"/>
                <w:lang w:eastAsia="zh-CN"/>
              </w:rPr>
            </w:pPr>
          </w:p>
        </w:tc>
        <w:tc>
          <w:tcPr>
            <w:tcW w:w="619" w:type="pct"/>
            <w:vMerge w:val="continue"/>
            <w:noWrap w:val="0"/>
            <w:vAlign w:val="center"/>
          </w:tcPr>
          <w:p>
            <w:pPr>
              <w:jc w:val="center"/>
              <w:rPr>
                <w:rFonts w:hint="eastAsia" w:ascii="Times New Roman" w:hAnsi="Times New Roman" w:eastAsia="宋体"/>
                <w:color w:val="FF0000"/>
                <w:sz w:val="21"/>
                <w:szCs w:val="21"/>
                <w:lang w:eastAsia="zh-CN"/>
              </w:rPr>
            </w:pPr>
          </w:p>
        </w:tc>
        <w:tc>
          <w:tcPr>
            <w:tcW w:w="477" w:type="pct"/>
            <w:vMerge w:val="continue"/>
            <w:noWrap w:val="0"/>
            <w:vAlign w:val="center"/>
          </w:tcPr>
          <w:p>
            <w:pPr>
              <w:jc w:val="center"/>
              <w:rPr>
                <w:rFonts w:hint="eastAsia" w:ascii="Times New Roman" w:hAnsi="Times New Roman" w:eastAsia="宋体"/>
                <w:color w:val="FF0000"/>
                <w:sz w:val="21"/>
                <w:szCs w:val="21"/>
                <w:lang w:eastAsia="zh-CN"/>
              </w:rPr>
            </w:pPr>
          </w:p>
        </w:tc>
        <w:tc>
          <w:tcPr>
            <w:tcW w:w="403" w:type="pct"/>
            <w:vMerge w:val="continue"/>
            <w:noWrap w:val="0"/>
            <w:vAlign w:val="center"/>
          </w:tcPr>
          <w:p>
            <w:pPr>
              <w:jc w:val="center"/>
              <w:rPr>
                <w:rFonts w:hint="eastAsia" w:ascii="Times New Roman" w:hAnsi="Times New Roman" w:eastAsia="宋体"/>
                <w:color w:val="FF0000"/>
                <w:sz w:val="21"/>
                <w:szCs w:val="21"/>
                <w:lang w:eastAsia="zh-CN"/>
              </w:rPr>
            </w:pPr>
          </w:p>
        </w:tc>
        <w:tc>
          <w:tcPr>
            <w:tcW w:w="712" w:type="pct"/>
            <w:vMerge w:val="continue"/>
            <w:noWrap w:val="0"/>
            <w:vAlign w:val="center"/>
          </w:tcPr>
          <w:p>
            <w:pPr>
              <w:jc w:val="center"/>
              <w:rPr>
                <w:rFonts w:hint="eastAsia" w:ascii="Times New Roman" w:hAnsi="Times New Roman" w:eastAsia="宋体"/>
                <w:color w:val="FF0000"/>
                <w:sz w:val="21"/>
                <w:szCs w:val="21"/>
                <w:lang w:eastAsia="zh-CN"/>
              </w:rPr>
            </w:pPr>
          </w:p>
        </w:tc>
      </w:tr>
    </w:tbl>
    <w:p>
      <w:pPr>
        <w:ind w:firstLine="3120" w:firstLineChars="1300"/>
        <w:jc w:val="both"/>
        <w:rPr>
          <w:rFonts w:hint="default" w:ascii="Times New Roman" w:hAnsi="Times New Roman" w:eastAsia="宋体" w:cs="Times New Roman"/>
          <w:color w:val="auto"/>
          <w:sz w:val="24"/>
          <w:lang w:val="en-US" w:eastAsia="zh-CN"/>
        </w:rPr>
        <w:sectPr>
          <w:pgSz w:w="11906" w:h="16838"/>
          <w:pgMar w:top="1440" w:right="1800"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val="0"/>
        <w:spacing w:line="240" w:lineRule="auto"/>
        <w:jc w:val="center"/>
        <w:rPr>
          <w:rFonts w:hint="default" w:ascii="Times New Roman" w:hAnsi="Times New Roman" w:eastAsia="宋体" w:cs="Times New Roman"/>
          <w:b/>
          <w:bCs/>
          <w:sz w:val="21"/>
          <w:szCs w:val="21"/>
          <w:lang w:val="en-US" w:eastAsia="zh-CN"/>
        </w:rPr>
      </w:pPr>
      <w:r>
        <w:rPr>
          <w:rFonts w:ascii="Calibri" w:hAnsi="Calibri" w:eastAsia="Calibri" w:cs="Times New Roman"/>
          <w:b/>
          <w:color w:val="auto"/>
          <w:sz w:val="28"/>
          <w:szCs w:val="28"/>
          <w:lang w:val="en-US" w:eastAsia="en-US" w:bidi="ar-SA"/>
        </w:rPr>
        <w:drawing>
          <wp:anchor distT="0" distB="0" distL="114300" distR="114300" simplePos="0" relativeHeight="251691008" behindDoc="0" locked="0" layoutInCell="1" allowOverlap="1">
            <wp:simplePos x="0" y="0"/>
            <wp:positionH relativeFrom="column">
              <wp:posOffset>5502275</wp:posOffset>
            </wp:positionH>
            <wp:positionV relativeFrom="paragraph">
              <wp:posOffset>186690</wp:posOffset>
            </wp:positionV>
            <wp:extent cx="549910" cy="628015"/>
            <wp:effectExtent l="0" t="0" r="2540" b="635"/>
            <wp:wrapNone/>
            <wp:docPr id="87" name="图片 82" descr="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2" descr="风向玫瑰图"/>
                    <pic:cNvPicPr>
                      <a:picLocks noChangeAspect="1"/>
                    </pic:cNvPicPr>
                  </pic:nvPicPr>
                  <pic:blipFill>
                    <a:blip r:embed="rId17"/>
                    <a:stretch>
                      <a:fillRect/>
                    </a:stretch>
                  </pic:blipFill>
                  <pic:spPr>
                    <a:xfrm>
                      <a:off x="0" y="0"/>
                      <a:ext cx="549910" cy="628015"/>
                    </a:xfrm>
                    <a:prstGeom prst="rect">
                      <a:avLst/>
                    </a:prstGeom>
                    <a:noFill/>
                    <a:ln>
                      <a:noFill/>
                    </a:ln>
                  </pic:spPr>
                </pic:pic>
              </a:graphicData>
            </a:graphic>
          </wp:anchor>
        </w:drawing>
      </w:r>
      <w:r>
        <w:rPr>
          <w:rFonts w:hint="default" w:ascii="Times New Roman" w:hAnsi="Times New Roman" w:cs="Times New Roman"/>
          <w:color w:val="auto"/>
        </w:rPr>
        <w:pict>
          <v:shape id="_x0000_s1143" o:spid="_x0000_s1143" o:spt="75" type="#_x0000_t75" style="position:absolute;left:0pt;margin-left:-5.5pt;margin-top:15pt;height:342.5pt;width:482.9pt;mso-wrap-distance-bottom:0pt;mso-wrap-distance-top:0pt;z-index:251689984;mso-width-relative:page;mso-height-relative:page;" o:ole="t" filled="f" o:preferrelative="t" stroked="t" coordsize="21600,21600">
            <v:path/>
            <v:fill on="f" focussize="0,0"/>
            <v:stroke color="#000000" joinstyle="miter"/>
            <v:imagedata r:id="rId28" cropleft="-1164f" croptop="8347f" cropright="10810f" cropbottom="17087f" o:title=""/>
            <o:lock v:ext="edit" aspectratio="f"/>
            <w10:wrap type="topAndBottom"/>
          </v:shape>
          <o:OLEObject Type="Embed" ProgID="Visio.Drawing.11" ShapeID="_x0000_s1143" DrawAspect="Content" ObjectID="_1468075729" r:id="rId27">
            <o:LockedField>false</o:LockedField>
          </o:OLEObject>
        </w:pict>
      </w:r>
      <w:r>
        <w:rPr>
          <w:rFonts w:hint="default" w:ascii="Times New Roman" w:hAnsi="Times New Roman" w:eastAsia="宋体" w:cs="Times New Roman"/>
          <w:b/>
          <w:bCs/>
          <w:sz w:val="21"/>
          <w:szCs w:val="21"/>
          <w:lang w:val="en-US" w:eastAsia="zh-CN"/>
        </w:rPr>
        <w:t>图4.1-</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厂区雨污水管网图</w:t>
      </w:r>
    </w:p>
    <w:p>
      <w:pPr>
        <w:rPr>
          <w:rFonts w:hint="default"/>
          <w:lang w:val="en-US" w:eastAsia="zh-CN"/>
        </w:rPr>
        <w:sectPr>
          <w:pgSz w:w="11906" w:h="16838"/>
          <w:pgMar w:top="1440" w:right="1293" w:bottom="1440" w:left="130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Calibri" w:hAnsi="Calibri" w:eastAsia="Calibri" w:cs="Times New Roman"/>
          <w:b/>
          <w:sz w:val="28"/>
          <w:szCs w:val="28"/>
          <w:lang w:val="en-US" w:eastAsia="en-US" w:bidi="ar-SA"/>
        </w:rPr>
        <mc:AlternateContent>
          <mc:Choice Requires="wps">
            <w:drawing>
              <wp:anchor distT="0" distB="0" distL="114300" distR="114300" simplePos="0" relativeHeight="251670528" behindDoc="0" locked="0" layoutInCell="1" allowOverlap="1">
                <wp:simplePos x="0" y="0"/>
                <wp:positionH relativeFrom="column">
                  <wp:posOffset>6965315</wp:posOffset>
                </wp:positionH>
                <wp:positionV relativeFrom="paragraph">
                  <wp:posOffset>5064760</wp:posOffset>
                </wp:positionV>
                <wp:extent cx="340360" cy="635"/>
                <wp:effectExtent l="0" t="0" r="0" b="0"/>
                <wp:wrapNone/>
                <wp:docPr id="82" name="直接连接符 82"/>
                <wp:cNvGraphicFramePr/>
                <a:graphic xmlns:a="http://schemas.openxmlformats.org/drawingml/2006/main">
                  <a:graphicData uri="http://schemas.microsoft.com/office/word/2010/wordprocessingShape">
                    <wps:wsp>
                      <wps:cNvCnPr/>
                      <wps:spPr>
                        <a:xfrm>
                          <a:off x="0" y="0"/>
                          <a:ext cx="340360" cy="635"/>
                        </a:xfrm>
                        <a:prstGeom prst="line">
                          <a:avLst/>
                        </a:prstGeom>
                        <a:ln w="9525" cap="flat" cmpd="sng">
                          <a:solidFill>
                            <a:srgbClr val="C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548.45pt;margin-top:398.8pt;height:0.05pt;width:26.8pt;z-index:251670528;mso-width-relative:page;mso-height-relative:page;" filled="f" stroked="t" coordsize="21600,21600" o:gfxdata="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Nu/N2gAAAA0BAAAPAAAAAAAAAAEAIAAAACIAAABkcnMvZG93bnJldi54&#10;bWxQSwECFAAUAAAACACHTuJA8gVw5/gBAADmAwAADgAAAAAAAAABACAAAAApAQAAZHJzL2Uyb0Rv&#10;Yy54bWxQSwUGAAAAAAYABgBZAQAAkwUAAAAA&#10;">
                <v:fill on="f" focussize="0,0"/>
                <v:stroke color="#C00000" joinstyle="round" dashstyle="dash"/>
                <v:imagedata o:title=""/>
                <o:lock v:ext="edit" aspectratio="f"/>
              </v:line>
            </w:pict>
          </mc:Fallback>
        </mc:AlternateContent>
      </w:r>
      <w:r>
        <w:rPr>
          <w:rFonts w:ascii="Calibri" w:hAnsi="Calibri" w:eastAsia="Calibri" w:cs="Times New Roman"/>
          <w:b/>
          <w:sz w:val="28"/>
          <w:szCs w:val="28"/>
          <w:lang w:val="en-US" w:eastAsia="en-US" w:bidi="ar-SA"/>
        </w:rPr>
        <mc:AlternateContent>
          <mc:Choice Requires="wps">
            <w:drawing>
              <wp:anchor distT="0" distB="0" distL="114300" distR="114300" simplePos="0" relativeHeight="251669504" behindDoc="0" locked="0" layoutInCell="1" allowOverlap="1">
                <wp:simplePos x="0" y="0"/>
                <wp:positionH relativeFrom="column">
                  <wp:posOffset>7005955</wp:posOffset>
                </wp:positionH>
                <wp:positionV relativeFrom="paragraph">
                  <wp:posOffset>4875530</wp:posOffset>
                </wp:positionV>
                <wp:extent cx="306070" cy="6350"/>
                <wp:effectExtent l="0" t="0" r="0" b="0"/>
                <wp:wrapNone/>
                <wp:docPr id="86" name="直接连接符 86"/>
                <wp:cNvGraphicFramePr/>
                <a:graphic xmlns:a="http://schemas.openxmlformats.org/drawingml/2006/main">
                  <a:graphicData uri="http://schemas.microsoft.com/office/word/2010/wordprocessingShape">
                    <wps:wsp>
                      <wps:cNvCnPr/>
                      <wps:spPr>
                        <a:xfrm>
                          <a:off x="0" y="0"/>
                          <a:ext cx="306070" cy="6350"/>
                        </a:xfrm>
                        <a:prstGeom prst="line">
                          <a:avLst/>
                        </a:prstGeom>
                        <a:ln w="9525" cap="flat" cmpd="sng">
                          <a:solidFill>
                            <a:srgbClr val="0070C0"/>
                          </a:solidFill>
                          <a:prstDash val="dash"/>
                          <a:headEnd type="none" w="med" len="med"/>
                          <a:tailEnd type="none" w="med" len="med"/>
                        </a:ln>
                      </wps:spPr>
                      <wps:bodyPr upright="1"/>
                    </wps:wsp>
                  </a:graphicData>
                </a:graphic>
              </wp:anchor>
            </w:drawing>
          </mc:Choice>
          <mc:Fallback>
            <w:pict>
              <v:line id="_x0000_s1026" o:spid="_x0000_s1026" o:spt="20" style="position:absolute;left:0pt;margin-left:551.65pt;margin-top:383.9pt;height:0.5pt;width:24.1pt;z-index:251669504;mso-width-relative:page;mso-height-relative:page;" filled="f" stroked="t" coordsize="21600,21600" o:gfxdata="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aIH+2wAAAA0BAAAPAAAAAAAAAAEAIAAAACIAAABkcnMvZG93bnJl&#10;di54bWxQSwECFAAUAAAACACHTuJANm/tQPoBAADnAwAADgAAAAAAAAABACAAAAAqAQAAZHJzL2Uy&#10;b0RvYy54bWxQSwUGAAAAAAYABgBZAQAAlgUAAAAA&#10;">
                <v:fill on="f" focussize="0,0"/>
                <v:stroke color="#0070C0" joinstyle="round" dashstyle="dash"/>
                <v:imagedata o:title=""/>
                <o:lock v:ext="edit" aspectratio="f"/>
              </v:line>
            </w:pict>
          </mc:Fallback>
        </mc:AlternateContent>
      </w:r>
      <w:r>
        <w:rPr>
          <w:rFonts w:ascii="Calibri" w:hAnsi="Calibri" w:eastAsia="Calibri" w:cs="Times New Roman"/>
          <w:b/>
          <w:sz w:val="28"/>
          <w:szCs w:val="28"/>
          <w:lang w:val="en-US" w:eastAsia="en-US" w:bidi="ar-SA"/>
        </w:rPr>
        <mc:AlternateContent>
          <mc:Choice Requires="wps">
            <w:drawing>
              <wp:anchor distT="0" distB="0" distL="114300" distR="114300" simplePos="0" relativeHeight="251671552" behindDoc="0" locked="0" layoutInCell="1" allowOverlap="1">
                <wp:simplePos x="0" y="0"/>
                <wp:positionH relativeFrom="column">
                  <wp:posOffset>7042785</wp:posOffset>
                </wp:positionH>
                <wp:positionV relativeFrom="paragraph">
                  <wp:posOffset>5131435</wp:posOffset>
                </wp:positionV>
                <wp:extent cx="158750" cy="227330"/>
                <wp:effectExtent l="0" t="0" r="1270" b="12700"/>
                <wp:wrapNone/>
                <wp:docPr id="90" name="流程图: 对照 90"/>
                <wp:cNvGraphicFramePr/>
                <a:graphic xmlns:a="http://schemas.openxmlformats.org/drawingml/2006/main">
                  <a:graphicData uri="http://schemas.microsoft.com/office/word/2010/wordprocessingShape">
                    <wps:wsp>
                      <wps:cNvSpPr/>
                      <wps:spPr>
                        <a:xfrm rot="5400000">
                          <a:off x="0" y="0"/>
                          <a:ext cx="158750" cy="227330"/>
                        </a:xfrm>
                        <a:prstGeom prst="flowChartCollate">
                          <a:avLst/>
                        </a:prstGeom>
                        <a:solidFill>
                          <a:srgbClr val="0070C0"/>
                        </a:solidFill>
                        <a:ln>
                          <a:noFill/>
                        </a:ln>
                      </wps:spPr>
                      <wps:bodyPr upright="1"/>
                    </wps:wsp>
                  </a:graphicData>
                </a:graphic>
              </wp:anchor>
            </w:drawing>
          </mc:Choice>
          <mc:Fallback>
            <w:pict>
              <v:shape id="_x0000_s1026" o:spid="_x0000_s1026" o:spt="125" type="#_x0000_t125" style="position:absolute;left:0pt;margin-left:554.55pt;margin-top:404.05pt;height:17.9pt;width:12.5pt;rotation:5898240f;z-index:251671552;mso-width-relative:page;mso-height-relative:page;" fillcolor="#0070C0" filled="t" stroked="f" coordsize="21600,21600" o:gfxdata="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owP9cAAAANAQAADwAAAAAAAAAB&#10;ACAAAAAiAAAAZHJzL2Rvd25yZXYueG1sUEsBAhQAFAAAAAgAh07iQAycHYzYAQAAhQMAAA4AAAAA&#10;AAAAAQAgAAAAJgEAAGRycy9lMm9Eb2MueG1sUEsFBgAAAAAGAAYAWQEAAHAFAAAAAA==&#10;">
                <v:fill on="t" focussize="0,0"/>
                <v:stroke on="f"/>
                <v:imagedata o:title=""/>
                <o:lock v:ext="edit" aspectratio="f"/>
              </v:shape>
            </w:pict>
          </mc:Fallback>
        </mc:AlternateContent>
      </w:r>
      <w:r>
        <w:rPr>
          <w:rFonts w:ascii="Calibri" w:hAnsi="Calibri" w:eastAsia="Calibri" w:cs="Times New Roman"/>
          <w:b/>
          <w:sz w:val="28"/>
          <w:szCs w:val="28"/>
          <w:lang w:val="en-US" w:eastAsia="en-US" w:bidi="ar-SA"/>
        </w:rPr>
        <mc:AlternateContent>
          <mc:Choice Requires="wps">
            <w:drawing>
              <wp:anchor distT="0" distB="0" distL="114300" distR="114300" simplePos="0" relativeHeight="251668480" behindDoc="0" locked="0" layoutInCell="1" allowOverlap="1">
                <wp:simplePos x="0" y="0"/>
                <wp:positionH relativeFrom="column">
                  <wp:posOffset>1699260</wp:posOffset>
                </wp:positionH>
                <wp:positionV relativeFrom="paragraph">
                  <wp:posOffset>702310</wp:posOffset>
                </wp:positionV>
                <wp:extent cx="102235" cy="75565"/>
                <wp:effectExtent l="0" t="0" r="0" b="0"/>
                <wp:wrapNone/>
                <wp:docPr id="101" name="任意多边形 101"/>
                <wp:cNvGraphicFramePr/>
                <a:graphic xmlns:a="http://schemas.openxmlformats.org/drawingml/2006/main">
                  <a:graphicData uri="http://schemas.microsoft.com/office/word/2010/wordprocessingShape">
                    <wps:wsp>
                      <wps:cNvSpPr/>
                      <wps:spPr>
                        <a:xfrm>
                          <a:off x="0" y="0"/>
                          <a:ext cx="102235" cy="755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a:noFill/>
                        </a:ln>
                      </wps:spPr>
                      <wps:bodyPr upright="1"/>
                    </wps:wsp>
                  </a:graphicData>
                </a:graphic>
              </wp:anchor>
            </w:drawing>
          </mc:Choice>
          <mc:Fallback>
            <w:pict>
              <v:shape id="_x0000_s1026" o:spid="_x0000_s1026" o:spt="100" style="position:absolute;left:0pt;margin-left:133.8pt;margin-top:55.3pt;height:5.95pt;width:8.05pt;z-index:251668480;mso-width-relative:page;mso-height-relative:page;" filled="f" stroked="f" coordsize="21600,21600" o:gfxdata="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CQ5iHP2gAAAAsBAAAPAAAAAAAAAAEAIAAA&#10;ACIAAABkcnMvZG93bnJldi54bWxQSwECFAAUAAAACACHTuJAQM+VaO4CAABsCAAADgAAAAAAAAAB&#10;ACAAAAApAQAAZHJzL2Uyb0RvYy54bWxQSwUGAAAAAAYABgBZAQAAiQY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on="f"/>
                <v:imagedata o:title=""/>
                <o:lock v:ext="edit" aspectratio="f"/>
              </v:shape>
            </w:pict>
          </mc:Fallback>
        </mc:AlternateContent>
      </w:r>
      <w:r>
        <w:rPr>
          <w:rFonts w:ascii="Calibri" w:hAnsi="Calibri" w:eastAsia="Calibri" w:cs="Times New Roman"/>
          <w:b/>
          <w:sz w:val="28"/>
          <w:szCs w:val="28"/>
          <w:lang w:val="en-US" w:eastAsia="en-US" w:bidi="ar-SA"/>
        </w:rPr>
        <mc:AlternateContent>
          <mc:Choice Requires="wps">
            <w:drawing>
              <wp:anchor distT="0" distB="0" distL="114300" distR="114300" simplePos="0" relativeHeight="251667456" behindDoc="0" locked="0" layoutInCell="1" allowOverlap="1">
                <wp:simplePos x="0" y="0"/>
                <wp:positionH relativeFrom="column">
                  <wp:posOffset>3291205</wp:posOffset>
                </wp:positionH>
                <wp:positionV relativeFrom="paragraph">
                  <wp:posOffset>5640070</wp:posOffset>
                </wp:positionV>
                <wp:extent cx="1939290" cy="329565"/>
                <wp:effectExtent l="0" t="0" r="0" b="0"/>
                <wp:wrapNone/>
                <wp:docPr id="102" name="矩形 102"/>
                <wp:cNvGraphicFramePr/>
                <a:graphic xmlns:a="http://schemas.openxmlformats.org/drawingml/2006/main">
                  <a:graphicData uri="http://schemas.microsoft.com/office/word/2010/wordprocessingShape">
                    <wps:wsp>
                      <wps:cNvSpPr/>
                      <wps:spPr>
                        <a:xfrm>
                          <a:off x="0" y="0"/>
                          <a:ext cx="1939290" cy="329565"/>
                        </a:xfrm>
                        <a:prstGeom prst="rect">
                          <a:avLst/>
                        </a:prstGeom>
                        <a:noFill/>
                        <a:ln>
                          <a:noFill/>
                        </a:ln>
                      </wps:spPr>
                      <wps:txbx>
                        <w:txbxContent>
                          <w:p>
                            <w:pPr>
                              <w:rPr>
                                <w:color w:val="C00000"/>
                              </w:rPr>
                            </w:pPr>
                            <w:r>
                              <w:rPr>
                                <w:rFonts w:hint="default" w:ascii="Times New Roman" w:hAnsi="Times New Roman" w:cs="Times New Roman"/>
                                <w:b/>
                                <w:bCs w:val="0"/>
                                <w:color w:val="C00000"/>
                                <w:sz w:val="21"/>
                                <w:szCs w:val="21"/>
                                <w:lang w:eastAsia="zh-CN"/>
                              </w:rPr>
                              <w:t>图</w:t>
                            </w:r>
                            <w:r>
                              <w:rPr>
                                <w:rFonts w:hint="eastAsia" w:ascii="Times New Roman" w:hAnsi="Times New Roman" w:cs="Times New Roman"/>
                                <w:b/>
                                <w:bCs w:val="0"/>
                                <w:color w:val="C00000"/>
                                <w:sz w:val="21"/>
                                <w:szCs w:val="21"/>
                                <w:lang w:val="en-US" w:eastAsia="zh-CN"/>
                              </w:rPr>
                              <w:t>4</w:t>
                            </w:r>
                            <w:r>
                              <w:rPr>
                                <w:rFonts w:hint="default" w:ascii="Times New Roman" w:hAnsi="Times New Roman" w:cs="Times New Roman"/>
                                <w:b/>
                                <w:bCs w:val="0"/>
                                <w:color w:val="C00000"/>
                                <w:sz w:val="21"/>
                                <w:szCs w:val="21"/>
                                <w:lang w:val="en-US" w:eastAsia="zh-CN"/>
                              </w:rPr>
                              <w:t>.1-</w:t>
                            </w:r>
                            <w:r>
                              <w:rPr>
                                <w:rFonts w:hint="eastAsia" w:ascii="Times New Roman" w:hAnsi="Times New Roman" w:cs="Times New Roman"/>
                                <w:b/>
                                <w:bCs w:val="0"/>
                                <w:color w:val="C00000"/>
                                <w:sz w:val="21"/>
                                <w:szCs w:val="21"/>
                                <w:lang w:val="en-US" w:eastAsia="zh-CN"/>
                              </w:rPr>
                              <w:t>2  项目雨污水管网图</w:t>
                            </w:r>
                          </w:p>
                        </w:txbxContent>
                      </wps:txbx>
                      <wps:bodyPr upright="1"/>
                    </wps:wsp>
                  </a:graphicData>
                </a:graphic>
              </wp:anchor>
            </w:drawing>
          </mc:Choice>
          <mc:Fallback>
            <w:pict>
              <v:rect id="_x0000_s1026" o:spid="_x0000_s1026" o:spt="1" style="position:absolute;left:0pt;margin-left:259.15pt;margin-top:444.1pt;height:25.95pt;width:152.7pt;z-index:251667456;mso-width-relative:page;mso-height-relative:page;" filled="f" stroked="f" coordsize="21600,21600" o:gfxdata="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RYljdwAAAALAQAA&#10;DwAAAAAAAAABACAAAAAiAAAAZHJzL2Rvd25yZXYueG1sUEsBAhQAFAAAAAgAh07iQLrM91mjAQAA&#10;RQMAAA4AAAAAAAAAAQAgAAAAKwEAAGRycy9lMm9Eb2MueG1sUEsFBgAAAAAGAAYAWQEAAEAFAAAA&#10;AA==&#10;">
                <v:fill on="f" focussize="0,0"/>
                <v:stroke on="f"/>
                <v:imagedata o:title=""/>
                <o:lock v:ext="edit" aspectratio="f"/>
                <v:textbox>
                  <w:txbxContent>
                    <w:p>
                      <w:pPr>
                        <w:rPr>
                          <w:color w:val="C00000"/>
                        </w:rPr>
                      </w:pPr>
                      <w:r>
                        <w:rPr>
                          <w:rFonts w:hint="default" w:ascii="Times New Roman" w:hAnsi="Times New Roman" w:cs="Times New Roman"/>
                          <w:b/>
                          <w:bCs w:val="0"/>
                          <w:color w:val="C00000"/>
                          <w:sz w:val="21"/>
                          <w:szCs w:val="21"/>
                          <w:lang w:eastAsia="zh-CN"/>
                        </w:rPr>
                        <w:t>图</w:t>
                      </w:r>
                      <w:r>
                        <w:rPr>
                          <w:rFonts w:hint="eastAsia" w:ascii="Times New Roman" w:hAnsi="Times New Roman" w:cs="Times New Roman"/>
                          <w:b/>
                          <w:bCs w:val="0"/>
                          <w:color w:val="C00000"/>
                          <w:sz w:val="21"/>
                          <w:szCs w:val="21"/>
                          <w:lang w:val="en-US" w:eastAsia="zh-CN"/>
                        </w:rPr>
                        <w:t>4</w:t>
                      </w:r>
                      <w:r>
                        <w:rPr>
                          <w:rFonts w:hint="default" w:ascii="Times New Roman" w:hAnsi="Times New Roman" w:cs="Times New Roman"/>
                          <w:b/>
                          <w:bCs w:val="0"/>
                          <w:color w:val="C00000"/>
                          <w:sz w:val="21"/>
                          <w:szCs w:val="21"/>
                          <w:lang w:val="en-US" w:eastAsia="zh-CN"/>
                        </w:rPr>
                        <w:t>.1-</w:t>
                      </w:r>
                      <w:r>
                        <w:rPr>
                          <w:rFonts w:hint="eastAsia" w:ascii="Times New Roman" w:hAnsi="Times New Roman" w:cs="Times New Roman"/>
                          <w:b/>
                          <w:bCs w:val="0"/>
                          <w:color w:val="C00000"/>
                          <w:sz w:val="21"/>
                          <w:szCs w:val="21"/>
                          <w:lang w:val="en-US" w:eastAsia="zh-CN"/>
                        </w:rPr>
                        <w:t>2  项目雨污水管网图</w:t>
                      </w:r>
                    </w:p>
                  </w:txbxContent>
                </v:textbox>
              </v:rect>
            </w:pict>
          </mc:Fallback>
        </mc:AlternateContent>
      </w:r>
    </w:p>
    <w:bookmarkEnd w:id="62"/>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spacing w:val="-8"/>
          <w:sz w:val="24"/>
          <w:szCs w:val="24"/>
          <w:lang w:eastAsia="zh-CN"/>
        </w:rPr>
      </w:pPr>
      <w:bookmarkStart w:id="91" w:name="_Toc6261"/>
      <w:bookmarkStart w:id="92" w:name="_Toc3432"/>
      <w:bookmarkStart w:id="93" w:name="_Toc21011"/>
      <w:bookmarkStart w:id="94" w:name="_Toc24345"/>
      <w:bookmarkStart w:id="95" w:name="_Toc20158"/>
      <w:r>
        <w:rPr>
          <w:rFonts w:hint="default" w:ascii="Times New Roman" w:hAnsi="Times New Roman" w:eastAsia="宋体" w:cs="Times New Roman"/>
          <w:b/>
          <w:bCs/>
          <w:color w:val="auto"/>
          <w:sz w:val="24"/>
          <w:szCs w:val="24"/>
          <w:lang w:eastAsia="zh-CN"/>
        </w:rPr>
        <w:t>4.1.2</w:t>
      </w:r>
      <w:r>
        <w:rPr>
          <w:rFonts w:hint="default" w:ascii="Times New Roman" w:hAnsi="Times New Roman" w:eastAsia="宋体" w:cs="Times New Roman"/>
          <w:b/>
          <w:bCs/>
          <w:color w:val="auto"/>
          <w:spacing w:val="-8"/>
          <w:sz w:val="24"/>
          <w:szCs w:val="24"/>
          <w:lang w:eastAsia="zh-CN"/>
        </w:rPr>
        <w:t>废气</w:t>
      </w:r>
      <w:bookmarkEnd w:id="91"/>
      <w:bookmarkEnd w:id="92"/>
      <w:bookmarkEnd w:id="93"/>
      <w:bookmarkEnd w:id="94"/>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次验收产生的</w:t>
      </w:r>
      <w:r>
        <w:rPr>
          <w:rFonts w:hint="default" w:ascii="Times New Roman" w:hAnsi="Times New Roman" w:eastAsia="宋体" w:cs="Times New Roman"/>
          <w:color w:val="auto"/>
          <w:sz w:val="24"/>
          <w:szCs w:val="24"/>
          <w:lang w:val="en-US" w:eastAsia="zh-CN"/>
        </w:rPr>
        <w:t>废气主要为：注塑、吹塑、黏胶废气</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（1）注塑、吹塑、黏胶废气：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本项目注塑、吹塑、黏胶工序会产生非甲烷总烃，经集气罩和软帘收集后，通过二级活性炭吸附装置（TA003）处理后，由1根15米高排气筒（DA003）排放。本次阶段性验收共设置</w:t>
      </w:r>
      <w:r>
        <w:rPr>
          <w:rFonts w:hint="eastAsia" w:ascii="Times New Roman" w:hAnsi="Times New Roman" w:eastAsia="宋体" w:cs="Times New Roman"/>
          <w:color w:val="auto"/>
          <w:sz w:val="24"/>
          <w:lang w:val="en-US" w:eastAsia="zh-CN"/>
        </w:rPr>
        <w:t>设置挤出机8台，立式压机6台，注塑机6台，中空成型机2台，半自动胶黏机1台</w:t>
      </w:r>
      <w:r>
        <w:rPr>
          <w:rFonts w:hint="default" w:ascii="Times New Roman" w:hAnsi="Times New Roman" w:eastAsia="宋体" w:cs="Times New Roman"/>
          <w:color w:val="auto"/>
          <w:sz w:val="24"/>
          <w:szCs w:val="24"/>
          <w:lang w:val="en-US" w:eastAsia="zh-CN"/>
        </w:rPr>
        <w:t>。</w:t>
      </w:r>
    </w:p>
    <w:p>
      <w:pPr>
        <w:pStyle w:val="25"/>
        <w:rPr>
          <w:rFonts w:hint="default"/>
          <w:lang w:val="en-US" w:eastAsia="zh-CN"/>
        </w:rPr>
      </w:pPr>
      <w:r>
        <w:rPr>
          <w:rFonts w:hint="eastAsia"/>
          <w:lang w:val="en-US" w:eastAsia="zh-CN"/>
        </w:rPr>
        <w:t>注塑、吹塑、黏胶工序上方设置集气</w:t>
      </w:r>
      <w:r>
        <w:rPr>
          <w:rFonts w:hint="eastAsia" w:ascii="Times New Roman" w:hAnsi="Times New Roman" w:eastAsia="宋体" w:cs="Times New Roman"/>
          <w:color w:val="auto"/>
          <w:sz w:val="24"/>
          <w:szCs w:val="24"/>
          <w:lang w:val="en-US" w:eastAsia="zh-CN" w:bidi="ar-SA"/>
        </w:rPr>
        <w:t>罩</w:t>
      </w:r>
      <w:r>
        <w:rPr>
          <w:rFonts w:hint="eastAsia" w:cs="Times New Roman"/>
          <w:color w:val="auto"/>
          <w:sz w:val="24"/>
          <w:szCs w:val="24"/>
          <w:lang w:val="en-US" w:eastAsia="zh-CN" w:bidi="ar-SA"/>
        </w:rPr>
        <w:t>（8台挤出机上方集气罩尺寸均为0.5m×0.5m；6台注塑机上方集气罩尺寸均为0.26m×0.75m；6台立式压机上方集气罩尺寸均为0.5m×0.5m；2台中空成型机上方集气罩尺寸均为0.26m×0.75m；1台半自动胶黏机上方集气罩尺寸均为0.26m×0.75m</w:t>
      </w:r>
      <w:r>
        <w:rPr>
          <w:rFonts w:hint="eastAsia"/>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活性炭箱尺</w:t>
      </w:r>
      <w:r>
        <w:rPr>
          <w:rFonts w:hint="eastAsia" w:ascii="Times New Roman" w:hAnsi="Times New Roman" w:eastAsia="宋体" w:cs="Times New Roman"/>
          <w:color w:val="auto"/>
          <w:kern w:val="0"/>
          <w:sz w:val="24"/>
          <w:szCs w:val="24"/>
          <w:lang w:val="en-US" w:eastAsia="zh-CN" w:bidi="ar"/>
        </w:rPr>
        <w:t>寸分别</w:t>
      </w:r>
      <w:r>
        <w:rPr>
          <w:rFonts w:hint="default" w:ascii="Times New Roman" w:hAnsi="Times New Roman" w:eastAsia="宋体" w:cs="Times New Roman"/>
          <w:color w:val="auto"/>
          <w:kern w:val="0"/>
          <w:sz w:val="24"/>
          <w:szCs w:val="24"/>
          <w:lang w:val="en-US" w:eastAsia="zh-CN" w:bidi="ar"/>
        </w:rPr>
        <w:t>寸为</w:t>
      </w:r>
      <w:r>
        <w:rPr>
          <w:rFonts w:hint="eastAsia" w:ascii="Times New Roman" w:hAnsi="Times New Roman" w:eastAsia="宋体" w:cs="Times New Roman"/>
          <w:color w:val="auto"/>
          <w:kern w:val="0"/>
          <w:sz w:val="24"/>
          <w:szCs w:val="24"/>
          <w:lang w:val="en-US" w:eastAsia="zh-CN" w:bidi="ar"/>
        </w:rPr>
        <w:t>3.1</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lang w:val="en-US" w:eastAsia="zh-CN" w:bidi="ar"/>
        </w:rPr>
        <w:t>1.1</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lang w:val="en-US" w:eastAsia="zh-CN" w:bidi="ar"/>
        </w:rPr>
        <w:t>、3.1</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lang w:val="en-US" w:eastAsia="zh-CN" w:bidi="ar"/>
        </w:rPr>
        <w:t>1.1</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m，内</w:t>
      </w:r>
      <w:r>
        <w:rPr>
          <w:rFonts w:hint="eastAsia" w:ascii="Times New Roman" w:hAnsi="Times New Roman" w:eastAsia="宋体" w:cs="Times New Roman"/>
          <w:color w:val="auto"/>
          <w:kern w:val="0"/>
          <w:sz w:val="24"/>
          <w:szCs w:val="24"/>
          <w:lang w:val="en-US" w:eastAsia="zh-CN" w:bidi="ar"/>
        </w:rPr>
        <w:t>部</w:t>
      </w:r>
      <w:r>
        <w:rPr>
          <w:rFonts w:hint="default" w:ascii="Times New Roman" w:hAnsi="Times New Roman" w:eastAsia="宋体" w:cs="Times New Roman"/>
          <w:color w:val="auto"/>
          <w:kern w:val="0"/>
          <w:sz w:val="24"/>
          <w:szCs w:val="24"/>
          <w:lang w:val="en-US" w:eastAsia="zh-CN" w:bidi="ar"/>
        </w:rPr>
        <w:t>装有蜂窝型活性炭，</w:t>
      </w:r>
      <w:r>
        <w:rPr>
          <w:rFonts w:hint="eastAsia" w:ascii="Times New Roman" w:hAnsi="Times New Roman" w:eastAsia="宋体" w:cs="Times New Roman"/>
          <w:color w:val="auto"/>
          <w:kern w:val="0"/>
          <w:sz w:val="24"/>
          <w:szCs w:val="24"/>
          <w:lang w:val="en-US" w:eastAsia="zh-CN" w:bidi="ar"/>
        </w:rPr>
        <w:t>活性炭</w:t>
      </w:r>
      <w:r>
        <w:rPr>
          <w:rFonts w:hint="default" w:ascii="Times New Roman" w:hAnsi="Times New Roman" w:eastAsia="宋体" w:cs="Times New Roman"/>
          <w:color w:val="auto"/>
          <w:sz w:val="24"/>
          <w:szCs w:val="24"/>
          <w:lang w:val="en-US" w:eastAsia="zh-CN"/>
        </w:rPr>
        <w:t>碘值为800mg/g，</w:t>
      </w:r>
      <w:r>
        <w:rPr>
          <w:rFonts w:hint="default" w:ascii="Times New Roman" w:hAnsi="Times New Roman" w:eastAsia="宋体" w:cs="Times New Roman"/>
          <w:color w:val="auto"/>
          <w:kern w:val="0"/>
          <w:sz w:val="24"/>
          <w:szCs w:val="24"/>
          <w:lang w:val="en-US" w:eastAsia="zh-CN" w:bidi="ar"/>
        </w:rPr>
        <w:t>活性炭一次填充量均为0.05t。风机风量为</w:t>
      </w:r>
      <w:r>
        <w:rPr>
          <w:rFonts w:hint="eastAsia" w:ascii="Times New Roman" w:hAnsi="Times New Roman" w:eastAsia="宋体" w:cs="Times New Roman"/>
          <w:color w:val="auto"/>
          <w:kern w:val="0"/>
          <w:sz w:val="24"/>
          <w:szCs w:val="24"/>
          <w:lang w:val="en-US" w:eastAsia="zh-CN" w:bidi="ar"/>
        </w:rPr>
        <w:t>35000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/h，排气筒直径为</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m，高度为15m</w:t>
      </w:r>
      <w:r>
        <w:rPr>
          <w:rFonts w:hint="eastAsia" w:ascii="Times New Roman" w:hAnsi="Times New Roman" w:eastAsia="宋体" w:cs="Times New Roman"/>
          <w:color w:val="auto"/>
          <w:kern w:val="0"/>
          <w:sz w:val="24"/>
          <w:szCs w:val="24"/>
          <w:lang w:val="en-US" w:eastAsia="zh-CN" w:bidi="ar"/>
        </w:rPr>
        <w:t>。</w:t>
      </w:r>
    </w:p>
    <w:p>
      <w:pPr>
        <w:jc w:val="center"/>
        <w:rPr>
          <w:rFonts w:hint="default" w:ascii="Arial" w:hAnsi="Arial" w:eastAsia="Calibri" w:cs="Times New Roman"/>
          <w:color w:val="auto"/>
          <w:sz w:val="24"/>
          <w:szCs w:val="20"/>
          <w:lang w:val="en-US" w:eastAsia="zh-CN" w:bidi="ar-SA"/>
        </w:rPr>
      </w:pPr>
      <w:r>
        <w:rPr>
          <w:rFonts w:hint="default" w:ascii="Times New Roman" w:hAnsi="Times New Roman" w:eastAsia="宋体" w:cs="Times New Roman"/>
          <w:b/>
          <w:bCs/>
          <w:color w:val="FF0000"/>
          <w:sz w:val="21"/>
          <w:szCs w:val="21"/>
          <w:lang w:val="en-US" w:eastAsia="zh-CN" w:bidi="ar-SA"/>
        </w:rPr>
        <w:object>
          <v:shape id="_x0000_i1026" o:spt="75" alt="" type="#_x0000_t75" style="height:311.4pt;width:447.9pt;" o:ole="t" filled="f" o:preferrelative="t" stroked="f" coordsize="21600,21600">
            <v:path/>
            <v:fill on="f" focussize="0,0"/>
            <v:stroke on="f"/>
            <v:imagedata r:id="rId30" cropbottom="5593f" o:title=""/>
            <o:lock v:ext="edit" aspectratio="f"/>
            <w10:wrap type="none"/>
            <w10:anchorlock/>
          </v:shape>
          <o:OLEObject Type="Embed" ProgID="Visio.Drawing.11" ShapeID="_x0000_i1026" DrawAspect="Content" ObjectID="_1468075730" r:id="rId29">
            <o:LockedField>false</o:LockedField>
          </o:OLEObject>
        </w:object>
      </w:r>
      <w:r>
        <w:rPr>
          <w:rFonts w:hint="default" w:ascii="Times New Roman" w:hAnsi="Times New Roman" w:eastAsia="宋体" w:cs="Times New Roman"/>
          <w:b/>
          <w:bCs/>
          <w:color w:val="auto"/>
          <w:sz w:val="21"/>
          <w:szCs w:val="21"/>
          <w:lang w:val="en-US" w:eastAsia="zh-CN" w:bidi="ar-SA"/>
        </w:rPr>
        <w:t>图4.1-</w:t>
      </w:r>
      <w:r>
        <w:rPr>
          <w:rFonts w:hint="eastAsia" w:ascii="Times New Roman" w:hAnsi="Times New Roman" w:eastAsia="宋体" w:cs="Times New Roman"/>
          <w:b/>
          <w:bCs/>
          <w:color w:val="auto"/>
          <w:sz w:val="21"/>
          <w:szCs w:val="21"/>
          <w:lang w:val="en-US" w:eastAsia="zh-CN" w:bidi="ar-SA"/>
        </w:rPr>
        <w:t>3</w:t>
      </w:r>
      <w:r>
        <w:rPr>
          <w:rFonts w:hint="default" w:ascii="Times New Roman" w:hAnsi="Times New Roman" w:eastAsia="宋体" w:cs="Times New Roman"/>
          <w:b/>
          <w:bCs/>
          <w:color w:val="auto"/>
          <w:sz w:val="21"/>
          <w:szCs w:val="21"/>
          <w:lang w:val="en-US" w:eastAsia="zh-CN" w:bidi="ar-SA"/>
        </w:rPr>
        <w:t xml:space="preserve"> 废气处理</w:t>
      </w:r>
      <w:r>
        <w:rPr>
          <w:rFonts w:hint="eastAsia" w:ascii="Times New Roman" w:hAnsi="Times New Roman" w:eastAsia="宋体" w:cs="Times New Roman"/>
          <w:b/>
          <w:bCs/>
          <w:color w:val="auto"/>
          <w:sz w:val="21"/>
          <w:szCs w:val="21"/>
          <w:lang w:val="en-US" w:eastAsia="zh-CN" w:bidi="ar-SA"/>
        </w:rPr>
        <w:t>平面布置</w:t>
      </w:r>
      <w:r>
        <w:rPr>
          <w:rFonts w:hint="default" w:ascii="Times New Roman" w:hAnsi="Times New Roman" w:eastAsia="宋体" w:cs="Times New Roman"/>
          <w:b/>
          <w:bCs/>
          <w:color w:val="auto"/>
          <w:sz w:val="21"/>
          <w:szCs w:val="21"/>
          <w:lang w:val="en-US" w:eastAsia="zh-CN" w:bidi="ar-SA"/>
        </w:rPr>
        <w:t>图</w:t>
      </w:r>
    </w:p>
    <w:p>
      <w:pPr>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活性炭</w:t>
      </w:r>
      <w:r>
        <w:rPr>
          <w:rFonts w:hint="default" w:ascii="Times New Roman" w:hAnsi="Times New Roman" w:eastAsia="宋体" w:cs="Times New Roman"/>
          <w:b/>
          <w:bCs/>
          <w:color w:val="auto"/>
          <w:sz w:val="24"/>
          <w:lang w:eastAsia="zh-CN"/>
        </w:rPr>
        <w:t>吸附</w:t>
      </w:r>
      <w:r>
        <w:rPr>
          <w:rFonts w:hint="default" w:ascii="Times New Roman" w:hAnsi="Times New Roman" w:eastAsia="宋体" w:cs="Times New Roman"/>
          <w:b/>
          <w:bCs/>
          <w:color w:val="auto"/>
          <w:sz w:val="24"/>
        </w:rPr>
        <w:t>原理：</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气体分子运动到固体表面时，由于气体分子与固体表面分子之间相互作用，使气体分子暂时停留在固体表面，形成气体分子在固体表面浓度增大，这种现象称为气体在固体表面上的吸附。被吸附物质称为吸附质，吸附质的固体物质称为吸附剂。而活性炭吸附法是以活性炭作为吸附剂，把废气中有机物溶剂的蒸汽吸附到固相表面进行吸附浓缩，从而达到净化废气的方法。</w:t>
      </w:r>
    </w:p>
    <w:p>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bidi="ar-SA"/>
        </w:rPr>
      </w:pPr>
      <w:r>
        <w:rPr>
          <w:rFonts w:hint="default" w:ascii="Times New Roman" w:hAnsi="Times New Roman" w:eastAsia="宋体" w:cs="Times New Roman"/>
          <w:color w:val="auto"/>
          <w:sz w:val="24"/>
          <w:szCs w:val="28"/>
          <w:lang w:val="en-US" w:eastAsia="en-US" w:bidi="ar-SA"/>
        </w:rPr>
        <w:t>活性炭是一种具有非极性表面、疏水性、亲有机物的吸附剂。所以活性炭常常被用来吸附回收空气中的有机溶剂和恶臭物质，它可以根据需要制成不同性状和粒度，如粉末活性炭、颗粒活性炭及柱状活性炭。活性炭是由各种含碳物质（如木材、泥煤、果核、椰壳等原料）在高温下炭化后，再用水蒸气或化学药品（如氯化锌、氯化锰、氯化钙和磷酸等）进行活化处理，然后制成的孔隙十分丰富的吸附剂，其孔径平均为（10～40）×10</w:t>
      </w:r>
      <w:r>
        <w:rPr>
          <w:rFonts w:hint="default" w:ascii="Times New Roman" w:hAnsi="Times New Roman" w:eastAsia="宋体" w:cs="Times New Roman"/>
          <w:color w:val="auto"/>
          <w:sz w:val="24"/>
          <w:szCs w:val="28"/>
          <w:vertAlign w:val="superscript"/>
          <w:lang w:val="en-US" w:eastAsia="en-US" w:bidi="ar-SA"/>
        </w:rPr>
        <w:t>-8</w:t>
      </w:r>
      <w:r>
        <w:rPr>
          <w:rFonts w:hint="default" w:ascii="Times New Roman" w:hAnsi="Times New Roman" w:eastAsia="宋体" w:cs="Times New Roman"/>
          <w:color w:val="auto"/>
          <w:sz w:val="24"/>
          <w:szCs w:val="28"/>
          <w:lang w:val="en-US" w:eastAsia="en-US" w:bidi="ar-SA"/>
        </w:rPr>
        <w:t>cm，比表面积一般在600～1500m</w:t>
      </w:r>
      <w:r>
        <w:rPr>
          <w:rFonts w:hint="default" w:ascii="Times New Roman" w:hAnsi="Times New Roman" w:eastAsia="宋体" w:cs="Times New Roman"/>
          <w:color w:val="auto"/>
          <w:sz w:val="24"/>
          <w:szCs w:val="28"/>
          <w:vertAlign w:val="superscript"/>
          <w:lang w:val="en-US" w:eastAsia="en-US" w:bidi="ar-SA"/>
        </w:rPr>
        <w:t>2</w:t>
      </w:r>
      <w:r>
        <w:rPr>
          <w:rFonts w:hint="default" w:ascii="Times New Roman" w:hAnsi="Times New Roman" w:eastAsia="宋体" w:cs="Times New Roman"/>
          <w:color w:val="auto"/>
          <w:sz w:val="24"/>
          <w:szCs w:val="28"/>
          <w:lang w:val="en-US" w:eastAsia="en-US" w:bidi="ar-SA"/>
        </w:rPr>
        <w:t>/g范围内，具有优良的吸附能力。</w:t>
      </w:r>
    </w:p>
    <w:p>
      <w:pPr>
        <w:rPr>
          <w:rFonts w:hint="default"/>
          <w:color w:val="C00000"/>
          <w:lang w:val="en-US" w:eastAsia="zh-CN"/>
        </w:rPr>
      </w:pPr>
      <w:r>
        <w:rPr>
          <w:sz w:val="28"/>
        </w:rPr>
        <mc:AlternateContent>
          <mc:Choice Requires="wps">
            <w:drawing>
              <wp:anchor distT="0" distB="0" distL="114300" distR="114300" simplePos="0" relativeHeight="251710464" behindDoc="0" locked="0" layoutInCell="1" allowOverlap="1">
                <wp:simplePos x="0" y="0"/>
                <wp:positionH relativeFrom="column">
                  <wp:posOffset>3839845</wp:posOffset>
                </wp:positionH>
                <wp:positionV relativeFrom="paragraph">
                  <wp:posOffset>1807210</wp:posOffset>
                </wp:positionV>
                <wp:extent cx="266700" cy="238125"/>
                <wp:effectExtent l="9525" t="9525" r="9525" b="19050"/>
                <wp:wrapNone/>
                <wp:docPr id="9" name="矩形 9"/>
                <wp:cNvGraphicFramePr/>
                <a:graphic xmlns:a="http://schemas.openxmlformats.org/drawingml/2006/main">
                  <a:graphicData uri="http://schemas.microsoft.com/office/word/2010/wordprocessingShape">
                    <wps:wsp>
                      <wps:cNvSpPr/>
                      <wps:spPr>
                        <a:xfrm>
                          <a:off x="0" y="0"/>
                          <a:ext cx="26670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35pt;margin-top:142.3pt;height:18.75pt;width:21pt;z-index:251710464;v-text-anchor:middle;mso-width-relative:page;mso-height-relative:page;" filled="f" stroked="t" coordsize="21600,21600" o:gfxdata="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TBSvNgAAAALAQAADwAAAAAAAAABACAAAAAiAAAAZHJzL2Rvd25yZXYueG1s&#10;UEsBAhQAFAAAAAgAh07iQIeHQ5ZqAgAAygQAAA4AAAAAAAAAAQAgAAAAJwEAAGRycy9lMm9Eb2Mu&#10;eG1sUEsFBgAAAAAGAAYAWQEAAAMGAAAAAA==&#10;">
                <v:fill on="f" focussize="0,0"/>
                <v:stroke weight="1.5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709440" behindDoc="0" locked="0" layoutInCell="1" allowOverlap="1">
                <wp:simplePos x="0" y="0"/>
                <wp:positionH relativeFrom="column">
                  <wp:posOffset>1706245</wp:posOffset>
                </wp:positionH>
                <wp:positionV relativeFrom="paragraph">
                  <wp:posOffset>1188085</wp:posOffset>
                </wp:positionV>
                <wp:extent cx="266700" cy="238125"/>
                <wp:effectExtent l="9525" t="9525" r="9525" b="19050"/>
                <wp:wrapNone/>
                <wp:docPr id="2" name="矩形 2"/>
                <wp:cNvGraphicFramePr/>
                <a:graphic xmlns:a="http://schemas.openxmlformats.org/drawingml/2006/main">
                  <a:graphicData uri="http://schemas.microsoft.com/office/word/2010/wordprocessingShape">
                    <wps:wsp>
                      <wps:cNvSpPr/>
                      <wps:spPr>
                        <a:xfrm>
                          <a:off x="0" y="0"/>
                          <a:ext cx="26670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35pt;margin-top:93.55pt;height:18.75pt;width:21pt;z-index:251709440;v-text-anchor:middle;mso-width-relative:page;mso-height-relative:page;" filled="f" stroked="t" coordsize="21600,21600" o:gfxdata="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3zxMB2AAAAAsBAAAPAAAAAAAAAAEAIAAAACIAAABkcnMvZG93bnJldi54bWxQ&#10;SwECFAAUAAAACACHTuJAfjAYDGkCAADKBAAADgAAAAAAAAABACAAAAAnAQAAZHJzL2Uyb0RvYy54&#10;bWxQSwUGAAAAAAYABgBZAQAAAgYAAAAA&#10;">
                <v:fill on="f" focussize="0,0"/>
                <v:stroke weight="1.5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708416" behindDoc="0" locked="0" layoutInCell="1" allowOverlap="1">
                <wp:simplePos x="0" y="0"/>
                <wp:positionH relativeFrom="column">
                  <wp:posOffset>1068070</wp:posOffset>
                </wp:positionH>
                <wp:positionV relativeFrom="paragraph">
                  <wp:posOffset>1121410</wp:posOffset>
                </wp:positionV>
                <wp:extent cx="352425" cy="257175"/>
                <wp:effectExtent l="9525" t="9525" r="19050" b="19050"/>
                <wp:wrapNone/>
                <wp:docPr id="1" name="矩形 1"/>
                <wp:cNvGraphicFramePr/>
                <a:graphic xmlns:a="http://schemas.openxmlformats.org/drawingml/2006/main">
                  <a:graphicData uri="http://schemas.microsoft.com/office/word/2010/wordprocessingShape">
                    <wps:wsp>
                      <wps:cNvSpPr/>
                      <wps:spPr>
                        <a:xfrm>
                          <a:off x="2033270" y="2035810"/>
                          <a:ext cx="3524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1pt;margin-top:88.3pt;height:20.25pt;width:27.75pt;z-index:251708416;v-text-anchor:middle;mso-width-relative:page;mso-height-relative:page;" filled="f" stroked="t" coordsize="21600,21600" o:gfxdata="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l5889cAAAALAQAADwAAAAAAAAABACAAAAAiAAAAZHJzL2Rv&#10;d25yZXYueG1sUEsBAhQAFAAAAAgAh07iQADJNfh0AgAA1gQAAA4AAAAAAAAAAQAgAAAAJgEAAGRy&#10;cy9lMm9Eb2MueG1sUEsFBgAAAAAGAAYAWQEAAAwGAAAAAA==&#10;">
                <v:fill on="f" focussize="0,0"/>
                <v:stroke weight="1.5pt" color="#FF0000 [3204]" miterlimit="8" joinstyle="miter"/>
                <v:imagedata o:title=""/>
                <o:lock v:ext="edit" aspectratio="f"/>
              </v:rect>
            </w:pict>
          </mc:Fallback>
        </mc:AlternateContent>
      </w:r>
      <w:r>
        <w:rPr>
          <w:rFonts w:hint="eastAsia" w:ascii="Calibri" w:eastAsia="Calibri"/>
          <w:color w:val="C00000"/>
          <w:lang w:val="en-US" w:eastAsia="zh-CN"/>
        </w:rPr>
        <w:t xml:space="preserve">    </w:t>
      </w:r>
      <w:r>
        <w:rPr>
          <w:rFonts w:hint="eastAsia" w:ascii="Calibri" w:eastAsia="Calibri"/>
          <w:color w:val="C00000"/>
          <w:lang w:val="en-US" w:eastAsia="zh-CN"/>
        </w:rPr>
        <w:drawing>
          <wp:inline distT="0" distB="0" distL="114300" distR="114300">
            <wp:extent cx="2399665" cy="2726055"/>
            <wp:effectExtent l="9525" t="9525" r="10160" b="26670"/>
            <wp:docPr id="80" name="图片 27" descr="C:\Users\Administrator\Desktop\集气罩.jpg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descr="C:\Users\Administrator\Desktop\集气罩.jpg集气罩"/>
                    <pic:cNvPicPr>
                      <a:picLocks noChangeAspect="1"/>
                    </pic:cNvPicPr>
                  </pic:nvPicPr>
                  <pic:blipFill>
                    <a:blip r:embed="rId31"/>
                    <a:srcRect/>
                    <a:stretch>
                      <a:fillRect/>
                    </a:stretch>
                  </pic:blipFill>
                  <pic:spPr>
                    <a:xfrm>
                      <a:off x="0" y="0"/>
                      <a:ext cx="2399665" cy="272605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Calibri" w:eastAsia="Calibri"/>
          <w:color w:val="C00000"/>
          <w:lang w:val="en-US" w:eastAsia="zh-CN"/>
        </w:rPr>
        <w:t xml:space="preserve">  </w:t>
      </w:r>
      <w:r>
        <w:rPr>
          <w:rFonts w:hint="default" w:ascii="Times New Roman" w:hAnsi="Times New Roman" w:eastAsia="宋体" w:cs="Times New Roman"/>
          <w:b/>
          <w:bCs/>
          <w:color w:val="C00000"/>
          <w:sz w:val="21"/>
          <w:szCs w:val="21"/>
          <w:lang w:val="en-US" w:eastAsia="zh-CN"/>
        </w:rPr>
        <w:drawing>
          <wp:inline distT="0" distB="0" distL="114300" distR="114300">
            <wp:extent cx="2617470" cy="2724785"/>
            <wp:effectExtent l="9525" t="9525" r="20955" b="27940"/>
            <wp:docPr id="88" name="图片 29" descr="C:\Users\Administrator\Desktop\管道.jpg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9" descr="C:\Users\Administrator\Desktop\管道.jpg管道"/>
                    <pic:cNvPicPr>
                      <a:picLocks noChangeAspect="1"/>
                    </pic:cNvPicPr>
                  </pic:nvPicPr>
                  <pic:blipFill>
                    <a:blip r:embed="rId32"/>
                    <a:srcRect/>
                    <a:stretch>
                      <a:fillRect/>
                    </a:stretch>
                  </pic:blipFill>
                  <pic:spPr>
                    <a:xfrm>
                      <a:off x="0" y="0"/>
                      <a:ext cx="2617470" cy="27247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476" w:firstLineChars="700"/>
        <w:textAlignment w:val="auto"/>
        <w:rPr>
          <w:rFonts w:hint="default"/>
          <w:color w:val="C00000"/>
          <w:lang w:val="en-US" w:eastAsia="zh-CN"/>
        </w:rPr>
      </w:pPr>
      <w:r>
        <w:rPr>
          <w:rFonts w:hint="default" w:ascii="Times New Roman" w:hAnsi="Times New Roman" w:eastAsia="宋体" w:cs="Times New Roman"/>
          <w:b/>
          <w:bCs/>
          <w:color w:val="auto"/>
          <w:sz w:val="21"/>
          <w:szCs w:val="21"/>
          <w:lang w:val="en-US" w:eastAsia="zh-CN"/>
        </w:rPr>
        <w:t>图4.1-</w:t>
      </w:r>
      <w:r>
        <w:rPr>
          <w:rFonts w:hint="eastAsia" w:ascii="Times New Roman" w:hAnsi="Times New Roman" w:eastAsia="宋体" w:cs="Times New Roman"/>
          <w:b/>
          <w:bCs/>
          <w:color w:val="auto"/>
          <w:sz w:val="21"/>
          <w:szCs w:val="21"/>
          <w:lang w:val="en-US" w:eastAsia="zh-CN"/>
        </w:rPr>
        <w:t xml:space="preserve">4 集气罩                       </w:t>
      </w:r>
      <w:r>
        <w:rPr>
          <w:rFonts w:hint="default" w:ascii="Times New Roman" w:hAnsi="Times New Roman" w:eastAsia="宋体" w:cs="Times New Roman"/>
          <w:b/>
          <w:bCs/>
          <w:color w:val="auto"/>
          <w:sz w:val="21"/>
          <w:szCs w:val="21"/>
          <w:lang w:val="en-US" w:eastAsia="zh-CN"/>
        </w:rPr>
        <w:t>图4.1-</w:t>
      </w:r>
      <w:r>
        <w:rPr>
          <w:rFonts w:hint="eastAsia" w:ascii="Times New Roman" w:hAnsi="Times New Roman" w:eastAsia="宋体" w:cs="Times New Roman"/>
          <w:b/>
          <w:bCs/>
          <w:color w:val="auto"/>
          <w:sz w:val="21"/>
          <w:szCs w:val="21"/>
          <w:lang w:val="en-US" w:eastAsia="zh-CN"/>
        </w:rPr>
        <w:t xml:space="preserve">5 </w:t>
      </w:r>
      <w:r>
        <w:rPr>
          <w:rFonts w:hint="eastAsia" w:ascii="Times New Roman" w:hAnsi="Times New Roman" w:eastAsia="宋体" w:cs="Times New Roman"/>
          <w:b/>
          <w:bCs/>
          <w:color w:val="auto"/>
          <w:sz w:val="21"/>
          <w:szCs w:val="21"/>
          <w:lang w:val="en-US" w:eastAsia="zh-CN" w:bidi="ar-SA"/>
        </w:rPr>
        <w:t>集气罩</w:t>
      </w:r>
    </w:p>
    <w:p>
      <w:pPr>
        <w:rPr>
          <w:rFonts w:hint="default"/>
          <w:color w:val="C00000"/>
          <w:lang w:val="en-US" w:eastAsia="zh-CN"/>
        </w:rPr>
      </w:pPr>
      <w:r>
        <w:rPr>
          <w:rFonts w:hint="eastAsia" w:ascii="Calibri" w:eastAsia="Calibri"/>
          <w:color w:val="C00000"/>
          <w:lang w:val="en-US" w:eastAsia="zh-CN"/>
        </w:rPr>
        <w:t xml:space="preserve"> </w:t>
      </w:r>
      <w:r>
        <w:rPr>
          <w:rFonts w:hint="eastAsia"/>
          <w:color w:val="C00000"/>
          <w:lang w:val="en-US" w:eastAsia="zh-CN"/>
        </w:rPr>
        <w:t xml:space="preserve"> </w:t>
      </w:r>
      <w:r>
        <w:rPr>
          <w:rFonts w:hint="eastAsia" w:ascii="Calibri" w:eastAsia="Calibri"/>
          <w:color w:val="C00000"/>
          <w:lang w:val="en-US" w:eastAsia="zh-CN"/>
        </w:rPr>
        <w:t xml:space="preserve"> </w:t>
      </w:r>
      <w:r>
        <w:rPr>
          <w:rFonts w:hint="default"/>
          <w:color w:val="C00000"/>
          <w:lang w:val="en-US" w:eastAsia="zh-CN"/>
        </w:rPr>
        <w:drawing>
          <wp:inline distT="0" distB="0" distL="114300" distR="114300">
            <wp:extent cx="2747010" cy="2440305"/>
            <wp:effectExtent l="9525" t="10160" r="26670" b="24130"/>
            <wp:docPr id="93" name="图片 28" descr="C:\Users\Administrator\Desktop\排气筒.jpg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descr="C:\Users\Administrator\Desktop\排气筒.jpg排气筒"/>
                    <pic:cNvPicPr>
                      <a:picLocks noChangeAspect="1"/>
                    </pic:cNvPicPr>
                  </pic:nvPicPr>
                  <pic:blipFill>
                    <a:blip r:embed="rId33"/>
                    <a:srcRect/>
                    <a:stretch>
                      <a:fillRect/>
                    </a:stretch>
                  </pic:blipFill>
                  <pic:spPr>
                    <a:xfrm rot="16200000" flipH="1">
                      <a:off x="0" y="0"/>
                      <a:ext cx="2747010" cy="244030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Times New Roman" w:hAnsi="Times New Roman" w:eastAsia="宋体" w:cs="Times New Roman"/>
          <w:b/>
          <w:bCs/>
          <w:color w:val="C00000"/>
          <w:sz w:val="28"/>
          <w:szCs w:val="28"/>
          <w:lang w:val="en-US" w:eastAsia="zh-CN"/>
        </w:rPr>
        <w:t xml:space="preserve">  </w:t>
      </w:r>
      <w:r>
        <w:rPr>
          <w:rFonts w:hint="default" w:ascii="Times New Roman" w:hAnsi="Times New Roman" w:eastAsia="宋体" w:cs="Times New Roman"/>
          <w:b/>
          <w:bCs/>
          <w:color w:val="C00000"/>
          <w:sz w:val="21"/>
          <w:szCs w:val="21"/>
          <w:lang w:val="en-US" w:eastAsia="zh-CN"/>
        </w:rPr>
        <w:drawing>
          <wp:inline distT="0" distB="0" distL="114300" distR="114300">
            <wp:extent cx="2609215" cy="2741930"/>
            <wp:effectExtent l="9525" t="9525" r="10160" b="10795"/>
            <wp:docPr id="89" name="图片 30" descr="C:\Users\Administrator\Desktop\活性炭.jpg活性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0" descr="C:\Users\Administrator\Desktop\活性炭.jpg活性炭"/>
                    <pic:cNvPicPr>
                      <a:picLocks noChangeAspect="1"/>
                    </pic:cNvPicPr>
                  </pic:nvPicPr>
                  <pic:blipFill>
                    <a:blip r:embed="rId34"/>
                    <a:srcRect/>
                    <a:stretch>
                      <a:fillRect/>
                    </a:stretch>
                  </pic:blipFill>
                  <pic:spPr>
                    <a:xfrm>
                      <a:off x="0" y="0"/>
                      <a:ext cx="2609215" cy="274193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overflowPunct w:val="0"/>
        <w:snapToGrid w:val="0"/>
        <w:spacing w:line="360" w:lineRule="auto"/>
        <w:ind w:left="0" w:leftChars="0" w:firstLine="1687" w:firstLineChars="800"/>
        <w:jc w:val="left"/>
        <w:rPr>
          <w:rFonts w:hint="eastAsia" w:ascii="Times New Roman" w:hAnsi="Times New Roman" w:eastAsia="宋体" w:cs="Times New Roman"/>
          <w:color w:val="C00000"/>
          <w:sz w:val="24"/>
          <w:szCs w:val="24"/>
          <w:lang w:val="en-US" w:eastAsia="zh-CN"/>
        </w:rPr>
      </w:pPr>
      <w:r>
        <w:rPr>
          <w:rFonts w:hint="default" w:ascii="Times New Roman" w:hAnsi="Times New Roman" w:eastAsia="宋体" w:cs="Times New Roman"/>
          <w:b/>
          <w:bCs/>
          <w:color w:val="auto"/>
          <w:sz w:val="21"/>
          <w:szCs w:val="21"/>
          <w:lang w:val="en-US" w:eastAsia="zh-CN" w:bidi="ar-SA"/>
        </w:rPr>
        <w:t>图4.1-</w:t>
      </w:r>
      <w:r>
        <w:rPr>
          <w:rFonts w:hint="eastAsia" w:ascii="Times New Roman" w:hAnsi="Times New Roman" w:eastAsia="宋体" w:cs="Times New Roman"/>
          <w:b/>
          <w:bCs/>
          <w:color w:val="auto"/>
          <w:sz w:val="21"/>
          <w:szCs w:val="21"/>
          <w:lang w:val="en-US" w:eastAsia="zh-CN" w:bidi="ar-SA"/>
        </w:rPr>
        <w:t xml:space="preserve">6 排气筒                 </w:t>
      </w:r>
      <w:r>
        <w:rPr>
          <w:rFonts w:hint="eastAsia" w:ascii="Times New Roman" w:hAnsi="Times New Roman" w:eastAsia="宋体" w:cs="Times New Roman"/>
          <w:b/>
          <w:bCs/>
          <w:color w:val="FF0000"/>
          <w:sz w:val="21"/>
          <w:szCs w:val="21"/>
          <w:lang w:val="en-US" w:eastAsia="zh-CN" w:bidi="ar-SA"/>
        </w:rPr>
        <w:t xml:space="preserve"> </w:t>
      </w:r>
      <w:r>
        <w:rPr>
          <w:rFonts w:hint="default" w:ascii="Times New Roman" w:hAnsi="Times New Roman" w:eastAsia="宋体" w:cs="Times New Roman"/>
          <w:b/>
          <w:bCs/>
          <w:color w:val="auto"/>
          <w:sz w:val="21"/>
          <w:szCs w:val="21"/>
          <w:lang w:val="en-US" w:eastAsia="zh-CN" w:bidi="ar-SA"/>
        </w:rPr>
        <w:t>图4.1-</w:t>
      </w:r>
      <w:r>
        <w:rPr>
          <w:rFonts w:hint="eastAsia" w:ascii="Times New Roman" w:hAnsi="Times New Roman" w:eastAsia="宋体" w:cs="Times New Roman"/>
          <w:b/>
          <w:bCs/>
          <w:color w:val="auto"/>
          <w:sz w:val="21"/>
          <w:szCs w:val="21"/>
          <w:lang w:val="en-US" w:eastAsia="zh-CN" w:bidi="ar-SA"/>
        </w:rPr>
        <w:t>7 二级活性炭吸附装置（TA003）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经上述措施处理后，本项目产生的废气可以得到有效处理。</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eastAsia="zh-CN"/>
        </w:rPr>
        <w:t>表</w:t>
      </w:r>
      <w:r>
        <w:rPr>
          <w:rFonts w:hint="default" w:ascii="Times New Roman" w:hAnsi="Times New Roman" w:eastAsia="宋体" w:cs="Times New Roman"/>
          <w:b/>
          <w:color w:val="auto"/>
          <w:kern w:val="0"/>
          <w:sz w:val="21"/>
          <w:szCs w:val="21"/>
          <w:lang w:val="en-US" w:eastAsia="zh-CN"/>
        </w:rPr>
        <w:t>4.1-2  废气</w:t>
      </w:r>
      <w:r>
        <w:rPr>
          <w:rFonts w:hint="eastAsia" w:ascii="Times New Roman" w:hAnsi="Times New Roman" w:eastAsia="宋体" w:cs="Times New Roman"/>
          <w:b/>
          <w:color w:val="auto"/>
          <w:kern w:val="0"/>
          <w:sz w:val="21"/>
          <w:szCs w:val="21"/>
          <w:lang w:val="en-US" w:eastAsia="zh-CN"/>
        </w:rPr>
        <w:t>产生、排放</w:t>
      </w:r>
      <w:r>
        <w:rPr>
          <w:rFonts w:hint="default" w:ascii="Times New Roman" w:hAnsi="Times New Roman" w:eastAsia="宋体" w:cs="Times New Roman"/>
          <w:b/>
          <w:color w:val="auto"/>
          <w:kern w:val="0"/>
          <w:sz w:val="21"/>
          <w:szCs w:val="21"/>
          <w:lang w:val="en-US" w:eastAsia="zh-CN"/>
        </w:rPr>
        <w:t>情况一览表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62"/>
        <w:gridCol w:w="743"/>
        <w:gridCol w:w="756"/>
        <w:gridCol w:w="1719"/>
        <w:gridCol w:w="3780"/>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废气名称</w:t>
            </w:r>
          </w:p>
        </w:tc>
        <w:tc>
          <w:tcPr>
            <w:tcW w:w="470"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废气来源</w:t>
            </w:r>
          </w:p>
        </w:tc>
        <w:tc>
          <w:tcPr>
            <w:tcW w:w="405"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污染物种类</w:t>
            </w:r>
          </w:p>
        </w:tc>
        <w:tc>
          <w:tcPr>
            <w:tcW w:w="412"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排放形式</w:t>
            </w:r>
          </w:p>
        </w:tc>
        <w:tc>
          <w:tcPr>
            <w:tcW w:w="937"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治理设施</w:t>
            </w:r>
          </w:p>
        </w:tc>
        <w:tc>
          <w:tcPr>
            <w:tcW w:w="2060"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治理设施参数</w:t>
            </w:r>
          </w:p>
        </w:tc>
        <w:tc>
          <w:tcPr>
            <w:tcW w:w="312" w:type="pct"/>
            <w:vAlign w:val="center"/>
          </w:tcPr>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排放</w:t>
            </w:r>
          </w:p>
          <w:p>
            <w:pPr>
              <w:jc w:val="center"/>
              <w:rPr>
                <w:rFonts w:ascii="Times New Roman" w:hAnsi="Times New Roman" w:eastAsia="宋体"/>
                <w:b/>
                <w:sz w:val="21"/>
                <w:szCs w:val="21"/>
                <w:lang w:eastAsia="zh-CN"/>
              </w:rPr>
            </w:pPr>
            <w:r>
              <w:rPr>
                <w:rFonts w:ascii="Times New Roman" w:hAnsi="Times New Roman" w:eastAsia="宋体"/>
                <w:b/>
                <w:sz w:val="21"/>
                <w:szCs w:val="21"/>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01" w:type="pct"/>
            <w:vMerge w:val="restart"/>
            <w:vAlign w:val="center"/>
          </w:tcPr>
          <w:p>
            <w:pPr>
              <w:jc w:val="center"/>
              <w:rPr>
                <w:rFonts w:ascii="Times New Roman" w:hAnsi="Times New Roman" w:eastAsia="宋体"/>
                <w:bCs/>
                <w:sz w:val="21"/>
                <w:szCs w:val="21"/>
                <w:lang w:eastAsia="zh-CN"/>
              </w:rPr>
            </w:pPr>
            <w:r>
              <w:rPr>
                <w:rFonts w:hint="eastAsia" w:ascii="Times New Roman" w:hAnsi="Times New Roman" w:eastAsia="宋体"/>
                <w:bCs/>
                <w:sz w:val="21"/>
                <w:szCs w:val="21"/>
                <w:lang w:eastAsia="zh-CN"/>
              </w:rPr>
              <w:t>注塑、吹</w:t>
            </w:r>
            <w:r>
              <w:rPr>
                <w:rFonts w:ascii="Times New Roman" w:hAnsi="Times New Roman" w:eastAsia="宋体"/>
                <w:color w:val="000000"/>
                <w:sz w:val="21"/>
                <w:szCs w:val="21"/>
                <w:lang w:eastAsia="zh-CN" w:bidi="ar"/>
              </w:rPr>
              <w:t>塑</w:t>
            </w:r>
            <w:r>
              <w:rPr>
                <w:rFonts w:hint="eastAsia" w:ascii="Times New Roman" w:hAnsi="Times New Roman" w:eastAsia="宋体"/>
                <w:color w:val="000000"/>
                <w:sz w:val="21"/>
                <w:szCs w:val="21"/>
                <w:lang w:eastAsia="zh-CN" w:bidi="ar"/>
              </w:rPr>
              <w:t>、</w:t>
            </w:r>
            <w:r>
              <w:rPr>
                <w:rFonts w:ascii="Times New Roman" w:hAnsi="Times New Roman" w:eastAsia="宋体"/>
                <w:color w:val="000000"/>
                <w:sz w:val="21"/>
                <w:szCs w:val="21"/>
                <w:lang w:eastAsia="zh-CN" w:bidi="ar"/>
              </w:rPr>
              <w:t>黏胶</w:t>
            </w:r>
            <w:r>
              <w:rPr>
                <w:rFonts w:hint="eastAsia" w:ascii="Times New Roman" w:hAnsi="Times New Roman" w:eastAsia="宋体"/>
                <w:bCs/>
                <w:sz w:val="21"/>
                <w:szCs w:val="21"/>
                <w:lang w:eastAsia="zh-CN"/>
              </w:rPr>
              <w:t>废气</w:t>
            </w:r>
          </w:p>
        </w:tc>
        <w:tc>
          <w:tcPr>
            <w:tcW w:w="470" w:type="pct"/>
            <w:vMerge w:val="restart"/>
            <w:vAlign w:val="center"/>
          </w:tcPr>
          <w:p>
            <w:pPr>
              <w:jc w:val="center"/>
              <w:rPr>
                <w:rFonts w:ascii="Times New Roman" w:hAnsi="Times New Roman" w:eastAsia="宋体"/>
                <w:bCs/>
                <w:sz w:val="21"/>
                <w:szCs w:val="21"/>
                <w:lang w:eastAsia="zh-CN"/>
              </w:rPr>
            </w:pPr>
            <w:r>
              <w:rPr>
                <w:rFonts w:ascii="Times New Roman" w:hAnsi="Times New Roman" w:eastAsia="宋体"/>
                <w:bCs/>
                <w:sz w:val="21"/>
                <w:szCs w:val="21"/>
                <w:lang w:eastAsia="zh-CN"/>
              </w:rPr>
              <w:t>注塑、吹塑、黏胶工序</w:t>
            </w:r>
          </w:p>
        </w:tc>
        <w:tc>
          <w:tcPr>
            <w:tcW w:w="405" w:type="pct"/>
            <w:vMerge w:val="restart"/>
            <w:vAlign w:val="center"/>
          </w:tcPr>
          <w:p>
            <w:pPr>
              <w:jc w:val="center"/>
              <w:rPr>
                <w:rFonts w:ascii="Times New Roman" w:hAnsi="Times New Roman" w:eastAsia="宋体"/>
                <w:bCs/>
                <w:sz w:val="21"/>
                <w:szCs w:val="21"/>
                <w:lang w:eastAsia="zh-CN"/>
              </w:rPr>
            </w:pPr>
            <w:r>
              <w:rPr>
                <w:rFonts w:ascii="Times New Roman" w:hAnsi="Times New Roman" w:eastAsia="宋体"/>
                <w:bCs/>
                <w:sz w:val="21"/>
                <w:szCs w:val="21"/>
                <w:lang w:eastAsia="zh-CN"/>
              </w:rPr>
              <w:t>非甲烷总烃</w:t>
            </w:r>
            <w:r>
              <w:rPr>
                <w:rFonts w:hint="eastAsia" w:ascii="Times New Roman" w:hAnsi="Times New Roman" w:eastAsia="宋体"/>
                <w:bCs/>
                <w:sz w:val="21"/>
                <w:szCs w:val="21"/>
                <w:lang w:eastAsia="zh-CN"/>
              </w:rPr>
              <w:t>、甲苯</w:t>
            </w:r>
          </w:p>
        </w:tc>
        <w:tc>
          <w:tcPr>
            <w:tcW w:w="412" w:type="pct"/>
            <w:vMerge w:val="restart"/>
            <w:vAlign w:val="center"/>
          </w:tcPr>
          <w:p>
            <w:pPr>
              <w:jc w:val="center"/>
              <w:rPr>
                <w:rFonts w:ascii="Times New Roman" w:hAnsi="Times New Roman" w:eastAsia="宋体"/>
                <w:bCs/>
                <w:sz w:val="21"/>
                <w:szCs w:val="21"/>
                <w:lang w:eastAsia="zh-CN"/>
              </w:rPr>
            </w:pPr>
            <w:r>
              <w:rPr>
                <w:rFonts w:ascii="Times New Roman" w:hAnsi="Times New Roman" w:eastAsia="宋体"/>
                <w:bCs/>
                <w:sz w:val="21"/>
                <w:szCs w:val="21"/>
                <w:lang w:eastAsia="zh-CN"/>
              </w:rPr>
              <w:t>有组织</w:t>
            </w:r>
          </w:p>
        </w:tc>
        <w:tc>
          <w:tcPr>
            <w:tcW w:w="937" w:type="pct"/>
            <w:vMerge w:val="restart"/>
            <w:vAlign w:val="center"/>
          </w:tcPr>
          <w:p>
            <w:pPr>
              <w:jc w:val="center"/>
              <w:rPr>
                <w:rFonts w:ascii="Times New Roman" w:hAnsi="Times New Roman" w:eastAsia="宋体"/>
                <w:bCs/>
                <w:sz w:val="21"/>
                <w:szCs w:val="21"/>
                <w:lang w:eastAsia="zh-CN"/>
              </w:rPr>
            </w:pPr>
            <w:r>
              <w:rPr>
                <w:rFonts w:ascii="Times New Roman" w:hAnsi="Times New Roman" w:eastAsia="宋体"/>
                <w:color w:val="000000"/>
                <w:sz w:val="21"/>
                <w:szCs w:val="21"/>
                <w:lang w:eastAsia="zh-CN" w:bidi="ar"/>
              </w:rPr>
              <w:t>经集气罩＋软帘收集后，通过二级活性炭吸附装置（TA003）处理后，由1根15米高排气筒（DA003）排放</w:t>
            </w:r>
          </w:p>
        </w:tc>
        <w:tc>
          <w:tcPr>
            <w:tcW w:w="2060" w:type="pct"/>
            <w:vAlign w:val="center"/>
          </w:tcPr>
          <w:p>
            <w:pPr>
              <w:jc w:val="center"/>
              <w:rPr>
                <w:rFonts w:ascii="Times New Roman" w:hAnsi="Times New Roman" w:eastAsia="宋体"/>
                <w:sz w:val="21"/>
                <w:szCs w:val="21"/>
                <w:lang w:eastAsia="zh-CN"/>
              </w:rPr>
            </w:pPr>
            <w:r>
              <w:rPr>
                <w:rFonts w:hint="eastAsia" w:ascii="Times New Roman" w:hAnsi="Times New Roman" w:eastAsia="宋体"/>
                <w:color w:val="auto"/>
                <w:sz w:val="21"/>
                <w:szCs w:val="21"/>
                <w:lang w:val="en-US" w:eastAsia="zh-CN" w:bidi="ar"/>
              </w:rPr>
              <w:t>8</w:t>
            </w:r>
            <w:r>
              <w:rPr>
                <w:rFonts w:hint="eastAsia" w:ascii="Times New Roman" w:hAnsi="Times New Roman" w:eastAsia="宋体"/>
                <w:color w:val="auto"/>
                <w:sz w:val="21"/>
                <w:szCs w:val="21"/>
                <w:lang w:eastAsia="zh-CN" w:bidi="ar"/>
              </w:rPr>
              <w:t>台</w:t>
            </w:r>
            <w:r>
              <w:rPr>
                <w:rFonts w:hint="eastAsia" w:ascii="Times New Roman" w:hAnsi="Times New Roman" w:eastAsia="宋体"/>
                <w:color w:val="auto"/>
                <w:sz w:val="21"/>
                <w:szCs w:val="21"/>
                <w:lang w:val="en-US" w:eastAsia="zh-CN" w:bidi="ar"/>
              </w:rPr>
              <w:t>挤出机</w:t>
            </w:r>
            <w:r>
              <w:rPr>
                <w:rFonts w:hint="eastAsia" w:ascii="Times New Roman" w:hAnsi="Times New Roman"/>
                <w:color w:val="auto"/>
                <w:sz w:val="21"/>
                <w:szCs w:val="21"/>
                <w:lang w:eastAsia="zh-CN" w:bidi="ar"/>
              </w:rPr>
              <w:t>上方集气罩尺寸均为</w:t>
            </w:r>
            <w:r>
              <w:rPr>
                <w:rFonts w:hint="eastAsia" w:ascii="Times New Roman" w:hAnsi="Times New Roman" w:eastAsia="宋体"/>
                <w:color w:val="auto"/>
                <w:sz w:val="21"/>
                <w:szCs w:val="21"/>
                <w:lang w:eastAsia="zh-CN" w:bidi="ar"/>
              </w:rPr>
              <w:t>0.5m×0.5m；</w:t>
            </w:r>
            <w:r>
              <w:rPr>
                <w:rFonts w:hint="eastAsia" w:ascii="Times New Roman" w:hAnsi="Times New Roman" w:eastAsia="宋体"/>
                <w:color w:val="auto"/>
                <w:sz w:val="21"/>
                <w:szCs w:val="21"/>
                <w:lang w:val="en-US" w:eastAsia="zh-CN" w:bidi="ar"/>
              </w:rPr>
              <w:t>6</w:t>
            </w:r>
            <w:r>
              <w:rPr>
                <w:rFonts w:hint="eastAsia" w:ascii="Times New Roman" w:hAnsi="Times New Roman" w:eastAsia="宋体"/>
                <w:color w:val="auto"/>
                <w:sz w:val="21"/>
                <w:szCs w:val="21"/>
                <w:lang w:eastAsia="zh-CN" w:bidi="ar"/>
              </w:rPr>
              <w:t>台</w:t>
            </w:r>
            <w:r>
              <w:rPr>
                <w:rFonts w:hint="eastAsia" w:ascii="Times New Roman" w:hAnsi="Times New Roman" w:eastAsia="宋体"/>
                <w:color w:val="auto"/>
                <w:sz w:val="21"/>
                <w:szCs w:val="21"/>
                <w:lang w:val="en-US" w:eastAsia="zh-CN" w:bidi="ar"/>
              </w:rPr>
              <w:t>注塑机</w:t>
            </w:r>
            <w:r>
              <w:rPr>
                <w:rFonts w:hint="eastAsia" w:ascii="Times New Roman" w:hAnsi="Times New Roman"/>
                <w:color w:val="auto"/>
                <w:sz w:val="21"/>
                <w:szCs w:val="21"/>
                <w:lang w:eastAsia="zh-CN" w:bidi="ar"/>
              </w:rPr>
              <w:t>上方集气罩尺寸均为</w:t>
            </w:r>
            <w:r>
              <w:rPr>
                <w:rFonts w:hint="eastAsia" w:ascii="Times New Roman" w:hAnsi="Times New Roman"/>
                <w:color w:val="auto"/>
                <w:sz w:val="21"/>
                <w:szCs w:val="21"/>
                <w:lang w:val="en-US" w:eastAsia="zh-CN" w:bidi="ar"/>
              </w:rPr>
              <w:t>0.</w:t>
            </w:r>
            <w:r>
              <w:rPr>
                <w:rFonts w:hint="eastAsia" w:ascii="Times New Roman" w:hAnsi="Times New Roman" w:eastAsia="宋体"/>
                <w:color w:val="auto"/>
                <w:sz w:val="21"/>
                <w:szCs w:val="21"/>
                <w:lang w:eastAsia="zh-CN" w:bidi="ar"/>
              </w:rPr>
              <w:t>26m×0.75</w:t>
            </w:r>
            <w:r>
              <w:rPr>
                <w:rFonts w:hint="eastAsia" w:ascii="Times New Roman" w:hAnsi="Times New Roman" w:eastAsia="宋体"/>
                <w:color w:val="auto"/>
                <w:sz w:val="21"/>
                <w:szCs w:val="21"/>
                <w:lang w:val="en-US" w:eastAsia="zh-CN" w:bidi="ar"/>
              </w:rPr>
              <w:t>m</w:t>
            </w:r>
            <w:r>
              <w:rPr>
                <w:rFonts w:hint="eastAsia" w:ascii="Times New Roman" w:hAnsi="Times New Roman" w:eastAsia="宋体"/>
                <w:color w:val="auto"/>
                <w:sz w:val="21"/>
                <w:szCs w:val="21"/>
                <w:lang w:eastAsia="zh-CN" w:bidi="ar"/>
              </w:rPr>
              <w:t>；</w:t>
            </w:r>
            <w:r>
              <w:rPr>
                <w:rFonts w:hint="eastAsia" w:ascii="Times New Roman" w:hAnsi="Times New Roman" w:eastAsia="宋体"/>
                <w:color w:val="auto"/>
                <w:sz w:val="21"/>
                <w:szCs w:val="21"/>
                <w:lang w:val="en-US" w:eastAsia="zh-CN" w:bidi="ar"/>
              </w:rPr>
              <w:t>6</w:t>
            </w:r>
            <w:r>
              <w:rPr>
                <w:rFonts w:hint="eastAsia" w:ascii="Times New Roman" w:hAnsi="Times New Roman" w:eastAsia="宋体"/>
                <w:color w:val="auto"/>
                <w:sz w:val="21"/>
                <w:szCs w:val="21"/>
                <w:lang w:eastAsia="zh-CN" w:bidi="ar"/>
              </w:rPr>
              <w:t>台</w:t>
            </w:r>
            <w:r>
              <w:rPr>
                <w:rFonts w:hint="eastAsia" w:ascii="Times New Roman" w:hAnsi="Times New Roman" w:eastAsia="宋体"/>
                <w:color w:val="auto"/>
                <w:sz w:val="21"/>
                <w:szCs w:val="21"/>
                <w:lang w:val="en-US" w:eastAsia="zh-CN" w:bidi="ar"/>
              </w:rPr>
              <w:t>立式压机</w:t>
            </w:r>
            <w:r>
              <w:rPr>
                <w:rFonts w:hint="eastAsia" w:ascii="Times New Roman" w:hAnsi="Times New Roman"/>
                <w:color w:val="auto"/>
                <w:sz w:val="21"/>
                <w:szCs w:val="21"/>
                <w:lang w:eastAsia="zh-CN" w:bidi="ar"/>
              </w:rPr>
              <w:t>上方集气罩尺寸均为</w:t>
            </w:r>
            <w:r>
              <w:rPr>
                <w:rFonts w:hint="eastAsia" w:ascii="Times New Roman" w:hAnsi="Times New Roman"/>
                <w:color w:val="auto"/>
                <w:sz w:val="21"/>
                <w:szCs w:val="21"/>
                <w:lang w:val="en-US" w:eastAsia="zh-CN" w:bidi="ar"/>
              </w:rPr>
              <w:t>0.5</w:t>
            </w:r>
            <w:r>
              <w:rPr>
                <w:rFonts w:hint="eastAsia" w:ascii="Times New Roman" w:hAnsi="Times New Roman" w:eastAsia="宋体"/>
                <w:color w:val="auto"/>
                <w:sz w:val="21"/>
                <w:szCs w:val="21"/>
                <w:lang w:eastAsia="zh-CN" w:bidi="ar"/>
              </w:rPr>
              <w:t>m×0.5</w:t>
            </w:r>
            <w:r>
              <w:rPr>
                <w:rFonts w:hint="eastAsia" w:ascii="Times New Roman" w:hAnsi="Times New Roman" w:eastAsia="宋体"/>
                <w:color w:val="auto"/>
                <w:sz w:val="21"/>
                <w:szCs w:val="21"/>
                <w:lang w:val="en-US" w:eastAsia="zh-CN" w:bidi="ar"/>
              </w:rPr>
              <w:t>m；2台中空成型机</w:t>
            </w:r>
            <w:r>
              <w:rPr>
                <w:rFonts w:hint="eastAsia" w:ascii="Times New Roman" w:hAnsi="Times New Roman"/>
                <w:color w:val="auto"/>
                <w:sz w:val="21"/>
                <w:szCs w:val="21"/>
                <w:lang w:eastAsia="zh-CN" w:bidi="ar"/>
              </w:rPr>
              <w:t>上方集气罩尺寸均为</w:t>
            </w:r>
            <w:r>
              <w:rPr>
                <w:rFonts w:hint="eastAsia" w:ascii="Times New Roman" w:hAnsi="Times New Roman"/>
                <w:color w:val="auto"/>
                <w:sz w:val="21"/>
                <w:szCs w:val="21"/>
                <w:lang w:val="en-US" w:eastAsia="zh-CN" w:bidi="ar"/>
              </w:rPr>
              <w:t>0.</w:t>
            </w:r>
            <w:r>
              <w:rPr>
                <w:rFonts w:hint="eastAsia" w:ascii="Times New Roman" w:hAnsi="Times New Roman" w:eastAsia="宋体"/>
                <w:color w:val="auto"/>
                <w:sz w:val="21"/>
                <w:szCs w:val="21"/>
                <w:lang w:eastAsia="zh-CN" w:bidi="ar"/>
              </w:rPr>
              <w:t>26m×0.75</w:t>
            </w:r>
            <w:r>
              <w:rPr>
                <w:rFonts w:hint="eastAsia" w:ascii="Times New Roman" w:hAnsi="Times New Roman" w:eastAsia="宋体"/>
                <w:color w:val="auto"/>
                <w:sz w:val="21"/>
                <w:szCs w:val="21"/>
                <w:lang w:val="en-US" w:eastAsia="zh-CN" w:bidi="ar"/>
              </w:rPr>
              <w:t>m；1台半自动胶黏机</w:t>
            </w:r>
            <w:r>
              <w:rPr>
                <w:rFonts w:hint="eastAsia" w:ascii="Times New Roman" w:hAnsi="Times New Roman"/>
                <w:color w:val="auto"/>
                <w:sz w:val="21"/>
                <w:szCs w:val="21"/>
                <w:lang w:eastAsia="zh-CN" w:bidi="ar"/>
              </w:rPr>
              <w:t>上方集气罩尺寸均为</w:t>
            </w:r>
            <w:r>
              <w:rPr>
                <w:rFonts w:hint="eastAsia" w:ascii="Times New Roman" w:hAnsi="Times New Roman"/>
                <w:color w:val="auto"/>
                <w:sz w:val="21"/>
                <w:szCs w:val="21"/>
                <w:lang w:val="en-US" w:eastAsia="zh-CN" w:bidi="ar"/>
              </w:rPr>
              <w:t>0.</w:t>
            </w:r>
            <w:r>
              <w:rPr>
                <w:rFonts w:hint="eastAsia" w:ascii="Times New Roman" w:hAnsi="Times New Roman" w:eastAsia="宋体"/>
                <w:color w:val="auto"/>
                <w:sz w:val="21"/>
                <w:szCs w:val="21"/>
                <w:lang w:eastAsia="zh-CN" w:bidi="ar"/>
              </w:rPr>
              <w:t>26m×0.75</w:t>
            </w:r>
            <w:r>
              <w:rPr>
                <w:rFonts w:hint="eastAsia" w:ascii="Times New Roman" w:hAnsi="Times New Roman" w:eastAsia="宋体"/>
                <w:color w:val="auto"/>
                <w:sz w:val="21"/>
                <w:szCs w:val="21"/>
                <w:lang w:val="en-US" w:eastAsia="zh-CN" w:bidi="ar"/>
              </w:rPr>
              <w:t>m</w:t>
            </w:r>
          </w:p>
        </w:tc>
        <w:tc>
          <w:tcPr>
            <w:tcW w:w="312" w:type="pct"/>
            <w:vMerge w:val="restart"/>
            <w:vAlign w:val="center"/>
          </w:tcPr>
          <w:p>
            <w:pPr>
              <w:jc w:val="center"/>
              <w:rPr>
                <w:rFonts w:ascii="Times New Roman" w:hAnsi="Times New Roman" w:eastAsia="宋体"/>
                <w:sz w:val="21"/>
                <w:szCs w:val="21"/>
                <w:lang w:eastAsia="zh-CN"/>
              </w:rPr>
            </w:pPr>
            <w:r>
              <w:rPr>
                <w:rFonts w:ascii="Times New Roman" w:hAnsi="Times New Roman" w:eastAsia="宋体"/>
                <w:sz w:val="21"/>
                <w:szCs w:val="21"/>
                <w:lang w:eastAsia="zh-CN"/>
              </w:rPr>
              <w:t>排至大气环境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01" w:type="pct"/>
            <w:vMerge w:val="continue"/>
            <w:vAlign w:val="center"/>
          </w:tcPr>
          <w:p>
            <w:pPr>
              <w:jc w:val="center"/>
              <w:rPr>
                <w:rFonts w:ascii="Times New Roman" w:hAnsi="Times New Roman" w:eastAsia="宋体"/>
                <w:bCs/>
                <w:sz w:val="21"/>
                <w:szCs w:val="21"/>
                <w:lang w:eastAsia="zh-CN"/>
              </w:rPr>
            </w:pPr>
          </w:p>
        </w:tc>
        <w:tc>
          <w:tcPr>
            <w:tcW w:w="470" w:type="pct"/>
            <w:vMerge w:val="continue"/>
            <w:vAlign w:val="center"/>
          </w:tcPr>
          <w:p>
            <w:pPr>
              <w:jc w:val="center"/>
              <w:rPr>
                <w:rFonts w:ascii="Times New Roman" w:hAnsi="Times New Roman" w:eastAsia="宋体"/>
                <w:bCs/>
                <w:sz w:val="21"/>
                <w:szCs w:val="21"/>
                <w:lang w:eastAsia="zh-CN"/>
              </w:rPr>
            </w:pPr>
          </w:p>
        </w:tc>
        <w:tc>
          <w:tcPr>
            <w:tcW w:w="405" w:type="pct"/>
            <w:vMerge w:val="continue"/>
            <w:vAlign w:val="center"/>
          </w:tcPr>
          <w:p>
            <w:pPr>
              <w:jc w:val="center"/>
              <w:rPr>
                <w:rFonts w:ascii="Times New Roman" w:hAnsi="Times New Roman" w:eastAsia="宋体"/>
                <w:bCs/>
                <w:sz w:val="21"/>
                <w:szCs w:val="21"/>
                <w:lang w:eastAsia="zh-CN"/>
              </w:rPr>
            </w:pPr>
          </w:p>
        </w:tc>
        <w:tc>
          <w:tcPr>
            <w:tcW w:w="412" w:type="pct"/>
            <w:vMerge w:val="continue"/>
            <w:vAlign w:val="center"/>
          </w:tcPr>
          <w:p>
            <w:pPr>
              <w:jc w:val="center"/>
              <w:rPr>
                <w:rFonts w:ascii="Times New Roman" w:hAnsi="Times New Roman" w:eastAsia="宋体"/>
                <w:bCs/>
                <w:sz w:val="21"/>
                <w:szCs w:val="21"/>
                <w:lang w:eastAsia="zh-CN"/>
              </w:rPr>
            </w:pPr>
          </w:p>
        </w:tc>
        <w:tc>
          <w:tcPr>
            <w:tcW w:w="937" w:type="pct"/>
            <w:vMerge w:val="continue"/>
            <w:vAlign w:val="center"/>
          </w:tcPr>
          <w:p>
            <w:pPr>
              <w:jc w:val="center"/>
              <w:rPr>
                <w:rFonts w:ascii="Times New Roman" w:hAnsi="Times New Roman" w:eastAsia="宋体"/>
                <w:sz w:val="21"/>
                <w:szCs w:val="21"/>
                <w:lang w:eastAsia="zh-CN"/>
              </w:rPr>
            </w:pPr>
          </w:p>
        </w:tc>
        <w:tc>
          <w:tcPr>
            <w:tcW w:w="2060" w:type="pct"/>
            <w:vAlign w:val="center"/>
          </w:tcPr>
          <w:p>
            <w:pPr>
              <w:jc w:val="center"/>
              <w:rPr>
                <w:rFonts w:hint="eastAsia"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eastAsia="zh-CN"/>
              </w:rPr>
              <w:t>活性炭箱尺寸分别为</w:t>
            </w:r>
            <w:r>
              <w:rPr>
                <w:rFonts w:hint="default" w:ascii="Times New Roman" w:hAnsi="Times New Roman" w:eastAsia="宋体" w:cs="Times New Roman"/>
                <w:color w:val="auto"/>
                <w:sz w:val="21"/>
                <w:szCs w:val="21"/>
                <w:lang w:eastAsia="zh-CN" w:bidi="ar"/>
              </w:rPr>
              <w:t>3.1*1.1*1.5</w:t>
            </w:r>
            <w:r>
              <w:rPr>
                <w:rFonts w:hint="eastAsia" w:ascii="Times New Roman" w:hAnsi="Times New Roman" w:eastAsia="宋体"/>
                <w:color w:val="auto"/>
                <w:sz w:val="21"/>
                <w:szCs w:val="21"/>
                <w:lang w:val="en-US" w:eastAsia="zh-CN" w:bidi="ar"/>
              </w:rPr>
              <w:t>m</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bidi="ar"/>
              </w:rPr>
              <w:t>活性炭一次填充量为0.05t</w:t>
            </w:r>
          </w:p>
        </w:tc>
        <w:tc>
          <w:tcPr>
            <w:tcW w:w="312" w:type="pct"/>
            <w:vMerge w:val="continue"/>
            <w:vAlign w:val="center"/>
          </w:tcPr>
          <w:p>
            <w:pPr>
              <w:jc w:val="center"/>
              <w:rPr>
                <w:rFonts w:ascii="Times New Roman" w:hAnsi="Times New Roman" w:eastAsia="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01" w:type="pct"/>
            <w:vMerge w:val="continue"/>
            <w:vAlign w:val="center"/>
          </w:tcPr>
          <w:p>
            <w:pPr>
              <w:jc w:val="center"/>
              <w:rPr>
                <w:rFonts w:ascii="Times New Roman" w:hAnsi="Times New Roman" w:eastAsia="宋体"/>
                <w:bCs/>
                <w:sz w:val="21"/>
                <w:szCs w:val="21"/>
                <w:lang w:eastAsia="zh-CN"/>
              </w:rPr>
            </w:pPr>
          </w:p>
        </w:tc>
        <w:tc>
          <w:tcPr>
            <w:tcW w:w="470" w:type="pct"/>
            <w:vMerge w:val="continue"/>
            <w:vAlign w:val="center"/>
          </w:tcPr>
          <w:p>
            <w:pPr>
              <w:jc w:val="center"/>
              <w:rPr>
                <w:rFonts w:ascii="Times New Roman" w:hAnsi="Times New Roman" w:eastAsia="宋体"/>
                <w:bCs/>
                <w:sz w:val="21"/>
                <w:szCs w:val="21"/>
                <w:lang w:eastAsia="zh-CN"/>
              </w:rPr>
            </w:pPr>
          </w:p>
        </w:tc>
        <w:tc>
          <w:tcPr>
            <w:tcW w:w="405" w:type="pct"/>
            <w:vMerge w:val="continue"/>
            <w:vAlign w:val="center"/>
          </w:tcPr>
          <w:p>
            <w:pPr>
              <w:jc w:val="center"/>
              <w:rPr>
                <w:rFonts w:ascii="Times New Roman" w:hAnsi="Times New Roman" w:eastAsia="宋体"/>
                <w:bCs/>
                <w:sz w:val="21"/>
                <w:szCs w:val="21"/>
                <w:lang w:eastAsia="zh-CN"/>
              </w:rPr>
            </w:pPr>
          </w:p>
        </w:tc>
        <w:tc>
          <w:tcPr>
            <w:tcW w:w="412" w:type="pct"/>
            <w:vMerge w:val="continue"/>
            <w:vAlign w:val="center"/>
          </w:tcPr>
          <w:p>
            <w:pPr>
              <w:jc w:val="center"/>
              <w:rPr>
                <w:rFonts w:ascii="Times New Roman" w:hAnsi="Times New Roman" w:eastAsia="宋体"/>
                <w:bCs/>
                <w:sz w:val="21"/>
                <w:szCs w:val="21"/>
                <w:lang w:eastAsia="zh-CN"/>
              </w:rPr>
            </w:pPr>
          </w:p>
        </w:tc>
        <w:tc>
          <w:tcPr>
            <w:tcW w:w="937" w:type="pct"/>
            <w:vMerge w:val="continue"/>
            <w:vAlign w:val="center"/>
          </w:tcPr>
          <w:p>
            <w:pPr>
              <w:jc w:val="center"/>
              <w:rPr>
                <w:rFonts w:ascii="Times New Roman" w:hAnsi="Times New Roman" w:eastAsia="宋体"/>
                <w:sz w:val="21"/>
                <w:szCs w:val="21"/>
                <w:lang w:eastAsia="zh-CN"/>
              </w:rPr>
            </w:pPr>
          </w:p>
        </w:tc>
        <w:tc>
          <w:tcPr>
            <w:tcW w:w="2060" w:type="pc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风机风量：</w:t>
            </w:r>
            <w:r>
              <w:rPr>
                <w:rFonts w:hint="default" w:ascii="Times New Roman" w:hAnsi="Times New Roman" w:eastAsia="宋体" w:cs="Times New Roman"/>
                <w:color w:val="auto"/>
                <w:sz w:val="21"/>
                <w:szCs w:val="21"/>
                <w:lang w:eastAsia="zh-CN" w:bidi="ar"/>
              </w:rPr>
              <w:t>35000m</w:t>
            </w:r>
            <w:r>
              <w:rPr>
                <w:rFonts w:hint="default" w:ascii="Times New Roman" w:hAnsi="Times New Roman" w:eastAsia="宋体" w:cs="Times New Roman"/>
                <w:color w:val="auto"/>
                <w:sz w:val="21"/>
                <w:szCs w:val="21"/>
                <w:vertAlign w:val="superscript"/>
                <w:lang w:eastAsia="zh-CN" w:bidi="ar"/>
              </w:rPr>
              <w:t>3</w:t>
            </w:r>
            <w:r>
              <w:rPr>
                <w:rFonts w:hint="default" w:ascii="Times New Roman" w:hAnsi="Times New Roman" w:eastAsia="宋体" w:cs="Times New Roman"/>
                <w:color w:val="auto"/>
                <w:sz w:val="21"/>
                <w:szCs w:val="21"/>
                <w:lang w:eastAsia="zh-CN" w:bidi="ar"/>
              </w:rPr>
              <w:t>/h</w:t>
            </w:r>
          </w:p>
        </w:tc>
        <w:tc>
          <w:tcPr>
            <w:tcW w:w="312" w:type="pct"/>
            <w:vMerge w:val="continue"/>
            <w:vAlign w:val="center"/>
          </w:tcPr>
          <w:p>
            <w:pPr>
              <w:jc w:val="center"/>
              <w:rPr>
                <w:rFonts w:ascii="Times New Roman" w:hAnsi="Times New Roman" w:eastAsia="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01" w:type="pct"/>
            <w:vMerge w:val="continue"/>
            <w:vAlign w:val="center"/>
          </w:tcPr>
          <w:p>
            <w:pPr>
              <w:jc w:val="center"/>
              <w:rPr>
                <w:rFonts w:ascii="Times New Roman" w:hAnsi="Times New Roman" w:eastAsia="宋体"/>
                <w:bCs/>
                <w:sz w:val="21"/>
                <w:szCs w:val="21"/>
                <w:lang w:eastAsia="zh-CN"/>
              </w:rPr>
            </w:pPr>
          </w:p>
        </w:tc>
        <w:tc>
          <w:tcPr>
            <w:tcW w:w="470" w:type="pct"/>
            <w:vMerge w:val="continue"/>
            <w:vAlign w:val="center"/>
          </w:tcPr>
          <w:p>
            <w:pPr>
              <w:jc w:val="center"/>
              <w:rPr>
                <w:rFonts w:ascii="Times New Roman" w:hAnsi="Times New Roman" w:eastAsia="宋体"/>
                <w:bCs/>
                <w:sz w:val="21"/>
                <w:szCs w:val="21"/>
                <w:lang w:eastAsia="zh-CN"/>
              </w:rPr>
            </w:pPr>
          </w:p>
        </w:tc>
        <w:tc>
          <w:tcPr>
            <w:tcW w:w="405" w:type="pct"/>
            <w:vMerge w:val="continue"/>
            <w:vAlign w:val="center"/>
          </w:tcPr>
          <w:p>
            <w:pPr>
              <w:jc w:val="center"/>
              <w:rPr>
                <w:rFonts w:ascii="Times New Roman" w:hAnsi="Times New Roman" w:eastAsia="宋体"/>
                <w:bCs/>
                <w:sz w:val="21"/>
                <w:szCs w:val="21"/>
                <w:lang w:eastAsia="zh-CN"/>
              </w:rPr>
            </w:pPr>
          </w:p>
        </w:tc>
        <w:tc>
          <w:tcPr>
            <w:tcW w:w="412" w:type="pct"/>
            <w:vMerge w:val="continue"/>
            <w:vAlign w:val="center"/>
          </w:tcPr>
          <w:p>
            <w:pPr>
              <w:jc w:val="center"/>
              <w:rPr>
                <w:rFonts w:ascii="Times New Roman" w:hAnsi="Times New Roman" w:eastAsia="宋体"/>
                <w:bCs/>
                <w:sz w:val="21"/>
                <w:szCs w:val="21"/>
                <w:lang w:eastAsia="zh-CN"/>
              </w:rPr>
            </w:pPr>
          </w:p>
        </w:tc>
        <w:tc>
          <w:tcPr>
            <w:tcW w:w="937" w:type="pct"/>
            <w:vMerge w:val="continue"/>
            <w:vAlign w:val="center"/>
          </w:tcPr>
          <w:p>
            <w:pPr>
              <w:jc w:val="center"/>
              <w:rPr>
                <w:rFonts w:ascii="Times New Roman" w:hAnsi="Times New Roman" w:eastAsia="宋体"/>
                <w:sz w:val="21"/>
                <w:szCs w:val="21"/>
                <w:lang w:eastAsia="zh-CN"/>
              </w:rPr>
            </w:pPr>
          </w:p>
        </w:tc>
        <w:tc>
          <w:tcPr>
            <w:tcW w:w="2060" w:type="pc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排气筒直径为1m</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高度为15m</w:t>
            </w:r>
          </w:p>
        </w:tc>
        <w:tc>
          <w:tcPr>
            <w:tcW w:w="312" w:type="pct"/>
            <w:vMerge w:val="continue"/>
            <w:vAlign w:val="center"/>
          </w:tcPr>
          <w:p>
            <w:pPr>
              <w:jc w:val="center"/>
              <w:rPr>
                <w:rFonts w:ascii="Times New Roman" w:hAnsi="Times New Roman" w:eastAsia="宋体"/>
                <w:sz w:val="21"/>
                <w:szCs w:val="21"/>
                <w:lang w:eastAsia="zh-CN"/>
              </w:rPr>
            </w:pPr>
          </w:p>
        </w:tc>
      </w:tr>
    </w:tbl>
    <w:p>
      <w:pPr>
        <w:widowControl w:val="0"/>
        <w:spacing w:line="360" w:lineRule="auto"/>
        <w:ind w:left="0" w:leftChars="0" w:firstLine="0" w:firstLineChars="0"/>
        <w:jc w:val="both"/>
        <w:rPr>
          <w:rFonts w:ascii="Times New Roman" w:hAnsi="Times New Roman" w:eastAsia="宋体" w:cs="Times New Roman"/>
          <w:b/>
          <w:bCs/>
          <w:color w:val="auto"/>
          <w:spacing w:val="-8"/>
          <w:sz w:val="24"/>
          <w:szCs w:val="24"/>
          <w:lang w:val="en-US" w:eastAsia="zh-CN" w:bidi="ar-SA"/>
        </w:rPr>
      </w:pPr>
      <w:r>
        <w:rPr>
          <w:rFonts w:ascii="Times New Roman" w:hAnsi="Times New Roman" w:eastAsia="宋体" w:cs="Times New Roman"/>
          <w:b/>
          <w:bCs/>
          <w:color w:val="auto"/>
          <w:sz w:val="24"/>
          <w:szCs w:val="24"/>
          <w:lang w:val="en-US" w:eastAsia="zh-CN" w:bidi="ar-SA"/>
        </w:rPr>
        <w:t>4.1.3</w:t>
      </w:r>
      <w:r>
        <w:rPr>
          <w:rFonts w:ascii="Times New Roman" w:hAnsi="Times New Roman" w:eastAsia="宋体" w:cs="Times New Roman"/>
          <w:b/>
          <w:bCs/>
          <w:color w:val="auto"/>
          <w:spacing w:val="-8"/>
          <w:sz w:val="24"/>
          <w:szCs w:val="24"/>
          <w:lang w:val="en-US" w:eastAsia="zh-CN" w:bidi="ar-SA"/>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eastAsia="zh-CN"/>
        </w:rPr>
      </w:pPr>
      <w:bookmarkStart w:id="96" w:name="_Toc24694"/>
      <w:r>
        <w:rPr>
          <w:rFonts w:hint="default" w:ascii="Times New Roman" w:hAnsi="Times New Roman" w:eastAsia="宋体" w:cs="Times New Roman"/>
          <w:color w:val="auto"/>
          <w:sz w:val="24"/>
          <w:szCs w:val="24"/>
        </w:rPr>
        <w:t>本项目噪声主要是</w:t>
      </w:r>
      <w:r>
        <w:rPr>
          <w:rFonts w:hint="eastAsia" w:ascii="Times New Roman" w:hAnsi="Times New Roman" w:cs="Times New Roman"/>
          <w:color w:val="auto"/>
          <w:sz w:val="24"/>
          <w:lang w:val="en-US" w:eastAsia="zh-CN"/>
        </w:rPr>
        <w:t>注塑机、挤出机、立式压机、中空成型机</w:t>
      </w:r>
      <w:r>
        <w:rPr>
          <w:rFonts w:hint="default" w:ascii="Times New Roman" w:hAnsi="Times New Roman" w:eastAsia="宋体" w:cs="Times New Roman"/>
          <w:color w:val="auto"/>
          <w:sz w:val="24"/>
          <w:szCs w:val="24"/>
        </w:rPr>
        <w:t>等设备运行时产生的噪声，其声级值为</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rPr>
        <w:t>dB(A)。</w:t>
      </w:r>
      <w:r>
        <w:rPr>
          <w:rFonts w:hint="eastAsia" w:ascii="Times New Roman" w:hAnsi="Times New Roman" w:eastAsia="Calibri" w:cs="Times New Roman"/>
          <w:bCs/>
          <w:color w:val="auto"/>
          <w:sz w:val="24"/>
          <w:lang w:val="en-US" w:eastAsia="zh-CN"/>
        </w:rPr>
        <w:t>通</w:t>
      </w:r>
      <w:r>
        <w:rPr>
          <w:rFonts w:hint="eastAsia" w:ascii="Times New Roman" w:hAnsi="Times New Roman" w:eastAsia="宋体"/>
          <w:color w:val="auto"/>
          <w:sz w:val="24"/>
          <w:szCs w:val="24"/>
          <w:lang w:val="en-US" w:eastAsia="zh-CN"/>
        </w:rPr>
        <w:t>过</w:t>
      </w:r>
      <w:r>
        <w:rPr>
          <w:rFonts w:hint="default" w:ascii="Times New Roman" w:hAnsi="Times New Roman" w:eastAsia="宋体"/>
          <w:color w:val="auto"/>
          <w:sz w:val="24"/>
          <w:szCs w:val="24"/>
          <w:lang w:val="en-US" w:eastAsia="zh-CN"/>
        </w:rPr>
        <w:t>选用低噪声设备、厂房隔声</w:t>
      </w:r>
      <w:r>
        <w:rPr>
          <w:rFonts w:hint="eastAsia" w:ascii="Times New Roman" w:hAnsi="Times New Roman" w:eastAsia="宋体"/>
          <w:color w:val="auto"/>
          <w:sz w:val="24"/>
          <w:szCs w:val="24"/>
          <w:lang w:val="en-US" w:eastAsia="zh-CN"/>
        </w:rPr>
        <w:t>等措施降噪。项目噪声源强及治理措施如下表所示。</w:t>
      </w:r>
    </w:p>
    <w:p>
      <w:pPr>
        <w:ind w:firstLine="480"/>
        <w:jc w:val="center"/>
        <w:rPr>
          <w:rFonts w:ascii="Times New Roman" w:hAnsi="Times New Roman" w:eastAsia="宋体"/>
          <w:b/>
          <w:color w:val="auto"/>
          <w:sz w:val="21"/>
          <w:szCs w:val="21"/>
          <w:lang w:eastAsia="zh-CN"/>
        </w:rPr>
      </w:pPr>
      <w:r>
        <w:rPr>
          <w:rFonts w:hint="default" w:ascii="Times New Roman" w:hAnsi="Times New Roman" w:eastAsia="宋体" w:cs="Times New Roman"/>
          <w:b/>
          <w:color w:val="auto"/>
          <w:kern w:val="0"/>
          <w:sz w:val="21"/>
          <w:szCs w:val="21"/>
          <w:lang w:eastAsia="zh-CN"/>
        </w:rPr>
        <w:t>表</w:t>
      </w:r>
      <w:r>
        <w:rPr>
          <w:rFonts w:hint="default" w:ascii="Times New Roman" w:hAnsi="Times New Roman" w:eastAsia="宋体" w:cs="Times New Roman"/>
          <w:b/>
          <w:color w:val="auto"/>
          <w:kern w:val="0"/>
          <w:sz w:val="21"/>
          <w:szCs w:val="21"/>
          <w:lang w:val="en-US" w:eastAsia="zh-CN"/>
        </w:rPr>
        <w:t>4.1-</w:t>
      </w:r>
      <w:r>
        <w:rPr>
          <w:rFonts w:hint="eastAsia" w:ascii="Times New Roman" w:hAnsi="Times New Roman" w:eastAsia="宋体" w:cs="Times New Roman"/>
          <w:b/>
          <w:color w:val="auto"/>
          <w:kern w:val="0"/>
          <w:sz w:val="21"/>
          <w:szCs w:val="21"/>
          <w:lang w:val="en-US" w:eastAsia="zh-CN"/>
        </w:rPr>
        <w:t xml:space="preserve">3  </w:t>
      </w:r>
      <w:r>
        <w:rPr>
          <w:rFonts w:ascii="Times New Roman" w:hAnsi="Times New Roman" w:eastAsia="宋体"/>
          <w:b/>
          <w:color w:val="auto"/>
          <w:sz w:val="21"/>
          <w:szCs w:val="21"/>
          <w:lang w:eastAsia="zh-CN"/>
        </w:rPr>
        <w:t>项目噪声源强及治理措施一览表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70"/>
        <w:gridCol w:w="882"/>
        <w:gridCol w:w="1765"/>
        <w:gridCol w:w="1092"/>
        <w:gridCol w:w="151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5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176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产生强度</w:t>
            </w:r>
            <w:r>
              <w:rPr>
                <w:rFonts w:hint="default" w:ascii="Times New Roman" w:hAnsi="Times New Roman" w:eastAsia="宋体" w:cs="Times New Roman"/>
                <w:b/>
                <w:color w:val="auto"/>
                <w:sz w:val="21"/>
                <w:szCs w:val="21"/>
              </w:rPr>
              <w:t>dB(A)</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持续时间</w:t>
            </w:r>
          </w:p>
        </w:tc>
        <w:tc>
          <w:tcPr>
            <w:tcW w:w="151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降噪</w:t>
            </w:r>
            <w:r>
              <w:rPr>
                <w:rFonts w:hint="default" w:ascii="Times New Roman" w:hAnsi="Times New Roman" w:eastAsia="宋体" w:cs="Times New Roman"/>
                <w:b/>
                <w:color w:val="auto"/>
                <w:sz w:val="21"/>
                <w:szCs w:val="21"/>
              </w:rPr>
              <w:t>措施</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降噪效果</w:t>
            </w:r>
            <w:r>
              <w:rPr>
                <w:rFonts w:hint="default" w:ascii="Times New Roman" w:hAnsi="Times New Roman" w:eastAsia="宋体" w:cs="Times New Roman"/>
                <w:b/>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70"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挤出机</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76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70-80</w:t>
            </w:r>
          </w:p>
        </w:tc>
        <w:tc>
          <w:tcPr>
            <w:tcW w:w="10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16h</w:t>
            </w:r>
          </w:p>
        </w:tc>
        <w:tc>
          <w:tcPr>
            <w:tcW w:w="151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24"/>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优先选用低噪设备，设置减振基座，厂房隔声</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570"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注塑机</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176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70-80</w:t>
            </w:r>
          </w:p>
        </w:tc>
        <w:tc>
          <w:tcPr>
            <w:tcW w:w="10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16h</w:t>
            </w:r>
          </w:p>
        </w:tc>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570"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立式压机</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1765"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75-80</w:t>
            </w:r>
          </w:p>
        </w:tc>
        <w:tc>
          <w:tcPr>
            <w:tcW w:w="10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16h</w:t>
            </w:r>
          </w:p>
        </w:tc>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570"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中空成型机</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76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75-80</w:t>
            </w:r>
          </w:p>
        </w:tc>
        <w:tc>
          <w:tcPr>
            <w:tcW w:w="10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16h</w:t>
            </w:r>
          </w:p>
        </w:tc>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570"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半自动胶黏机</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76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70-75</w:t>
            </w:r>
          </w:p>
        </w:tc>
        <w:tc>
          <w:tcPr>
            <w:tcW w:w="10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16h</w:t>
            </w:r>
          </w:p>
        </w:tc>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570"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风机</w:t>
            </w:r>
          </w:p>
        </w:tc>
        <w:tc>
          <w:tcPr>
            <w:tcW w:w="88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765"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80-85</w:t>
            </w:r>
          </w:p>
        </w:tc>
        <w:tc>
          <w:tcPr>
            <w:tcW w:w="10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16h</w:t>
            </w:r>
          </w:p>
        </w:tc>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bl>
    <w:p>
      <w:pPr>
        <w:spacing w:before="156" w:beforeLines="50" w:line="360" w:lineRule="auto"/>
        <w:rPr>
          <w:rFonts w:ascii="Times New Roman" w:hAnsi="Times New Roman" w:eastAsia="宋体"/>
          <w:b/>
          <w:bCs/>
          <w:color w:val="auto"/>
          <w:sz w:val="24"/>
          <w:szCs w:val="24"/>
          <w:lang w:eastAsia="zh-CN"/>
        </w:rPr>
      </w:pPr>
      <w:r>
        <w:rPr>
          <w:rFonts w:ascii="Times New Roman" w:hAnsi="Times New Roman" w:eastAsia="宋体"/>
          <w:b/>
          <w:bCs/>
          <w:color w:val="auto"/>
          <w:sz w:val="24"/>
          <w:szCs w:val="24"/>
          <w:lang w:eastAsia="zh-CN"/>
        </w:rPr>
        <w:t>4.1.4固体废物</w:t>
      </w:r>
      <w:bookmarkEnd w:id="96"/>
    </w:p>
    <w:p>
      <w:pPr>
        <w:spacing w:line="360" w:lineRule="auto"/>
        <w:ind w:left="0" w:leftChars="0" w:firstLine="480" w:firstLineChars="200"/>
        <w:jc w:val="both"/>
        <w:rPr>
          <w:rFonts w:hint="eastAsia" w:ascii="Times New Roman" w:hAnsi="Times New Roman" w:eastAsia="宋体" w:cs="Times New Roman"/>
          <w:color w:val="auto"/>
          <w:sz w:val="24"/>
          <w:lang w:val="en-US" w:eastAsia="zh-CN"/>
        </w:rPr>
      </w:pPr>
      <w:bookmarkStart w:id="97" w:name="_Toc32526"/>
      <w:bookmarkStart w:id="98" w:name="_Toc8"/>
      <w:bookmarkStart w:id="99" w:name="_Toc8854"/>
      <w:bookmarkStart w:id="100" w:name="_Toc2540"/>
      <w:bookmarkStart w:id="101" w:name="_Toc16303"/>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扩建项目</w:t>
      </w:r>
      <w:r>
        <w:rPr>
          <w:rFonts w:hint="default" w:ascii="Times New Roman" w:hAnsi="Times New Roman" w:eastAsia="宋体" w:cs="Times New Roman"/>
          <w:color w:val="auto"/>
          <w:sz w:val="24"/>
          <w:szCs w:val="24"/>
          <w:lang w:val="en-US" w:eastAsia="zh-CN"/>
        </w:rPr>
        <w:t>产生的固体废物主要包括生活垃圾、一般固废和危险废物。</w:t>
      </w:r>
    </w:p>
    <w:p>
      <w:pPr>
        <w:spacing w:line="360" w:lineRule="auto"/>
        <w:ind w:firstLine="480"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lang w:val="en-US" w:eastAsia="zh-CN"/>
        </w:rPr>
        <w:t>、</w:t>
      </w:r>
      <w:r>
        <w:rPr>
          <w:rFonts w:hint="eastAsia" w:ascii="Times New Roman" w:hAnsi="Times New Roman" w:cs="Times New Roman"/>
          <w:b/>
          <w:bCs/>
          <w:color w:val="auto"/>
          <w:sz w:val="24"/>
          <w:lang w:val="en-US" w:eastAsia="zh-CN"/>
        </w:rPr>
        <w:t>生活垃圾</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生活垃圾：职工办公生活产生的生活垃圾产生量</w:t>
      </w:r>
      <w:r>
        <w:rPr>
          <w:rFonts w:hint="eastAsia"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lang w:val="en-US" w:eastAsia="zh-CN"/>
        </w:rPr>
        <w:t>t/a，垃圾分类收集、袋装化后，交由环卫部门统一清运处理。</w:t>
      </w:r>
    </w:p>
    <w:p>
      <w:pPr>
        <w:pStyle w:val="1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8"/>
          <w:lang w:val="en-US" w:eastAsia="zh-CN" w:bidi="ar-SA"/>
        </w:rPr>
      </w:pPr>
      <w:r>
        <w:rPr>
          <w:rFonts w:hint="default" w:ascii="Times New Roman" w:hAnsi="Times New Roman" w:cs="Times New Roman"/>
          <w:b/>
          <w:bCs/>
          <w:color w:val="auto"/>
          <w:sz w:val="24"/>
          <w:lang w:val="en-US" w:eastAsia="zh-CN"/>
        </w:rPr>
        <w:t>一般固废</w:t>
      </w: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color w:val="auto"/>
          <w:sz w:val="24"/>
          <w:szCs w:val="28"/>
          <w:lang w:val="en-US" w:eastAsia="zh-CN" w:bidi="ar-SA"/>
        </w:rPr>
      </w:pPr>
      <w:r>
        <w:rPr>
          <w:rFonts w:hint="eastAsia" w:ascii="Times New Roman" w:hAnsi="Times New Roman" w:eastAsia="宋体" w:cs="Times New Roman"/>
          <w:b w:val="0"/>
          <w:bCs/>
          <w:color w:val="auto"/>
          <w:sz w:val="24"/>
          <w:szCs w:val="28"/>
          <w:lang w:val="en-US" w:eastAsia="zh-CN" w:bidi="ar-SA"/>
        </w:rPr>
        <w:t>（1）</w:t>
      </w:r>
      <w:r>
        <w:rPr>
          <w:rFonts w:hint="default" w:ascii="Times New Roman" w:hAnsi="Times New Roman" w:eastAsia="宋体" w:cs="Times New Roman"/>
          <w:b w:val="0"/>
          <w:bCs/>
          <w:color w:val="auto"/>
          <w:sz w:val="24"/>
          <w:szCs w:val="28"/>
          <w:lang w:val="en-US" w:eastAsia="zh-CN" w:bidi="ar-SA"/>
        </w:rPr>
        <w:t>废边角料：边角料的产生量约为32.8t/a</w:t>
      </w:r>
      <w:r>
        <w:rPr>
          <w:rFonts w:hint="eastAsia" w:ascii="Times New Roman" w:hAnsi="Times New Roman" w:eastAsia="宋体" w:cs="Times New Roman"/>
          <w:b w:val="0"/>
          <w:bCs/>
          <w:color w:val="auto"/>
          <w:sz w:val="24"/>
          <w:szCs w:val="28"/>
          <w:lang w:val="en-US" w:eastAsia="zh-CN" w:bidi="ar-SA"/>
        </w:rPr>
        <w:t>，经收集后进入放入一般固废库储存，定期交给物资单位回收。</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color w:val="auto"/>
          <w:sz w:val="24"/>
          <w:szCs w:val="28"/>
          <w:lang w:val="en-US" w:eastAsia="zh-CN" w:bidi="ar-SA"/>
        </w:rPr>
      </w:pPr>
      <w:r>
        <w:rPr>
          <w:rFonts w:hint="default" w:ascii="Times New Roman" w:hAnsi="Times New Roman" w:eastAsia="宋体" w:cs="Times New Roman"/>
          <w:b w:val="0"/>
          <w:bCs/>
          <w:color w:val="auto"/>
          <w:sz w:val="24"/>
          <w:szCs w:val="28"/>
          <w:lang w:val="en-US" w:eastAsia="zh-CN" w:bidi="ar-SA"/>
        </w:rPr>
        <w:t>（2）不合格品：不合格品的产生量约为32.8t/a</w:t>
      </w:r>
      <w:r>
        <w:rPr>
          <w:rFonts w:hint="eastAsia" w:ascii="Times New Roman" w:hAnsi="Times New Roman" w:eastAsia="宋体" w:cs="Times New Roman"/>
          <w:b w:val="0"/>
          <w:bCs/>
          <w:color w:val="auto"/>
          <w:sz w:val="24"/>
          <w:szCs w:val="28"/>
          <w:lang w:val="en-US" w:eastAsia="zh-CN" w:bidi="ar-SA"/>
        </w:rPr>
        <w:t>，经收集后进入放入一般固废库储存，定期交给物资单位回收。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FF"/>
          <w:sz w:val="24"/>
          <w:szCs w:val="28"/>
          <w:lang w:val="en-US" w:eastAsia="zh-CN" w:bidi="ar-SA"/>
        </w:rPr>
      </w:pPr>
      <w:r>
        <w:rPr>
          <w:rFonts w:hint="default" w:ascii="Times New Roman" w:hAnsi="Times New Roman" w:eastAsia="宋体" w:cs="Times New Roman"/>
          <w:b w:val="0"/>
          <w:bCs/>
          <w:color w:val="auto"/>
          <w:sz w:val="24"/>
          <w:szCs w:val="28"/>
          <w:lang w:val="en-US" w:eastAsia="zh-CN" w:bidi="ar-SA"/>
        </w:rPr>
        <w:t>（</w:t>
      </w:r>
      <w:r>
        <w:rPr>
          <w:rFonts w:hint="eastAsia" w:ascii="Times New Roman" w:hAnsi="Times New Roman" w:eastAsia="宋体" w:cs="Times New Roman"/>
          <w:b w:val="0"/>
          <w:bCs/>
          <w:color w:val="auto"/>
          <w:sz w:val="24"/>
          <w:szCs w:val="28"/>
          <w:lang w:val="en-US" w:eastAsia="zh-CN" w:bidi="ar-SA"/>
        </w:rPr>
        <w:t>3</w:t>
      </w:r>
      <w:r>
        <w:rPr>
          <w:rFonts w:hint="default" w:ascii="Times New Roman" w:hAnsi="Times New Roman" w:eastAsia="宋体" w:cs="Times New Roman"/>
          <w:b w:val="0"/>
          <w:bCs/>
          <w:color w:val="auto"/>
          <w:sz w:val="24"/>
          <w:szCs w:val="28"/>
          <w:lang w:val="en-US" w:eastAsia="zh-CN" w:bidi="ar-SA"/>
        </w:rPr>
        <w:t>）废包装材料：产生量约3.38t/a，收集后由物资回收公司回收。</w:t>
      </w:r>
    </w:p>
    <w:p>
      <w:pPr>
        <w:numPr>
          <w:ilvl w:val="0"/>
          <w:numId w:val="0"/>
        </w:numPr>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3、危险废物</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危险废物：废胶桶产生量为0.1</w:t>
      </w:r>
      <w:r>
        <w:rPr>
          <w:rFonts w:hint="default" w:ascii="Times New Roman" w:hAnsi="Times New Roman" w:eastAsia="宋体" w:cs="Times New Roman"/>
          <w:bCs/>
          <w:color w:val="auto"/>
          <w:kern w:val="2"/>
          <w:sz w:val="24"/>
          <w:szCs w:val="24"/>
          <w:lang w:val="en-US" w:eastAsia="zh-CN" w:bidi="ar-SA"/>
        </w:rPr>
        <w:t>t</w:t>
      </w:r>
      <w:r>
        <w:rPr>
          <w:rFonts w:hint="eastAsia" w:ascii="Times New Roman" w:hAnsi="Times New Roman" w:eastAsia="宋体" w:cs="Times New Roman"/>
          <w:bCs/>
          <w:color w:val="auto"/>
          <w:kern w:val="2"/>
          <w:sz w:val="24"/>
          <w:szCs w:val="24"/>
          <w:lang w:val="en-US" w:eastAsia="zh-CN" w:bidi="ar-SA"/>
        </w:rPr>
        <w:t>/a，</w:t>
      </w:r>
      <w:r>
        <w:rPr>
          <w:rFonts w:hint="eastAsia" w:ascii="Times New Roman" w:hAnsi="Times New Roman" w:eastAsia="宋体" w:cs="Times New Roman"/>
          <w:b w:val="0"/>
          <w:bCs/>
          <w:color w:val="auto"/>
          <w:kern w:val="2"/>
          <w:sz w:val="24"/>
          <w:szCs w:val="24"/>
          <w:lang w:val="en-US" w:eastAsia="zh-CN" w:bidi="ar-SA"/>
        </w:rPr>
        <w:t>废活性炭产生量为2.15t/a，废矿物油（包括废油桶）产生量为0.06t/a，废含油抹布手套产生量为0.3t/a。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危废集中收集后暂存于危废库中，废胶桶、废矿物油、废油桶、废活性炭定期交由安徽浩悦环境科技有限责任公司安全处置。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val="en-US" w:eastAsia="zh-CN" w:bidi="ar-SA"/>
        </w:rPr>
        <w:t>危废库</w:t>
      </w:r>
      <w:r>
        <w:rPr>
          <w:rFonts w:hint="default" w:ascii="Times New Roman" w:hAnsi="Times New Roman" w:eastAsia="宋体" w:cs="Times New Roman"/>
          <w:color w:val="auto"/>
          <w:kern w:val="0"/>
          <w:sz w:val="24"/>
          <w:szCs w:val="24"/>
          <w:lang w:val="en-US" w:eastAsia="zh-CN" w:bidi="ar-SA"/>
        </w:rPr>
        <w:t>位于</w:t>
      </w:r>
      <w:r>
        <w:rPr>
          <w:rFonts w:hint="default" w:ascii="Times New Roman" w:hAnsi="Times New Roman" w:eastAsia="宋体" w:cs="Times New Roman"/>
          <w:bCs/>
          <w:color w:val="auto"/>
          <w:sz w:val="24"/>
          <w:szCs w:val="24"/>
          <w:lang w:val="en-US" w:eastAsia="zh-CN" w:bidi="ar-SA"/>
        </w:rPr>
        <w:t>厂区</w:t>
      </w:r>
      <w:r>
        <w:rPr>
          <w:rFonts w:hint="eastAsia" w:ascii="Times New Roman" w:hAnsi="Times New Roman" w:eastAsia="宋体" w:cs="Times New Roman"/>
          <w:bCs/>
          <w:color w:val="auto"/>
          <w:sz w:val="24"/>
          <w:szCs w:val="24"/>
          <w:lang w:val="en-US" w:eastAsia="zh-CN" w:bidi="ar-SA"/>
        </w:rPr>
        <w:t>西南侧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lang w:val="en-US" w:eastAsia="zh-CN" w:bidi="ar-SA"/>
        </w:rPr>
        <w:t>建筑面积约</w:t>
      </w:r>
      <w:r>
        <w:rPr>
          <w:rFonts w:hint="eastAsia" w:ascii="Times New Roman" w:hAnsi="Times New Roman" w:eastAsia="宋体" w:cs="Times New Roman"/>
          <w:bCs/>
          <w:color w:val="auto"/>
          <w:sz w:val="24"/>
          <w:szCs w:val="24"/>
          <w:lang w:val="en-US" w:eastAsia="zh-CN" w:bidi="ar-SA"/>
        </w:rPr>
        <w:t>10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bidi="ar-SA"/>
        </w:rPr>
        <w:t>，地面已做防腐防渗措施，已设置</w:t>
      </w:r>
      <w:r>
        <w:rPr>
          <w:rFonts w:hint="eastAsia" w:ascii="Times New Roman" w:hAnsi="Times New Roman" w:eastAsia="宋体" w:cs="Times New Roman"/>
          <w:color w:val="auto"/>
          <w:kern w:val="0"/>
          <w:sz w:val="24"/>
          <w:szCs w:val="24"/>
          <w:lang w:val="en-US" w:eastAsia="zh-CN" w:bidi="ar-SA"/>
        </w:rPr>
        <w:t>防泄漏托盘</w:t>
      </w:r>
      <w:r>
        <w:rPr>
          <w:rFonts w:hint="default" w:ascii="Times New Roman" w:hAnsi="Times New Roman" w:eastAsia="宋体" w:cs="Times New Roman"/>
          <w:color w:val="auto"/>
          <w:kern w:val="0"/>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bCs/>
          <w:color w:val="auto"/>
          <w:sz w:val="21"/>
          <w:szCs w:val="21"/>
          <w:lang w:eastAsia="zh-CN"/>
        </w:rPr>
      </w:pPr>
      <w:r>
        <w:rPr>
          <w:rFonts w:hint="eastAsia" w:ascii="Times New Roman" w:hAnsi="Times New Roman"/>
          <w:bCs/>
          <w:color w:val="auto"/>
          <w:sz w:val="24"/>
          <w:szCs w:val="24"/>
          <w:lang w:eastAsia="zh-CN"/>
        </w:rPr>
        <w:t>通过采取以上措施，</w:t>
      </w:r>
      <w:r>
        <w:rPr>
          <w:rFonts w:hint="default" w:ascii="Times New Roman" w:hAnsi="Times New Roman" w:eastAsia="宋体" w:cs="Times New Roman"/>
          <w:color w:val="auto"/>
          <w:sz w:val="24"/>
          <w:szCs w:val="24"/>
          <w:lang w:val="en-US" w:eastAsia="zh-CN"/>
        </w:rPr>
        <w:t>本项目</w:t>
      </w:r>
      <w:r>
        <w:rPr>
          <w:rFonts w:ascii="Times New Roman" w:hAnsi="Times New Roman" w:eastAsia="宋体"/>
          <w:color w:val="auto"/>
          <w:sz w:val="24"/>
          <w:szCs w:val="24"/>
          <w:lang w:eastAsia="zh-CN"/>
        </w:rPr>
        <w:t>产生的固体废物</w:t>
      </w:r>
      <w:r>
        <w:rPr>
          <w:rFonts w:hint="eastAsia" w:ascii="Times New Roman" w:hAnsi="Times New Roman"/>
          <w:bCs/>
          <w:color w:val="auto"/>
          <w:sz w:val="24"/>
          <w:szCs w:val="24"/>
          <w:lang w:eastAsia="zh-CN"/>
        </w:rPr>
        <w:t>均得到妥善处置。</w:t>
      </w:r>
      <w:bookmarkStart w:id="102" w:name="_Toc20797"/>
    </w:p>
    <w:p>
      <w:pPr>
        <w:ind w:firstLine="422" w:firstLineChars="200"/>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eastAsia="zh-CN"/>
        </w:rPr>
        <w:t>表4.1-</w:t>
      </w:r>
      <w:r>
        <w:rPr>
          <w:rFonts w:hint="eastAsia" w:ascii="Times New Roman" w:hAnsi="Times New Roman" w:eastAsia="宋体"/>
          <w:b/>
          <w:bCs/>
          <w:color w:val="auto"/>
          <w:sz w:val="21"/>
          <w:szCs w:val="21"/>
          <w:lang w:eastAsia="zh-CN"/>
        </w:rPr>
        <w:t>4</w:t>
      </w:r>
      <w:r>
        <w:rPr>
          <w:rFonts w:hint="eastAsia" w:ascii="Times New Roman" w:hAnsi="Times New Roman" w:eastAsia="宋体"/>
          <w:b/>
          <w:bCs/>
          <w:color w:val="auto"/>
          <w:sz w:val="21"/>
          <w:szCs w:val="21"/>
          <w:lang w:val="en-US" w:eastAsia="zh-CN"/>
        </w:rPr>
        <w:t xml:space="preserve">  项目区危险废物贮存、转移、处置落实情况一览表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2"/>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829" w:type="pct"/>
            <w:tcBorders>
              <w:tl2br w:val="nil"/>
              <w:tr2bl w:val="nil"/>
            </w:tcBorders>
            <w:noWrap w:val="0"/>
            <w:vAlign w:val="center"/>
          </w:tcPr>
          <w:p>
            <w:pPr>
              <w:widowControl/>
              <w:jc w:val="center"/>
              <w:rPr>
                <w:rFonts w:hint="eastAsia" w:ascii="Times New Roman" w:hAnsi="Times New Roman" w:eastAsia="宋体"/>
                <w:b/>
                <w:bCs/>
                <w:color w:val="auto"/>
                <w:sz w:val="21"/>
                <w:szCs w:val="21"/>
                <w:lang w:val="en-US" w:eastAsia="zh-CN"/>
              </w:rPr>
            </w:pPr>
            <w:r>
              <w:rPr>
                <w:rFonts w:hint="default" w:ascii="Times New Roman" w:hAnsi="Times New Roman" w:eastAsia="宋体" w:cs="Times New Roman"/>
                <w:b/>
                <w:bCs/>
                <w:color w:val="auto"/>
                <w:sz w:val="21"/>
                <w:szCs w:val="21"/>
              </w:rPr>
              <w:t>《危险废物贮存污染控制标准》（GB18597-20</w:t>
            </w:r>
            <w:r>
              <w:rPr>
                <w:rFonts w:hint="eastAsia" w:ascii="Times New Roman" w:hAnsi="Times New Roman" w:eastAsia="宋体" w:cs="Times New Roman"/>
                <w:b/>
                <w:bCs/>
                <w:color w:val="auto"/>
                <w:sz w:val="21"/>
                <w:szCs w:val="21"/>
                <w:lang w:val="en-US" w:eastAsia="zh-CN"/>
              </w:rPr>
              <w:t>23</w:t>
            </w:r>
            <w:r>
              <w:rPr>
                <w:rFonts w:hint="default" w:ascii="Times New Roman" w:hAnsi="Times New Roman" w:eastAsia="宋体" w:cs="Times New Roman"/>
                <w:b/>
                <w:bCs/>
                <w:color w:val="auto"/>
                <w:sz w:val="21"/>
                <w:szCs w:val="21"/>
              </w:rPr>
              <w:t>）</w:t>
            </w:r>
          </w:p>
        </w:tc>
        <w:tc>
          <w:tcPr>
            <w:tcW w:w="2170" w:type="pct"/>
            <w:tcBorders>
              <w:tl2br w:val="nil"/>
              <w:tr2bl w:val="nil"/>
            </w:tcBorders>
            <w:noWrap w:val="0"/>
            <w:vAlign w:val="center"/>
          </w:tcPr>
          <w:p>
            <w:pPr>
              <w:widowControl/>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829" w:type="pct"/>
            <w:tcBorders>
              <w:tl2br w:val="nil"/>
              <w:tr2bl w:val="nil"/>
            </w:tcBorders>
            <w:noWrap w:val="0"/>
            <w:vAlign w:val="center"/>
          </w:tcPr>
          <w:p>
            <w:pPr>
              <w:jc w:val="center"/>
              <w:rPr>
                <w:rFonts w:hint="eastAsia" w:ascii="Times New Roman" w:hAnsi="Times New Roman" w:eastAsia="宋体" w:cs="Times New Roman"/>
                <w:bCs/>
                <w:color w:val="C00000"/>
                <w:sz w:val="21"/>
                <w:szCs w:val="21"/>
                <w:lang w:eastAsia="zh-CN"/>
              </w:rPr>
            </w:pPr>
            <w:r>
              <w:rPr>
                <w:rFonts w:hint="eastAsia" w:ascii="Times New Roman" w:hAnsi="Times New Roman" w:eastAsia="宋体" w:cs="Times New Roman"/>
                <w:bCs/>
                <w:color w:val="auto"/>
                <w:sz w:val="21"/>
                <w:szCs w:val="21"/>
                <w:lang w:val="en-US" w:eastAsia="zh-CN"/>
              </w:rPr>
              <w:t>贮存设施应根据危险废物的形态、物理化学性质、包装形式和污染物迁移途径，采取必要的防风、防晒、防雨、防漏、防渗、防腐以及其他环境污染防治措施，不应露天堆放危险废物</w:t>
            </w:r>
          </w:p>
        </w:tc>
        <w:tc>
          <w:tcPr>
            <w:tcW w:w="2170" w:type="pct"/>
            <w:tcBorders>
              <w:tl2br w:val="nil"/>
              <w:tr2bl w:val="nil"/>
            </w:tcBorders>
            <w:noWrap w:val="0"/>
            <w:vAlign w:val="center"/>
          </w:tcPr>
          <w:p>
            <w:pPr>
              <w:jc w:val="center"/>
              <w:rPr>
                <w:rFonts w:hint="default" w:ascii="Times New Roman" w:hAnsi="Times New Roman" w:eastAsia="宋体" w:cs="Times New Roman"/>
                <w:bCs/>
                <w:color w:val="C00000"/>
                <w:sz w:val="21"/>
                <w:szCs w:val="21"/>
                <w:lang w:val="en-US" w:eastAsia="zh-CN"/>
              </w:rPr>
            </w:pPr>
            <w:r>
              <w:rPr>
                <w:rFonts w:hint="eastAsia" w:ascii="宋体" w:hAnsi="宋体" w:eastAsia="宋体" w:cs="宋体"/>
                <w:bCs/>
                <w:color w:val="auto"/>
                <w:sz w:val="21"/>
                <w:szCs w:val="21"/>
                <w:lang w:eastAsia="zh-CN"/>
              </w:rPr>
              <w:t>已落实。项目运营过程中产生</w:t>
            </w:r>
            <w:r>
              <w:rPr>
                <w:rFonts w:hint="eastAsia" w:ascii="宋体" w:hAnsi="宋体" w:eastAsia="宋体" w:cs="宋体"/>
                <w:bCs/>
                <w:color w:val="auto"/>
                <w:sz w:val="21"/>
                <w:szCs w:val="21"/>
                <w:lang w:val="en-US" w:eastAsia="zh-CN"/>
              </w:rPr>
              <w:t>的</w:t>
            </w:r>
            <w:r>
              <w:rPr>
                <w:rFonts w:hint="default" w:ascii="Times New Roman" w:hAnsi="Times New Roman" w:eastAsia="宋体" w:cs="Times New Roman"/>
                <w:color w:val="auto"/>
                <w:sz w:val="21"/>
                <w:szCs w:val="21"/>
                <w:lang w:val="en-US" w:eastAsia="zh-CN"/>
              </w:rPr>
              <w:t>废活性炭</w:t>
            </w:r>
            <w:r>
              <w:rPr>
                <w:rFonts w:hint="eastAsia" w:ascii="Times New Roman" w:hAnsi="Times New Roman" w:eastAsia="宋体" w:cs="Times New Roman"/>
                <w:color w:val="auto"/>
                <w:sz w:val="21"/>
                <w:szCs w:val="21"/>
                <w:lang w:val="en-US" w:eastAsia="zh-CN"/>
              </w:rPr>
              <w:t>、废油桶、废矿物油、废胶桶</w:t>
            </w:r>
            <w:r>
              <w:rPr>
                <w:rFonts w:hint="eastAsia" w:ascii="宋体" w:hAnsi="宋体" w:eastAsia="宋体" w:cs="宋体"/>
                <w:bCs/>
                <w:color w:val="auto"/>
                <w:sz w:val="21"/>
                <w:szCs w:val="21"/>
                <w:lang w:eastAsia="zh-CN"/>
              </w:rPr>
              <w:t>属于危险废物</w:t>
            </w:r>
            <w:r>
              <w:rPr>
                <w:rFonts w:hint="eastAsia" w:ascii="Times New Roman" w:hAnsi="Times New Roman" w:eastAsia="Calibri" w:cs="Times New Roman"/>
                <w:bCs/>
                <w:color w:val="auto"/>
                <w:sz w:val="21"/>
                <w:szCs w:val="21"/>
                <w:lang w:eastAsia="zh-CN"/>
              </w:rPr>
              <w:t>，集中收集后</w:t>
            </w:r>
            <w:r>
              <w:rPr>
                <w:rFonts w:hint="eastAsia" w:ascii="Times New Roman" w:hAnsi="Times New Roman"/>
                <w:bCs/>
                <w:color w:val="auto"/>
                <w:sz w:val="21"/>
                <w:szCs w:val="21"/>
                <w:lang w:eastAsia="zh-CN"/>
              </w:rPr>
              <w:t>暂存于危废库中，</w:t>
            </w:r>
            <w:r>
              <w:rPr>
                <w:rFonts w:hint="default" w:ascii="Times New Roman" w:hAnsi="Times New Roman" w:cs="Times New Roman"/>
                <w:bCs/>
                <w:color w:val="auto"/>
                <w:sz w:val="21"/>
                <w:szCs w:val="21"/>
                <w:lang w:eastAsia="zh-CN"/>
              </w:rPr>
              <w:t>危废库</w:t>
            </w:r>
            <w:r>
              <w:rPr>
                <w:rFonts w:hint="default" w:ascii="Times New Roman" w:hAnsi="Times New Roman" w:eastAsia="宋体" w:cs="Times New Roman"/>
                <w:color w:val="auto"/>
                <w:sz w:val="21"/>
                <w:szCs w:val="21"/>
              </w:rPr>
              <w:t>位于</w:t>
            </w:r>
            <w:r>
              <w:rPr>
                <w:rFonts w:hint="eastAsia" w:ascii="Times New Roman" w:hAnsi="Times New Roman" w:eastAsia="宋体" w:cs="Times New Roman"/>
                <w:color w:val="auto"/>
                <w:sz w:val="21"/>
                <w:szCs w:val="21"/>
                <w:lang w:val="en-US" w:eastAsia="zh-CN"/>
              </w:rPr>
              <w:t>厂区西南</w:t>
            </w:r>
            <w:r>
              <w:rPr>
                <w:rFonts w:hint="default" w:ascii="Times New Roman" w:hAnsi="Times New Roman" w:eastAsia="宋体" w:cs="Times New Roman"/>
                <w:color w:val="auto"/>
                <w:sz w:val="21"/>
                <w:szCs w:val="21"/>
                <w:lang w:eastAsia="zh-CN"/>
              </w:rPr>
              <w:t>侧</w:t>
            </w:r>
            <w:r>
              <w:rPr>
                <w:rFonts w:hint="default" w:ascii="Times New Roman" w:hAnsi="Times New Roman" w:eastAsia="宋体" w:cs="Times New Roman"/>
                <w:color w:val="auto"/>
                <w:sz w:val="21"/>
                <w:szCs w:val="21"/>
              </w:rPr>
              <w:t>，建筑面积约</w:t>
            </w:r>
            <w:r>
              <w:rPr>
                <w:rFonts w:hint="eastAsia" w:ascii="Times New Roman" w:hAnsi="Times New Roman" w:eastAsia="宋体" w:cs="Times New Roman"/>
                <w:color w:val="auto"/>
                <w:sz w:val="21"/>
                <w:szCs w:val="21"/>
                <w:lang w:val="en-US" w:eastAsia="zh-CN"/>
              </w:rPr>
              <w:t>10m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Calibri" w:cs="Times New Roman"/>
                <w:bCs/>
                <w:color w:val="auto"/>
                <w:sz w:val="21"/>
                <w:szCs w:val="21"/>
                <w:lang w:eastAsia="zh-CN"/>
              </w:rPr>
              <w:t>，</w:t>
            </w:r>
            <w:r>
              <w:rPr>
                <w:rFonts w:hint="eastAsia" w:ascii="Times New Roman" w:hAnsi="Times New Roman" w:eastAsia="Calibri"/>
                <w:bCs/>
                <w:color w:val="auto"/>
                <w:sz w:val="21"/>
                <w:szCs w:val="21"/>
                <w:lang w:eastAsia="zh-CN"/>
              </w:rPr>
              <w:t>危险废物无</w:t>
            </w:r>
            <w:r>
              <w:rPr>
                <w:rFonts w:hint="default" w:ascii="Times New Roman" w:hAnsi="Times New Roman" w:eastAsia="Calibri"/>
                <w:bCs/>
                <w:color w:val="auto"/>
                <w:sz w:val="21"/>
                <w:szCs w:val="21"/>
                <w:lang w:eastAsia="zh-CN"/>
              </w:rPr>
              <w:t>露天存放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829" w:type="pct"/>
            <w:tcBorders>
              <w:tl2br w:val="nil"/>
              <w:tr2bl w:val="nil"/>
            </w:tcBorders>
            <w:noWrap w:val="0"/>
            <w:vAlign w:val="center"/>
          </w:tcPr>
          <w:p>
            <w:pPr>
              <w:jc w:val="center"/>
              <w:rPr>
                <w:rFonts w:hint="default" w:ascii="Times New Roman" w:hAnsi="Times New Roman" w:eastAsia="宋体" w:cs="Times New Roman"/>
                <w:bCs/>
                <w:color w:val="C00000"/>
                <w:sz w:val="21"/>
                <w:szCs w:val="21"/>
                <w:lang w:eastAsia="zh-CN"/>
              </w:rPr>
            </w:pPr>
            <w:r>
              <w:rPr>
                <w:rFonts w:hint="eastAsia" w:ascii="宋体" w:hAnsi="宋体" w:eastAsia="宋体" w:cs="宋体"/>
                <w:color w:val="000000"/>
                <w:kern w:val="0"/>
                <w:sz w:val="21"/>
                <w:szCs w:val="21"/>
                <w:lang w:val="en-US" w:eastAsia="zh-CN" w:bidi="ar"/>
              </w:rPr>
              <w:t>在贮存库内或通过贮存分区方式贮存液态危险废物的，应具有液体泄漏堵截设施，堵截设施最小容积不应低于对应贮存区域最大液态废物容器容积或液态废物总储量</w:t>
            </w:r>
            <w:r>
              <w:rPr>
                <w:rFonts w:hint="default" w:ascii="Times New Roman" w:hAnsi="Times New Roman" w:eastAsia="宋体" w:cs="Times New Roman"/>
                <w:color w:val="000000"/>
                <w:kern w:val="0"/>
                <w:sz w:val="21"/>
                <w:szCs w:val="21"/>
                <w:lang w:val="en-US" w:eastAsia="zh-CN" w:bidi="ar"/>
              </w:rPr>
              <w:t>1/10</w:t>
            </w:r>
            <w:r>
              <w:rPr>
                <w:rFonts w:hint="eastAsia" w:ascii="宋体" w:hAnsi="宋体" w:eastAsia="宋体" w:cs="宋体"/>
                <w:color w:val="000000"/>
                <w:kern w:val="0"/>
                <w:sz w:val="21"/>
                <w:szCs w:val="21"/>
                <w:lang w:val="en-US" w:eastAsia="zh-CN" w:bidi="ar"/>
              </w:rPr>
              <w:t>（二者取较大者）；用于贮存可能产生渗滤液的危险废物的贮存库或贮存分区应设计渗滤液收集设施，收集设施容积应满足渗滤液的收集要求</w:t>
            </w:r>
          </w:p>
        </w:tc>
        <w:tc>
          <w:tcPr>
            <w:tcW w:w="2170" w:type="pct"/>
            <w:tcBorders>
              <w:tl2br w:val="nil"/>
              <w:tr2bl w:val="nil"/>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eastAsia="zh-CN"/>
              </w:rPr>
              <w:t>已落实。已在危废库</w:t>
            </w:r>
            <w:r>
              <w:rPr>
                <w:rFonts w:hint="eastAsia" w:ascii="Times New Roman" w:hAnsi="Times New Roman" w:eastAsia="宋体" w:cs="Times New Roman"/>
                <w:bCs/>
                <w:color w:val="auto"/>
                <w:sz w:val="21"/>
                <w:szCs w:val="21"/>
                <w:lang w:val="en-US" w:eastAsia="zh-CN"/>
              </w:rPr>
              <w:t>内设置防泄漏托盘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829" w:type="pct"/>
            <w:tcBorders>
              <w:tl2br w:val="nil"/>
              <w:tr2bl w:val="nil"/>
            </w:tcBorders>
            <w:noWrap w:val="0"/>
            <w:vAlign w:val="center"/>
          </w:tcPr>
          <w:p>
            <w:pPr>
              <w:jc w:val="center"/>
              <w:rPr>
                <w:rFonts w:hint="default" w:ascii="Times New Roman" w:hAnsi="Times New Roman" w:eastAsia="宋体" w:cs="Times New Roman"/>
                <w:bCs/>
                <w:color w:val="C00000"/>
                <w:sz w:val="21"/>
                <w:szCs w:val="21"/>
                <w:lang w:eastAsia="zh-CN"/>
              </w:rPr>
            </w:pPr>
            <w:r>
              <w:rPr>
                <w:rFonts w:hint="default" w:ascii="Times New Roman" w:hAnsi="Times New Roman" w:eastAsia="宋体" w:cs="Times New Roman"/>
                <w:bCs/>
                <w:color w:val="auto"/>
                <w:sz w:val="21"/>
                <w:szCs w:val="21"/>
                <w:lang w:eastAsia="zh-CN"/>
              </w:rPr>
              <w:t>贮存设施地面</w:t>
            </w:r>
            <w:r>
              <w:rPr>
                <w:rFonts w:hint="default" w:ascii="Times New Roman" w:hAnsi="Times New Roman" w:eastAsia="宋体" w:cs="Times New Roman"/>
                <w:bCs/>
                <w:color w:val="auto"/>
                <w:sz w:val="21"/>
                <w:szCs w:val="21"/>
                <w:lang w:val="en-US" w:eastAsia="zh-CN"/>
              </w:rPr>
              <w:t>与裙脚应采取表面防渗措施，表面防渗材料应与所接触的物料或污染物相容，可采用抗渗混凝土、高密度聚乙烯膜、</w:t>
            </w:r>
            <w:r>
              <w:rPr>
                <w:rFonts w:hint="default" w:ascii="Times New Roman" w:hAnsi="Times New Roman" w:eastAsia="宋体" w:cs="Times New Roman"/>
                <w:color w:val="auto"/>
                <w:kern w:val="0"/>
                <w:sz w:val="21"/>
                <w:szCs w:val="21"/>
                <w:lang w:val="en-US" w:eastAsia="zh-CN" w:bidi="ar"/>
              </w:rPr>
              <w:t>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cm/s），或至少2mm厚高密度聚乙烯膜等人工防渗材料（渗透系数不大于10</w:t>
            </w:r>
            <w:r>
              <w:rPr>
                <w:rFonts w:hint="default"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cm/s），或其他防渗性能等效的材料</w:t>
            </w:r>
          </w:p>
        </w:tc>
        <w:tc>
          <w:tcPr>
            <w:tcW w:w="2170" w:type="pct"/>
            <w:tcBorders>
              <w:tl2br w:val="nil"/>
              <w:tr2bl w:val="nil"/>
            </w:tcBorders>
            <w:noWrap w:val="0"/>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已落实。危废库地面</w:t>
            </w:r>
            <w:r>
              <w:rPr>
                <w:rFonts w:hint="eastAsia" w:ascii="Times New Roman" w:hAnsi="Times New Roman" w:eastAsia="宋体" w:cs="Times New Roman"/>
                <w:bCs/>
                <w:color w:val="auto"/>
                <w:sz w:val="21"/>
                <w:szCs w:val="21"/>
                <w:lang w:val="en-US" w:eastAsia="zh-CN"/>
              </w:rPr>
              <w:t>已</w:t>
            </w:r>
            <w:r>
              <w:rPr>
                <w:rFonts w:hint="eastAsia" w:ascii="Times New Roman" w:hAnsi="Times New Roman" w:eastAsia="宋体" w:cs="Times New Roman"/>
                <w:bCs/>
                <w:color w:val="auto"/>
                <w:sz w:val="21"/>
                <w:szCs w:val="21"/>
                <w:lang w:eastAsia="zh-CN"/>
              </w:rPr>
              <w:t>做防腐防渗措施</w:t>
            </w:r>
          </w:p>
        </w:tc>
      </w:tr>
    </w:tbl>
    <w:p>
      <w:pPr>
        <w:jc w:val="center"/>
        <w:rPr>
          <w:rFonts w:ascii="Times New Roman" w:hAnsi="Times New Roman" w:eastAsia="宋体"/>
          <w:b/>
          <w:bCs/>
          <w:color w:val="auto"/>
          <w:sz w:val="21"/>
          <w:szCs w:val="21"/>
          <w:lang w:eastAsia="zh-CN"/>
        </w:rPr>
      </w:pPr>
      <w:r>
        <w:rPr>
          <w:rFonts w:ascii="Times New Roman" w:hAnsi="Times New Roman" w:eastAsia="宋体"/>
          <w:b/>
          <w:bCs/>
          <w:color w:val="auto"/>
          <w:sz w:val="21"/>
          <w:szCs w:val="21"/>
          <w:lang w:eastAsia="zh-CN"/>
        </w:rPr>
        <w:t>表4.1-</w:t>
      </w:r>
      <w:r>
        <w:rPr>
          <w:rFonts w:hint="eastAsia" w:ascii="Times New Roman" w:hAnsi="Times New Roman" w:eastAsia="宋体"/>
          <w:b/>
          <w:bCs/>
          <w:color w:val="auto"/>
          <w:sz w:val="21"/>
          <w:szCs w:val="21"/>
          <w:lang w:val="en-US" w:eastAsia="zh-CN"/>
        </w:rPr>
        <w:t xml:space="preserve">5  </w:t>
      </w:r>
      <w:r>
        <w:rPr>
          <w:rFonts w:hint="eastAsia" w:ascii="Times New Roman" w:hAnsi="Times New Roman" w:eastAsia="宋体"/>
          <w:b/>
          <w:bCs/>
          <w:color w:val="auto"/>
          <w:sz w:val="21"/>
          <w:szCs w:val="21"/>
          <w:lang w:eastAsia="zh-CN"/>
        </w:rPr>
        <w:t>项目区</w:t>
      </w:r>
      <w:r>
        <w:rPr>
          <w:rFonts w:ascii="Times New Roman" w:hAnsi="Times New Roman" w:eastAsia="宋体"/>
          <w:b/>
          <w:bCs/>
          <w:color w:val="auto"/>
          <w:sz w:val="21"/>
          <w:szCs w:val="21"/>
          <w:lang w:eastAsia="zh-CN"/>
        </w:rPr>
        <w:t>固体废物处置措施一览表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330"/>
        <w:gridCol w:w="1574"/>
        <w:gridCol w:w="1486"/>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1" w:type="pct"/>
            <w:noWrap w:val="0"/>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分类</w:t>
            </w:r>
          </w:p>
        </w:tc>
        <w:tc>
          <w:tcPr>
            <w:tcW w:w="1270" w:type="pct"/>
            <w:noWrap w:val="0"/>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名称</w:t>
            </w:r>
          </w:p>
        </w:tc>
        <w:tc>
          <w:tcPr>
            <w:tcW w:w="858"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cs="Times New Roman"/>
                <w:b/>
                <w:bCs/>
                <w:color w:val="auto"/>
                <w:spacing w:val="0"/>
                <w:sz w:val="21"/>
                <w:szCs w:val="21"/>
                <w:lang w:eastAsia="zh-CN"/>
              </w:rPr>
              <w:t>类别代码</w:t>
            </w:r>
          </w:p>
        </w:tc>
        <w:tc>
          <w:tcPr>
            <w:tcW w:w="810" w:type="pct"/>
            <w:noWrap w:val="0"/>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产生量（t/a）</w:t>
            </w:r>
          </w:p>
        </w:tc>
        <w:tc>
          <w:tcPr>
            <w:tcW w:w="144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11"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1270"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职工办公</w:t>
            </w:r>
            <w:r>
              <w:rPr>
                <w:rFonts w:hint="default" w:ascii="Times New Roman" w:hAnsi="Times New Roman" w:cs="Times New Roman"/>
                <w:color w:val="auto"/>
                <w:sz w:val="21"/>
                <w:szCs w:val="21"/>
                <w:lang w:val="en-US" w:eastAsia="zh-CN"/>
              </w:rPr>
              <w:t>生活垃圾</w:t>
            </w:r>
          </w:p>
        </w:tc>
        <w:tc>
          <w:tcPr>
            <w:tcW w:w="858"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cs="Times New Roman"/>
                <w:b w:val="0"/>
                <w:bCs w:val="0"/>
                <w:color w:val="auto"/>
                <w:spacing w:val="0"/>
                <w:sz w:val="21"/>
                <w:szCs w:val="21"/>
                <w:lang w:val="en-US" w:eastAsia="zh-CN"/>
              </w:rPr>
              <w:t>/</w:t>
            </w:r>
          </w:p>
        </w:tc>
        <w:tc>
          <w:tcPr>
            <w:tcW w:w="810"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144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分类收集、袋装化后，由环卫部门统一收集清运处理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1"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一般固废</w:t>
            </w:r>
          </w:p>
        </w:tc>
        <w:tc>
          <w:tcPr>
            <w:tcW w:w="1270" w:type="pct"/>
            <w:noWrap w:val="0"/>
            <w:vAlign w:val="center"/>
          </w:tcPr>
          <w:p>
            <w:pPr>
              <w:jc w:val="center"/>
              <w:rPr>
                <w:rFonts w:hint="default" w:ascii="Times New Roman" w:hAnsi="Times New Roman" w:cs="Times New Roman"/>
                <w:color w:val="auto"/>
                <w:spacing w:val="0"/>
                <w:kern w:val="2"/>
                <w:sz w:val="21"/>
                <w:szCs w:val="21"/>
                <w:lang w:val="en-US" w:eastAsia="zh-CN" w:bidi="ar-SA"/>
              </w:rPr>
            </w:pPr>
            <w:r>
              <w:rPr>
                <w:rFonts w:hint="eastAsia" w:ascii="Times New Roman" w:hAnsi="Times New Roman" w:cs="Times New Roman"/>
                <w:color w:val="auto"/>
                <w:sz w:val="21"/>
                <w:szCs w:val="21"/>
                <w:lang w:val="en-US" w:eastAsia="zh-CN"/>
              </w:rPr>
              <w:t>不合格品</w:t>
            </w:r>
          </w:p>
        </w:tc>
        <w:tc>
          <w:tcPr>
            <w:tcW w:w="858"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292-001-06</w:t>
            </w:r>
          </w:p>
        </w:tc>
        <w:tc>
          <w:tcPr>
            <w:tcW w:w="81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8</w:t>
            </w:r>
          </w:p>
        </w:tc>
        <w:tc>
          <w:tcPr>
            <w:tcW w:w="1449"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经收集后进入放入一般固废库储存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1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270"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858"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292-001-06</w:t>
            </w:r>
          </w:p>
        </w:tc>
        <w:tc>
          <w:tcPr>
            <w:tcW w:w="81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8</w:t>
            </w:r>
          </w:p>
        </w:tc>
        <w:tc>
          <w:tcPr>
            <w:tcW w:w="1449" w:type="pct"/>
            <w:vMerge w:val="continue"/>
            <w:noWrap w:val="0"/>
            <w:vAlign w:val="center"/>
          </w:tcPr>
          <w:p>
            <w:pPr>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1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270"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废包装材料</w:t>
            </w:r>
          </w:p>
        </w:tc>
        <w:tc>
          <w:tcPr>
            <w:tcW w:w="858"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170-001-19</w:t>
            </w:r>
          </w:p>
        </w:tc>
        <w:tc>
          <w:tcPr>
            <w:tcW w:w="810"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3.28</w:t>
            </w:r>
          </w:p>
        </w:tc>
        <w:tc>
          <w:tcPr>
            <w:tcW w:w="1449"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集中收集暂存于一般固废区，定期交给物资单位回收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11"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270"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废活性炭</w:t>
            </w:r>
          </w:p>
        </w:tc>
        <w:tc>
          <w:tcPr>
            <w:tcW w:w="858"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900-039-49</w:t>
            </w:r>
          </w:p>
        </w:tc>
        <w:tc>
          <w:tcPr>
            <w:tcW w:w="810"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2.15</w:t>
            </w:r>
          </w:p>
        </w:tc>
        <w:tc>
          <w:tcPr>
            <w:tcW w:w="1449"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集中收集后，</w:t>
            </w:r>
            <w:r>
              <w:rPr>
                <w:rFonts w:hint="default" w:ascii="Times New Roman" w:hAnsi="Times New Roman" w:cs="Times New Roman"/>
                <w:bCs/>
                <w:color w:val="auto"/>
                <w:spacing w:val="0"/>
                <w:kern w:val="0"/>
                <w:sz w:val="21"/>
                <w:szCs w:val="21"/>
                <w:lang w:val="en-US" w:eastAsia="zh-CN"/>
              </w:rPr>
              <w:t>暂存于危废库中</w:t>
            </w:r>
            <w:r>
              <w:rPr>
                <w:rFonts w:hint="default" w:ascii="Times New Roman" w:hAnsi="Times New Roman" w:cs="Times New Roman"/>
                <w:bCs/>
                <w:color w:val="auto"/>
                <w:spacing w:val="0"/>
                <w:kern w:val="0"/>
                <w:sz w:val="21"/>
                <w:szCs w:val="21"/>
              </w:rPr>
              <w:t>，定</w:t>
            </w:r>
            <w:r>
              <w:rPr>
                <w:rFonts w:hint="default" w:ascii="Times New Roman" w:hAnsi="Times New Roman" w:cs="Times New Roman"/>
                <w:bCs/>
                <w:color w:val="auto"/>
                <w:spacing w:val="0"/>
                <w:kern w:val="0"/>
                <w:sz w:val="21"/>
                <w:szCs w:val="21"/>
                <w:lang w:val="en-US" w:eastAsia="zh-CN"/>
              </w:rPr>
              <w:t>期</w:t>
            </w:r>
            <w:r>
              <w:rPr>
                <w:rFonts w:hint="default" w:ascii="Times New Roman" w:hAnsi="Times New Roman" w:cs="Times New Roman"/>
                <w:bCs/>
                <w:color w:val="auto"/>
                <w:spacing w:val="0"/>
                <w:kern w:val="0"/>
                <w:sz w:val="21"/>
                <w:szCs w:val="21"/>
              </w:rPr>
              <w:t>交</w:t>
            </w:r>
            <w:r>
              <w:rPr>
                <w:rFonts w:hint="eastAsia" w:ascii="Times New Roman" w:hAnsi="Times New Roman" w:eastAsia="宋体" w:cs="Times New Roman"/>
                <w:bCs/>
                <w:color w:val="auto"/>
                <w:spacing w:val="0"/>
                <w:kern w:val="0"/>
                <w:sz w:val="21"/>
                <w:szCs w:val="21"/>
                <w:lang w:val="en-US" w:eastAsia="zh-CN"/>
              </w:rPr>
              <w:t>由安徽浩悦环境科技有限责任公司</w:t>
            </w:r>
            <w:r>
              <w:rPr>
                <w:rFonts w:hint="default" w:ascii="Times New Roman" w:hAnsi="Times New Roman" w:cs="Times New Roman"/>
                <w:bCs/>
                <w:color w:val="auto"/>
                <w:spacing w:val="0"/>
                <w:kern w:val="0"/>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1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2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废胶桶</w:t>
            </w:r>
          </w:p>
        </w:tc>
        <w:tc>
          <w:tcPr>
            <w:tcW w:w="858" w:type="pct"/>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900-041-49</w:t>
            </w:r>
          </w:p>
        </w:tc>
        <w:tc>
          <w:tcPr>
            <w:tcW w:w="810"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1449" w:type="pct"/>
            <w:vMerge w:val="continue"/>
            <w:noWrap w:val="0"/>
            <w:vAlign w:val="center"/>
          </w:tcPr>
          <w:p>
            <w:pPr>
              <w:jc w:val="center"/>
              <w:rPr>
                <w:rFonts w:hint="default" w:ascii="Times New Roman" w:hAnsi="Times New Roman" w:cs="Times New Roman"/>
                <w:bCs/>
                <w:color w:val="auto"/>
                <w:spacing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1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2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废矿物油（废油桶）</w:t>
            </w:r>
          </w:p>
        </w:tc>
        <w:tc>
          <w:tcPr>
            <w:tcW w:w="858"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Calibri" w:cs="Times New Roman"/>
                <w:color w:val="000000"/>
                <w:sz w:val="21"/>
                <w:szCs w:val="21"/>
                <w:highlight w:val="none"/>
                <w:shd w:val="clear" w:color="auto" w:fill="auto"/>
                <w:lang w:val="en-US" w:eastAsia="zh-CN"/>
              </w:rPr>
              <w:t>900-249-08</w:t>
            </w:r>
          </w:p>
        </w:tc>
        <w:tc>
          <w:tcPr>
            <w:tcW w:w="810"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449" w:type="pct"/>
            <w:vMerge w:val="continue"/>
            <w:noWrap w:val="0"/>
            <w:vAlign w:val="center"/>
          </w:tcPr>
          <w:p>
            <w:pPr>
              <w:jc w:val="center"/>
              <w:rPr>
                <w:rFonts w:hint="default" w:ascii="Times New Roman" w:hAnsi="Times New Roman" w:cs="Times New Roman"/>
                <w:bCs/>
                <w:color w:val="auto"/>
                <w:spacing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1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2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废含油手套抹布</w:t>
            </w:r>
          </w:p>
        </w:tc>
        <w:tc>
          <w:tcPr>
            <w:tcW w:w="858"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Calibri" w:cs="Times New Roman"/>
                <w:color w:val="000000"/>
                <w:sz w:val="21"/>
                <w:szCs w:val="21"/>
                <w:highlight w:val="none"/>
                <w:shd w:val="clear" w:color="auto" w:fill="auto"/>
                <w:lang w:val="en-US" w:eastAsia="zh-CN"/>
              </w:rPr>
              <w:t>900-249-08</w:t>
            </w:r>
          </w:p>
        </w:tc>
        <w:tc>
          <w:tcPr>
            <w:tcW w:w="810"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1449" w:type="pct"/>
            <w:noWrap w:val="0"/>
            <w:vAlign w:val="center"/>
          </w:tcPr>
          <w:p>
            <w:pPr>
              <w:jc w:val="center"/>
              <w:rPr>
                <w:rFonts w:hint="default" w:ascii="Times New Roman" w:hAnsi="Times New Roman" w:cs="Times New Roman"/>
                <w:bCs/>
                <w:color w:val="auto"/>
                <w:spacing w:val="0"/>
                <w:kern w:val="0"/>
                <w:sz w:val="21"/>
                <w:szCs w:val="21"/>
                <w:lang w:val="en-US" w:eastAsia="zh-CN"/>
              </w:rPr>
            </w:pPr>
            <w:r>
              <w:rPr>
                <w:rFonts w:hint="eastAsia" w:ascii="Times New Roman" w:hAnsi="Times New Roman" w:cs="Times New Roman"/>
                <w:bCs/>
                <w:color w:val="auto"/>
                <w:spacing w:val="0"/>
                <w:kern w:val="0"/>
                <w:sz w:val="21"/>
                <w:szCs w:val="21"/>
                <w:lang w:val="en-US" w:eastAsia="zh-CN"/>
              </w:rPr>
              <w:t>集中收集生活垃圾一起清运处理</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9"/>
        <w:rPr>
          <w:rFonts w:hint="eastAsia" w:ascii="Times New Roman" w:hAnsi="Times New Roman" w:eastAsia="宋体"/>
          <w:b/>
          <w:bCs/>
          <w:color w:val="auto"/>
          <w:spacing w:val="-6"/>
          <w:sz w:val="21"/>
          <w:szCs w:val="21"/>
          <w:lang w:val="en-US" w:eastAsia="zh-CN"/>
        </w:rPr>
      </w:pPr>
      <w:bookmarkStart w:id="103" w:name="_Toc22862_WPSOffice_Level2"/>
      <w:bookmarkStart w:id="104" w:name="_Toc8251"/>
      <w:bookmarkStart w:id="105" w:name="_Toc8599_WPSOffice_Level2"/>
      <w:bookmarkStart w:id="106" w:name="_Toc22253"/>
      <w:bookmarkStart w:id="107" w:name="_Toc29696"/>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2"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eastAsia" w:ascii="Calibri" w:eastAsia="Calibri"/>
                <w:color w:val="auto"/>
                <w:sz w:val="24"/>
                <w:szCs w:val="24"/>
                <w:lang w:val="en-US" w:eastAsia="zh-CN"/>
              </w:rPr>
              <w:drawing>
                <wp:anchor distT="0" distB="0" distL="114300" distR="114300" simplePos="0" relativeHeight="251692032" behindDoc="0" locked="0" layoutInCell="1" allowOverlap="1">
                  <wp:simplePos x="0" y="0"/>
                  <wp:positionH relativeFrom="column">
                    <wp:posOffset>9525</wp:posOffset>
                  </wp:positionH>
                  <wp:positionV relativeFrom="paragraph">
                    <wp:posOffset>19050</wp:posOffset>
                  </wp:positionV>
                  <wp:extent cx="3260090" cy="2917825"/>
                  <wp:effectExtent l="9525" t="9525" r="26035" b="25400"/>
                  <wp:wrapTopAndBottom/>
                  <wp:docPr id="94" name="图片 38" descr="C:\Users\Administrator\Desktop\危废库标识.jpg危废库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descr="C:\Users\Administrator\Desktop\危废库标识.jpg危废库标识"/>
                          <pic:cNvPicPr>
                            <a:picLocks noChangeAspect="1"/>
                          </pic:cNvPicPr>
                        </pic:nvPicPr>
                        <pic:blipFill>
                          <a:blip r:embed="rId35"/>
                          <a:srcRect/>
                          <a:stretch>
                            <a:fillRect/>
                          </a:stretch>
                        </pic:blipFill>
                        <pic:spPr>
                          <a:xfrm>
                            <a:off x="0" y="0"/>
                            <a:ext cx="3260090" cy="2917825"/>
                          </a:xfrm>
                          <a:prstGeom prst="rect">
                            <a:avLst/>
                          </a:prstGeom>
                          <a:noFill/>
                          <a:ln w="9525" cap="flat" cmpd="sng">
                            <a:solidFill>
                              <a:srgbClr val="000000"/>
                            </a:solidFill>
                            <a:prstDash val="solid"/>
                            <a:round/>
                            <a:headEnd type="none" w="med" len="med"/>
                            <a:tailEnd type="none" w="med" len="med"/>
                          </a:ln>
                        </pic:spPr>
                      </pic:pic>
                    </a:graphicData>
                  </a:graphic>
                </wp:anchor>
              </w:drawing>
            </w:r>
          </w:p>
        </w:tc>
        <w:tc>
          <w:tcPr>
            <w:tcW w:w="4237"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eastAsia" w:ascii="宋体" w:hAnsi="宋体" w:eastAsia="宋体" w:cs="宋体"/>
                <w:color w:val="auto"/>
                <w:sz w:val="24"/>
                <w:szCs w:val="24"/>
                <w:lang w:eastAsia="zh-CN"/>
              </w:rPr>
            </w:pPr>
            <w:r>
              <w:rPr>
                <w:rFonts w:hint="default"/>
                <w:color w:val="auto"/>
                <w:sz w:val="24"/>
                <w:szCs w:val="24"/>
                <w:lang w:val="en-US" w:eastAsia="zh-CN"/>
              </w:rPr>
              <w:drawing>
                <wp:anchor distT="0" distB="0" distL="114300" distR="114300" simplePos="0" relativeHeight="251693056" behindDoc="0" locked="0" layoutInCell="1" allowOverlap="1">
                  <wp:simplePos x="0" y="0"/>
                  <wp:positionH relativeFrom="column">
                    <wp:posOffset>19050</wp:posOffset>
                  </wp:positionH>
                  <wp:positionV relativeFrom="paragraph">
                    <wp:posOffset>-4317365</wp:posOffset>
                  </wp:positionV>
                  <wp:extent cx="2581275" cy="2924810"/>
                  <wp:effectExtent l="9525" t="9525" r="19050" b="18415"/>
                  <wp:wrapTopAndBottom/>
                  <wp:docPr id="95" name="图片 39" descr="C:\Users\Administrator\Desktop\危废库2.jpg危废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descr="C:\Users\Administrator\Desktop\危废库2.jpg危废库2"/>
                          <pic:cNvPicPr>
                            <a:picLocks noChangeAspect="1"/>
                          </pic:cNvPicPr>
                        </pic:nvPicPr>
                        <pic:blipFill>
                          <a:blip r:embed="rId36"/>
                          <a:srcRect/>
                          <a:stretch>
                            <a:fillRect/>
                          </a:stretch>
                        </pic:blipFill>
                        <pic:spPr>
                          <a:xfrm>
                            <a:off x="0" y="0"/>
                            <a:ext cx="2581275" cy="2924810"/>
                          </a:xfrm>
                          <a:prstGeom prst="rect">
                            <a:avLst/>
                          </a:prstGeom>
                          <a:noFill/>
                          <a:ln w="9525" cap="flat" cmpd="sng">
                            <a:solidFill>
                              <a:srgbClr val="000000"/>
                            </a:solidFill>
                            <a:prstDash val="solid"/>
                            <a:miter/>
                            <a:headEnd type="none" w="med" len="med"/>
                            <a:tailEnd type="none" w="med" len="me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2"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eastAsia="宋体"/>
                <w:b/>
                <w:bCs/>
                <w:color w:val="auto"/>
                <w:spacing w:val="-6"/>
                <w:sz w:val="21"/>
                <w:szCs w:val="21"/>
                <w:lang w:val="en-US" w:eastAsia="zh-CN"/>
              </w:rPr>
              <w:t>图</w:t>
            </w:r>
            <w:r>
              <w:rPr>
                <w:rFonts w:hint="eastAsia" w:ascii="Times New Roman" w:hAnsi="Times New Roman" w:eastAsia="宋体"/>
                <w:b/>
                <w:bCs/>
                <w:color w:val="auto"/>
                <w:sz w:val="21"/>
                <w:szCs w:val="21"/>
                <w:lang w:val="en-US" w:eastAsia="zh-CN"/>
              </w:rPr>
              <w:t xml:space="preserve">4.1-15  </w:t>
            </w:r>
            <w:r>
              <w:rPr>
                <w:rFonts w:hint="eastAsia" w:ascii="Times New Roman" w:hAnsi="Times New Roman" w:eastAsia="宋体"/>
                <w:b/>
                <w:bCs/>
                <w:color w:val="auto"/>
                <w:spacing w:val="-6"/>
                <w:sz w:val="21"/>
                <w:szCs w:val="21"/>
                <w:lang w:val="en-US" w:eastAsia="zh-CN"/>
              </w:rPr>
              <w:t>危废库外部标识图</w:t>
            </w:r>
          </w:p>
        </w:tc>
        <w:tc>
          <w:tcPr>
            <w:tcW w:w="4237"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pacing w:val="-6"/>
                <w:sz w:val="21"/>
                <w:szCs w:val="21"/>
                <w:lang w:val="en-US" w:eastAsia="zh-CN"/>
              </w:rPr>
              <w:t xml:space="preserve"> </w:t>
            </w:r>
            <w:r>
              <w:rPr>
                <w:rFonts w:hint="eastAsia" w:ascii="Times New Roman" w:hAnsi="Times New Roman" w:eastAsia="宋体"/>
                <w:b/>
                <w:bCs/>
                <w:color w:val="auto"/>
                <w:sz w:val="21"/>
                <w:szCs w:val="21"/>
                <w:lang w:val="en-US" w:eastAsia="zh-CN"/>
              </w:rPr>
              <w:t>4.1-16</w:t>
            </w:r>
            <w:r>
              <w:rPr>
                <w:rFonts w:hint="eastAsia" w:ascii="Times New Roman" w:hAnsi="Times New Roman" w:eastAsia="宋体"/>
                <w:b/>
                <w:bCs/>
                <w:color w:val="auto"/>
                <w:spacing w:val="-6"/>
                <w:sz w:val="21"/>
                <w:szCs w:val="21"/>
                <w:lang w:val="en-US" w:eastAsia="zh-CN"/>
              </w:rPr>
              <w:t xml:space="preserve">  危废库防泄漏托盘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2"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2560320" cy="2795905"/>
                  <wp:effectExtent l="0" t="0" r="11430" b="4445"/>
                  <wp:docPr id="3" name="图片 3" descr="危废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危废库1"/>
                          <pic:cNvPicPr>
                            <a:picLocks noChangeAspect="1"/>
                          </pic:cNvPicPr>
                        </pic:nvPicPr>
                        <pic:blipFill>
                          <a:blip r:embed="rId37"/>
                          <a:stretch>
                            <a:fillRect/>
                          </a:stretch>
                        </pic:blipFill>
                        <pic:spPr>
                          <a:xfrm>
                            <a:off x="0" y="0"/>
                            <a:ext cx="2560320" cy="2795905"/>
                          </a:xfrm>
                          <a:prstGeom prst="rect">
                            <a:avLst/>
                          </a:prstGeom>
                        </pic:spPr>
                      </pic:pic>
                    </a:graphicData>
                  </a:graphic>
                </wp:inline>
              </w:drawing>
            </w:r>
          </w:p>
        </w:tc>
        <w:tc>
          <w:tcPr>
            <w:tcW w:w="4237"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2508885" cy="2776220"/>
                  <wp:effectExtent l="0" t="0" r="5715" b="5080"/>
                  <wp:docPr id="4" name="图片 4" descr="微信图片_202307131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713154732"/>
                          <pic:cNvPicPr>
                            <a:picLocks noChangeAspect="1"/>
                          </pic:cNvPicPr>
                        </pic:nvPicPr>
                        <pic:blipFill>
                          <a:blip r:embed="rId38"/>
                          <a:stretch>
                            <a:fillRect/>
                          </a:stretch>
                        </pic:blipFill>
                        <pic:spPr>
                          <a:xfrm>
                            <a:off x="0" y="0"/>
                            <a:ext cx="2508885" cy="2776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2"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pacing w:val="-6"/>
                <w:sz w:val="21"/>
                <w:szCs w:val="21"/>
                <w:lang w:val="en-US" w:eastAsia="zh-CN"/>
              </w:rPr>
              <w:t>图</w:t>
            </w:r>
            <w:r>
              <w:rPr>
                <w:rFonts w:hint="eastAsia" w:ascii="Times New Roman" w:hAnsi="Times New Roman" w:eastAsia="宋体"/>
                <w:b/>
                <w:bCs/>
                <w:color w:val="auto"/>
                <w:sz w:val="21"/>
                <w:szCs w:val="21"/>
                <w:lang w:val="en-US" w:eastAsia="zh-CN"/>
              </w:rPr>
              <w:t xml:space="preserve">4.1-17 </w:t>
            </w:r>
            <w:r>
              <w:rPr>
                <w:rFonts w:hint="eastAsia" w:ascii="Times New Roman" w:hAnsi="Times New Roman" w:eastAsia="宋体"/>
                <w:b/>
                <w:bCs/>
                <w:color w:val="auto"/>
                <w:spacing w:val="-6"/>
                <w:sz w:val="21"/>
                <w:szCs w:val="21"/>
                <w:lang w:val="en-US" w:eastAsia="zh-CN"/>
              </w:rPr>
              <w:t>危废库内部</w:t>
            </w:r>
          </w:p>
        </w:tc>
        <w:tc>
          <w:tcPr>
            <w:tcW w:w="4237"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pacing w:val="-6"/>
                <w:sz w:val="21"/>
                <w:szCs w:val="21"/>
                <w:lang w:val="en-US" w:eastAsia="zh-CN"/>
              </w:rPr>
              <w:t xml:space="preserve"> </w:t>
            </w:r>
            <w:r>
              <w:rPr>
                <w:rFonts w:hint="eastAsia" w:ascii="Times New Roman" w:hAnsi="Times New Roman" w:eastAsia="宋体"/>
                <w:b/>
                <w:bCs/>
                <w:color w:val="auto"/>
                <w:sz w:val="21"/>
                <w:szCs w:val="21"/>
                <w:lang w:val="en-US" w:eastAsia="zh-CN"/>
              </w:rPr>
              <w:t>4.1-18</w:t>
            </w:r>
            <w:r>
              <w:rPr>
                <w:rFonts w:hint="eastAsia" w:ascii="Times New Roman" w:hAnsi="Times New Roman" w:eastAsia="宋体"/>
                <w:b/>
                <w:bCs/>
                <w:color w:val="auto"/>
                <w:spacing w:val="-6"/>
                <w:sz w:val="21"/>
                <w:szCs w:val="21"/>
                <w:lang w:val="en-US" w:eastAsia="zh-CN"/>
              </w:rPr>
              <w:t xml:space="preserve"> 危废库内部</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1"/>
        <w:rPr>
          <w:rFonts w:hint="default" w:ascii="Times New Roman" w:hAnsi="Times New Roman" w:eastAsia="宋体" w:cs="Times New Roman"/>
          <w:b/>
          <w:bCs/>
          <w:color w:val="auto"/>
          <w:sz w:val="24"/>
          <w:szCs w:val="24"/>
          <w:lang w:val="en-US" w:eastAsia="zh-CN" w:bidi="ar-SA"/>
        </w:rPr>
      </w:pPr>
      <w:bookmarkStart w:id="108" w:name="_Toc22401"/>
      <w:r>
        <w:rPr>
          <w:rFonts w:hint="default" w:ascii="Times New Roman" w:hAnsi="Times New Roman" w:eastAsia="宋体" w:cs="Times New Roman"/>
          <w:b/>
          <w:bCs/>
          <w:color w:val="auto"/>
          <w:sz w:val="24"/>
          <w:szCs w:val="24"/>
          <w:lang w:val="en-US" w:eastAsia="zh-CN" w:bidi="ar-SA"/>
        </w:rPr>
        <w:t>4.2其他环境保护设施</w:t>
      </w:r>
      <w:bookmarkEnd w:id="103"/>
      <w:bookmarkEnd w:id="104"/>
      <w:bookmarkEnd w:id="105"/>
      <w:bookmarkEnd w:id="108"/>
    </w:p>
    <w:p>
      <w:pPr>
        <w:keepNext w:val="0"/>
        <w:keepLines w:val="0"/>
        <w:pageBreakBefore w:val="0"/>
        <w:widowControl w:val="0"/>
        <w:kinsoku/>
        <w:wordWrap/>
        <w:overflowPunct/>
        <w:topLinePunct w:val="0"/>
        <w:autoSpaceDE/>
        <w:autoSpaceDN/>
        <w:bidi w:val="0"/>
        <w:adjustRightInd/>
        <w:snapToGrid/>
        <w:spacing w:before="156" w:beforeLines="50" w:line="240" w:lineRule="auto"/>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w:t>
      </w:r>
      <w:r>
        <w:rPr>
          <w:rFonts w:hint="default"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lang w:eastAsia="zh-CN"/>
        </w:rPr>
        <w:t>环境风险防范设施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bookmarkStart w:id="109" w:name="_Toc22984"/>
      <w:bookmarkStart w:id="110" w:name="_Toc29233_WPSOffice_Level2"/>
      <w:bookmarkStart w:id="111" w:name="_Toc24369_WPSOffice_Level2"/>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1）危废库地面做防腐防渗措施，设置</w:t>
      </w:r>
      <w:r>
        <w:rPr>
          <w:rFonts w:hint="eastAsia" w:ascii="Times New Roman" w:hAnsi="Times New Roman" w:eastAsia="宋体" w:cs="Times New Roman"/>
          <w:color w:val="auto"/>
          <w:kern w:val="0"/>
          <w:sz w:val="24"/>
          <w:szCs w:val="24"/>
          <w:lang w:val="en-US" w:eastAsia="zh-CN" w:bidi="ar"/>
        </w:rPr>
        <w:t>防泄漏托盘等</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default" w:ascii="Times New Roman" w:hAnsi="Times New Roman" w:eastAsia="宋体" w:cs="Times New Roman"/>
          <w:color w:val="auto"/>
          <w:kern w:val="0"/>
          <w:sz w:val="24"/>
          <w:szCs w:val="24"/>
          <w:lang w:val="en-US" w:eastAsia="zh-CN" w:bidi="ar"/>
        </w:rPr>
        <w:t>（2）车间均设置</w:t>
      </w:r>
      <w:r>
        <w:rPr>
          <w:rFonts w:hint="eastAsia" w:ascii="Times New Roman" w:hAnsi="Times New Roman" w:eastAsia="宋体" w:cs="Times New Roman"/>
          <w:color w:val="auto"/>
          <w:sz w:val="24"/>
          <w:szCs w:val="24"/>
          <w:lang w:val="en-US" w:eastAsia="zh-CN"/>
        </w:rPr>
        <w:t>灭火器、消防水带等灭火器材、</w:t>
      </w:r>
      <w:r>
        <w:rPr>
          <w:rFonts w:hint="eastAsia" w:ascii="宋体" w:hAnsi="宋体" w:eastAsia="宋体" w:cs="宋体"/>
          <w:color w:val="auto"/>
          <w:kern w:val="0"/>
          <w:sz w:val="24"/>
          <w:szCs w:val="24"/>
          <w:lang w:val="en-US" w:eastAsia="zh-CN" w:bidi="ar"/>
        </w:rPr>
        <w:t>视频监控器。</w:t>
      </w:r>
    </w:p>
    <w:bookmarkEnd w:id="109"/>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2.2规范化排污口、监测设施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公司已设置规范化废气排放口和废水排放口，废水、废气排放口均已贴标识，废气排气筒已开孔。</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b/>
          <w:bCs/>
          <w:color w:val="auto"/>
          <w:sz w:val="24"/>
          <w:szCs w:val="24"/>
          <w:lang w:val="en-US" w:eastAsia="zh-CN"/>
        </w:rPr>
      </w:pPr>
      <w:bookmarkStart w:id="112" w:name="_Toc21764"/>
      <w:r>
        <w:rPr>
          <w:rFonts w:hint="eastAsia" w:ascii="Times New Roman" w:hAnsi="Times New Roman" w:eastAsia="宋体"/>
          <w:b/>
          <w:bCs/>
          <w:color w:val="auto"/>
          <w:sz w:val="24"/>
          <w:szCs w:val="24"/>
          <w:lang w:val="en-US" w:eastAsia="zh-CN"/>
        </w:rPr>
        <w:t>4.</w:t>
      </w:r>
      <w:r>
        <w:rPr>
          <w:rFonts w:hint="eastAsia" w:ascii="Times New Roman" w:hAnsi="Times New Roman"/>
          <w:b/>
          <w:bCs/>
          <w:color w:val="auto"/>
          <w:sz w:val="24"/>
          <w:szCs w:val="24"/>
          <w:lang w:val="en-US" w:eastAsia="zh-CN"/>
        </w:rPr>
        <w:t>3</w:t>
      </w:r>
      <w:r>
        <w:rPr>
          <w:rFonts w:hint="eastAsia" w:ascii="Times New Roman" w:hAnsi="Times New Roman" w:eastAsia="宋体"/>
          <w:b/>
          <w:bCs/>
          <w:color w:val="auto"/>
          <w:sz w:val="24"/>
          <w:szCs w:val="24"/>
          <w:lang w:val="en-US" w:eastAsia="zh-CN"/>
        </w:rPr>
        <w:t>环保设施投资及</w:t>
      </w:r>
      <w:r>
        <w:rPr>
          <w:rFonts w:hint="eastAsia" w:ascii="Times New Roman" w:hAnsi="Times New Roman"/>
          <w:b/>
          <w:bCs/>
          <w:color w:val="auto"/>
          <w:sz w:val="24"/>
          <w:szCs w:val="24"/>
          <w:lang w:val="en-US" w:eastAsia="zh-CN"/>
        </w:rPr>
        <w:t>“</w:t>
      </w:r>
      <w:r>
        <w:rPr>
          <w:rFonts w:hint="eastAsia" w:ascii="Times New Roman" w:hAnsi="Times New Roman" w:eastAsia="宋体"/>
          <w:b/>
          <w:bCs/>
          <w:color w:val="auto"/>
          <w:sz w:val="24"/>
          <w:szCs w:val="24"/>
          <w:lang w:val="en-US" w:eastAsia="zh-CN"/>
        </w:rPr>
        <w:t>三同时</w:t>
      </w:r>
      <w:r>
        <w:rPr>
          <w:rFonts w:hint="eastAsia" w:ascii="Times New Roman" w:hAnsi="Times New Roman"/>
          <w:b/>
          <w:bCs/>
          <w:color w:val="auto"/>
          <w:sz w:val="24"/>
          <w:szCs w:val="24"/>
          <w:lang w:val="en-US" w:eastAsia="zh-CN"/>
        </w:rPr>
        <w:t>”</w:t>
      </w:r>
      <w:r>
        <w:rPr>
          <w:rFonts w:hint="eastAsia" w:ascii="Times New Roman" w:hAnsi="Times New Roman" w:eastAsia="宋体"/>
          <w:b/>
          <w:bCs/>
          <w:color w:val="auto"/>
          <w:sz w:val="24"/>
          <w:szCs w:val="24"/>
          <w:lang w:val="en-US" w:eastAsia="zh-CN"/>
        </w:rPr>
        <w:t>落实情况</w:t>
      </w:r>
      <w:bookmarkEnd w:id="106"/>
      <w:bookmarkEnd w:id="107"/>
      <w:bookmarkEnd w:id="110"/>
      <w:bookmarkEnd w:id="111"/>
      <w:bookmarkEnd w:id="112"/>
    </w:p>
    <w:p>
      <w:pPr>
        <w:widowControl w:val="0"/>
        <w:spacing w:line="360" w:lineRule="auto"/>
        <w:ind w:left="0" w:firstLine="480" w:firstLineChars="200"/>
        <w:jc w:val="both"/>
        <w:rPr>
          <w:rFonts w:ascii="Times New Roman" w:hAnsi="Times New Roman" w:eastAsia="宋体" w:cs="Times New Roman"/>
          <w:b/>
          <w:bCs/>
          <w:color w:val="auto"/>
          <w:spacing w:val="-2"/>
          <w:sz w:val="21"/>
          <w:szCs w:val="21"/>
          <w:lang w:val="en-US" w:eastAsia="zh-CN" w:bidi="ar-SA"/>
        </w:rPr>
      </w:pPr>
      <w:r>
        <w:rPr>
          <w:rFonts w:hint="default" w:ascii="Times New Roman" w:hAnsi="Times New Roman" w:eastAsia="宋体" w:cs="Times New Roman"/>
          <w:bCs/>
          <w:color w:val="auto"/>
          <w:sz w:val="24"/>
          <w:szCs w:val="24"/>
          <w:lang w:val="en-US" w:eastAsia="zh-CN" w:bidi="ar-SA"/>
        </w:rPr>
        <w:t>项目</w:t>
      </w:r>
      <w:r>
        <w:rPr>
          <w:rFonts w:hint="eastAsia" w:ascii="Times New Roman" w:hAnsi="Times New Roman" w:eastAsia="宋体" w:cs="Times New Roman"/>
          <w:bCs/>
          <w:color w:val="auto"/>
          <w:sz w:val="24"/>
          <w:szCs w:val="24"/>
          <w:lang w:val="en-US" w:eastAsia="zh-CN" w:bidi="ar-SA"/>
        </w:rPr>
        <w:t>实际</w:t>
      </w:r>
      <w:r>
        <w:rPr>
          <w:rFonts w:hint="default" w:ascii="Times New Roman" w:hAnsi="Times New Roman" w:eastAsia="宋体" w:cs="Times New Roman"/>
          <w:bCs/>
          <w:color w:val="auto"/>
          <w:sz w:val="24"/>
          <w:szCs w:val="24"/>
          <w:lang w:val="en-US" w:eastAsia="zh-CN" w:bidi="ar-SA"/>
        </w:rPr>
        <w:t>总投资为</w:t>
      </w:r>
      <w:r>
        <w:rPr>
          <w:rFonts w:hint="eastAsia" w:ascii="Times New Roman" w:hAnsi="Times New Roman" w:eastAsia="宋体" w:cs="Times New Roman"/>
          <w:bCs/>
          <w:color w:val="auto"/>
          <w:sz w:val="24"/>
          <w:szCs w:val="24"/>
          <w:lang w:val="en-US" w:eastAsia="zh-CN" w:bidi="ar-SA"/>
        </w:rPr>
        <w:t>1400万元</w:t>
      </w:r>
      <w:r>
        <w:rPr>
          <w:rFonts w:hint="default" w:ascii="Times New Roman" w:hAnsi="Times New Roman" w:eastAsia="宋体" w:cs="Times New Roman"/>
          <w:bCs/>
          <w:color w:val="auto"/>
          <w:sz w:val="24"/>
          <w:szCs w:val="24"/>
          <w:lang w:val="en-US" w:eastAsia="en-US" w:bidi="ar-SA"/>
        </w:rPr>
        <w:t>，其中环保投资</w:t>
      </w:r>
      <w:r>
        <w:rPr>
          <w:rFonts w:hint="eastAsia" w:ascii="Times New Roman" w:hAnsi="Times New Roman" w:eastAsia="宋体" w:cs="Times New Roman"/>
          <w:bCs/>
          <w:color w:val="auto"/>
          <w:sz w:val="24"/>
          <w:szCs w:val="24"/>
          <w:lang w:val="en-US" w:eastAsia="zh-CN" w:bidi="ar-SA"/>
        </w:rPr>
        <w:t>11万元</w:t>
      </w:r>
      <w:r>
        <w:rPr>
          <w:rFonts w:hint="default" w:ascii="Times New Roman" w:hAnsi="Times New Roman" w:eastAsia="宋体" w:cs="Times New Roman"/>
          <w:bCs/>
          <w:color w:val="auto"/>
          <w:sz w:val="24"/>
          <w:szCs w:val="24"/>
          <w:lang w:val="en-US" w:eastAsia="en-US" w:bidi="ar-SA"/>
        </w:rPr>
        <w:t>，占总投资额的</w:t>
      </w:r>
      <w:r>
        <w:rPr>
          <w:rFonts w:hint="eastAsia" w:ascii="Times New Roman" w:hAnsi="Times New Roman" w:eastAsia="宋体" w:cs="Times New Roman"/>
          <w:bCs/>
          <w:color w:val="auto"/>
          <w:sz w:val="24"/>
          <w:szCs w:val="24"/>
          <w:lang w:val="en-US" w:eastAsia="zh-CN" w:bidi="ar-SA"/>
        </w:rPr>
        <w:t>0.78%。</w:t>
      </w:r>
    </w:p>
    <w:p>
      <w:pPr>
        <w:widowControl w:val="0"/>
        <w:ind w:left="0" w:firstLine="414" w:firstLineChars="200"/>
        <w:jc w:val="center"/>
        <w:rPr>
          <w:rFonts w:ascii="Times New Roman" w:hAnsi="Times New Roman" w:eastAsia="宋体" w:cs="Times New Roman"/>
          <w:b/>
          <w:bCs/>
          <w:color w:val="auto"/>
          <w:spacing w:val="-2"/>
          <w:sz w:val="21"/>
          <w:szCs w:val="21"/>
          <w:lang w:val="en-US" w:eastAsia="zh-CN" w:bidi="ar-SA"/>
        </w:rPr>
      </w:pPr>
      <w:r>
        <w:rPr>
          <w:rFonts w:ascii="Times New Roman" w:hAnsi="Times New Roman" w:eastAsia="宋体" w:cs="Times New Roman"/>
          <w:b/>
          <w:bCs/>
          <w:color w:val="auto"/>
          <w:spacing w:val="-2"/>
          <w:sz w:val="21"/>
          <w:szCs w:val="21"/>
          <w:lang w:val="en-US" w:eastAsia="zh-CN" w:bidi="ar-SA"/>
        </w:rPr>
        <w:t>表</w:t>
      </w:r>
      <w:r>
        <w:rPr>
          <w:rFonts w:hint="eastAsia" w:ascii="Times New Roman" w:hAnsi="Times New Roman" w:eastAsia="宋体" w:cs="Times New Roman"/>
          <w:b/>
          <w:bCs/>
          <w:color w:val="auto"/>
          <w:spacing w:val="-2"/>
          <w:sz w:val="21"/>
          <w:szCs w:val="21"/>
          <w:lang w:val="en-US" w:eastAsia="zh-CN" w:bidi="ar-SA"/>
        </w:rPr>
        <w:t>4.3</w:t>
      </w:r>
      <w:r>
        <w:rPr>
          <w:rFonts w:ascii="Times New Roman" w:hAnsi="Times New Roman" w:eastAsia="宋体" w:cs="Times New Roman"/>
          <w:b/>
          <w:bCs/>
          <w:color w:val="auto"/>
          <w:spacing w:val="-2"/>
          <w:sz w:val="21"/>
          <w:szCs w:val="21"/>
          <w:lang w:val="en-US" w:eastAsia="zh-CN" w:bidi="ar-SA"/>
        </w:rPr>
        <w:t>-1</w:t>
      </w:r>
      <w:r>
        <w:rPr>
          <w:rFonts w:hint="eastAsia" w:ascii="Times New Roman" w:hAnsi="Times New Roman" w:eastAsia="宋体" w:cs="Times New Roman"/>
          <w:b/>
          <w:bCs/>
          <w:color w:val="auto"/>
          <w:spacing w:val="-2"/>
          <w:sz w:val="21"/>
          <w:szCs w:val="21"/>
          <w:lang w:val="en-US" w:eastAsia="zh-CN" w:bidi="ar-SA"/>
        </w:rPr>
        <w:t xml:space="preserve">  本次验收</w:t>
      </w:r>
      <w:r>
        <w:rPr>
          <w:rFonts w:ascii="Times New Roman" w:hAnsi="Times New Roman" w:eastAsia="宋体" w:cs="Times New Roman"/>
          <w:b/>
          <w:bCs/>
          <w:color w:val="auto"/>
          <w:spacing w:val="-2"/>
          <w:sz w:val="21"/>
          <w:szCs w:val="21"/>
          <w:lang w:val="en-US" w:eastAsia="zh-CN" w:bidi="ar-SA"/>
        </w:rPr>
        <w:t>实际环保投资一览表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115"/>
        <w:gridCol w:w="1917"/>
        <w:gridCol w:w="3826"/>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noWrap w:val="0"/>
            <w:vAlign w:val="center"/>
          </w:tcPr>
          <w:p>
            <w:pPr>
              <w:spacing w:line="240" w:lineRule="auto"/>
              <w:jc w:val="center"/>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实施阶段</w:t>
            </w:r>
          </w:p>
        </w:tc>
        <w:tc>
          <w:tcPr>
            <w:tcW w:w="608" w:type="pct"/>
            <w:noWrap w:val="0"/>
            <w:vAlign w:val="center"/>
          </w:tcPr>
          <w:p>
            <w:pPr>
              <w:spacing w:line="240" w:lineRule="auto"/>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项目</w:t>
            </w:r>
          </w:p>
        </w:tc>
        <w:tc>
          <w:tcPr>
            <w:tcW w:w="1045" w:type="pct"/>
            <w:noWrap w:val="0"/>
            <w:vAlign w:val="center"/>
          </w:tcPr>
          <w:p>
            <w:pPr>
              <w:spacing w:line="240" w:lineRule="auto"/>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4"/>
                <w:lang w:eastAsia="zh-CN"/>
              </w:rPr>
              <w:t>治理对象</w:t>
            </w:r>
          </w:p>
        </w:tc>
        <w:tc>
          <w:tcPr>
            <w:tcW w:w="2085" w:type="pct"/>
            <w:noWrap w:val="0"/>
            <w:vAlign w:val="center"/>
          </w:tcPr>
          <w:p>
            <w:pPr>
              <w:spacing w:line="240" w:lineRule="auto"/>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工程内容</w:t>
            </w:r>
          </w:p>
        </w:tc>
        <w:tc>
          <w:tcPr>
            <w:tcW w:w="631" w:type="pct"/>
            <w:noWrap w:val="0"/>
            <w:vAlign w:val="center"/>
          </w:tcPr>
          <w:p>
            <w:pPr>
              <w:spacing w:line="240" w:lineRule="auto"/>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环保投资</w:t>
            </w:r>
          </w:p>
          <w:p>
            <w:pPr>
              <w:spacing w:line="240" w:lineRule="auto"/>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vMerge w:val="restar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营运期</w:t>
            </w:r>
          </w:p>
        </w:tc>
        <w:tc>
          <w:tcPr>
            <w:tcW w:w="608"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废水治理</w:t>
            </w:r>
          </w:p>
        </w:tc>
        <w:tc>
          <w:tcPr>
            <w:tcW w:w="104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职工办公生活污水、冷却循环废水</w:t>
            </w:r>
          </w:p>
        </w:tc>
        <w:tc>
          <w:tcPr>
            <w:tcW w:w="208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雨污水管网（依托现有）、化粪池（依托现有）</w:t>
            </w:r>
          </w:p>
        </w:tc>
        <w:tc>
          <w:tcPr>
            <w:tcW w:w="631"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vMerge w:val="continue"/>
            <w:noWrap w:val="0"/>
            <w:vAlign w:val="center"/>
          </w:tcPr>
          <w:p>
            <w:pPr>
              <w:spacing w:line="240" w:lineRule="auto"/>
              <w:jc w:val="center"/>
              <w:rPr>
                <w:rFonts w:hint="default" w:ascii="Times New Roman" w:hAnsi="Times New Roman" w:eastAsia="宋体" w:cs="Times New Roman"/>
                <w:color w:val="000000"/>
                <w:kern w:val="2"/>
                <w:sz w:val="21"/>
                <w:szCs w:val="21"/>
                <w:lang w:eastAsia="zh-CN"/>
              </w:rPr>
            </w:pPr>
          </w:p>
        </w:tc>
        <w:tc>
          <w:tcPr>
            <w:tcW w:w="608"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废气治理</w:t>
            </w:r>
          </w:p>
        </w:tc>
        <w:tc>
          <w:tcPr>
            <w:tcW w:w="1045" w:type="pct"/>
            <w:noWrap w:val="0"/>
            <w:vAlign w:val="center"/>
          </w:tcPr>
          <w:p>
            <w:pPr>
              <w:spacing w:line="240" w:lineRule="auto"/>
              <w:jc w:val="center"/>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rPr>
              <w:t>注塑、挤塑、黏胶废气</w:t>
            </w:r>
          </w:p>
        </w:tc>
        <w:tc>
          <w:tcPr>
            <w:tcW w:w="2085" w:type="pct"/>
            <w:noWrap w:val="0"/>
            <w:vAlign w:val="center"/>
          </w:tcPr>
          <w:p>
            <w:pPr>
              <w:spacing w:line="240" w:lineRule="auto"/>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1"/>
                <w:vertAlign w:val="baseline"/>
                <w:lang w:val="en-US" w:eastAsia="zh-CN"/>
              </w:rPr>
              <w:t>经集气罩＋软帘收集后，通过</w:t>
            </w:r>
            <w:r>
              <w:rPr>
                <w:rFonts w:hint="default" w:ascii="Times New Roman" w:hAnsi="Times New Roman" w:eastAsia="宋体" w:cs="Times New Roman"/>
                <w:color w:val="auto"/>
                <w:kern w:val="2"/>
                <w:sz w:val="21"/>
                <w:szCs w:val="21"/>
                <w:highlight w:val="none"/>
                <w:vertAlign w:val="baseline"/>
                <w:lang w:val="en-US" w:eastAsia="zh-CN"/>
              </w:rPr>
              <w:t>二级活性炭吸附装置（TA003）处理</w:t>
            </w:r>
            <w:r>
              <w:rPr>
                <w:rFonts w:hint="default" w:ascii="Times New Roman" w:hAnsi="Times New Roman" w:eastAsia="宋体" w:cs="Times New Roman"/>
                <w:color w:val="auto"/>
                <w:kern w:val="2"/>
                <w:sz w:val="21"/>
                <w:szCs w:val="21"/>
                <w:vertAlign w:val="baseline"/>
                <w:lang w:eastAsia="zh-CN"/>
              </w:rPr>
              <w:t>后，</w:t>
            </w:r>
            <w:r>
              <w:rPr>
                <w:rFonts w:hint="default" w:ascii="Times New Roman" w:hAnsi="Times New Roman" w:eastAsia="宋体" w:cs="Times New Roman"/>
                <w:color w:val="auto"/>
                <w:kern w:val="2"/>
                <w:sz w:val="21"/>
                <w:szCs w:val="21"/>
                <w:vertAlign w:val="baseline"/>
                <w:lang w:val="en-US" w:eastAsia="zh-CN"/>
              </w:rPr>
              <w:t>由1根15米高排气筒（DA003）排放</w:t>
            </w:r>
          </w:p>
        </w:tc>
        <w:tc>
          <w:tcPr>
            <w:tcW w:w="631"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608"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噪声治理</w:t>
            </w:r>
          </w:p>
        </w:tc>
        <w:tc>
          <w:tcPr>
            <w:tcW w:w="104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高噪声设备</w:t>
            </w:r>
          </w:p>
        </w:tc>
        <w:tc>
          <w:tcPr>
            <w:tcW w:w="208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优先选用低噪声设备、厂房隔声</w:t>
            </w:r>
            <w:r>
              <w:rPr>
                <w:rFonts w:hint="default" w:ascii="Times New Roman" w:hAnsi="Times New Roman" w:eastAsia="宋体" w:cs="Times New Roman"/>
                <w:color w:val="auto"/>
                <w:kern w:val="2"/>
                <w:sz w:val="21"/>
                <w:szCs w:val="24"/>
                <w:lang w:eastAsia="zh-CN"/>
              </w:rPr>
              <w:t>，</w:t>
            </w:r>
            <w:r>
              <w:rPr>
                <w:rFonts w:hint="default" w:ascii="Times New Roman" w:hAnsi="Times New Roman" w:eastAsia="宋体" w:cs="Times New Roman"/>
                <w:color w:val="auto"/>
                <w:kern w:val="2"/>
                <w:sz w:val="21"/>
                <w:szCs w:val="24"/>
                <w:lang w:val="en-US" w:eastAsia="zh-CN"/>
              </w:rPr>
              <w:t>风机设置隔声罩</w:t>
            </w:r>
            <w:r>
              <w:rPr>
                <w:rFonts w:hint="default" w:ascii="Times New Roman" w:hAnsi="Times New Roman" w:eastAsia="宋体" w:cs="Times New Roman"/>
                <w:color w:val="auto"/>
                <w:kern w:val="2"/>
                <w:sz w:val="21"/>
                <w:szCs w:val="21"/>
                <w:lang w:eastAsia="zh-CN"/>
              </w:rPr>
              <w:t>等</w:t>
            </w:r>
          </w:p>
        </w:tc>
        <w:tc>
          <w:tcPr>
            <w:tcW w:w="63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608"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固废治理</w:t>
            </w:r>
          </w:p>
        </w:tc>
        <w:tc>
          <w:tcPr>
            <w:tcW w:w="104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一般固废、危险废物</w:t>
            </w:r>
          </w:p>
        </w:tc>
        <w:tc>
          <w:tcPr>
            <w:tcW w:w="208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val="en-US" w:eastAsia="zh-CN"/>
              </w:rPr>
              <w:t>一般固废暂存区</w:t>
            </w:r>
            <w:r>
              <w:rPr>
                <w:rFonts w:hint="eastAsia" w:ascii="Times New Roman" w:hAnsi="Times New Roman" w:eastAsia="宋体" w:cs="Times New Roman"/>
                <w:color w:val="auto"/>
                <w:kern w:val="2"/>
                <w:sz w:val="21"/>
                <w:szCs w:val="21"/>
                <w:lang w:val="en-US" w:eastAsia="zh-CN"/>
              </w:rPr>
              <w:t>（依托现有）、</w:t>
            </w:r>
            <w:r>
              <w:rPr>
                <w:rFonts w:hint="default" w:ascii="Times New Roman" w:hAnsi="Times New Roman" w:eastAsia="宋体" w:cs="Times New Roman"/>
                <w:color w:val="auto"/>
                <w:kern w:val="2"/>
                <w:sz w:val="21"/>
                <w:szCs w:val="21"/>
                <w:lang w:eastAsia="zh-CN"/>
              </w:rPr>
              <w:t>危废库</w:t>
            </w:r>
            <w:r>
              <w:rPr>
                <w:rFonts w:hint="eastAsia" w:ascii="Times New Roman" w:hAnsi="Times New Roman" w:eastAsia="宋体" w:cs="Times New Roman"/>
                <w:color w:val="auto"/>
                <w:kern w:val="2"/>
                <w:sz w:val="21"/>
                <w:szCs w:val="21"/>
                <w:lang w:val="en-US" w:eastAsia="zh-CN"/>
              </w:rPr>
              <w:t>（依托现有）</w:t>
            </w:r>
          </w:p>
        </w:tc>
        <w:tc>
          <w:tcPr>
            <w:tcW w:w="63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608" w:type="pct"/>
            <w:noWrap w:val="0"/>
            <w:vAlign w:val="center"/>
          </w:tcPr>
          <w:p>
            <w:pPr>
              <w:spacing w:line="240" w:lineRule="auto"/>
              <w:jc w:val="center"/>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其他</w:t>
            </w:r>
          </w:p>
        </w:tc>
        <w:tc>
          <w:tcPr>
            <w:tcW w:w="3131" w:type="pct"/>
            <w:gridSpan w:val="2"/>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eastAsia" w:eastAsia="宋体" w:cs="Times New Roman"/>
                <w:color w:val="auto"/>
                <w:kern w:val="2"/>
                <w:sz w:val="21"/>
                <w:szCs w:val="24"/>
                <w:lang w:val="en-US" w:eastAsia="zh-CN"/>
              </w:rPr>
              <w:t>环境监测费用、环境管理费用</w:t>
            </w:r>
          </w:p>
        </w:tc>
        <w:tc>
          <w:tcPr>
            <w:tcW w:w="63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总计</w:t>
            </w:r>
          </w:p>
        </w:tc>
        <w:tc>
          <w:tcPr>
            <w:tcW w:w="3739" w:type="pct"/>
            <w:gridSpan w:val="3"/>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w:t>
            </w:r>
          </w:p>
        </w:tc>
        <w:tc>
          <w:tcPr>
            <w:tcW w:w="63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lang w:eastAsia="zh-CN"/>
        </w:rPr>
      </w:pPr>
      <w:r>
        <w:rPr>
          <w:rFonts w:hint="eastAsia" w:ascii="Times New Roman" w:hAnsi="Times New Roman" w:eastAsia="宋体"/>
          <w:color w:val="auto"/>
          <w:sz w:val="24"/>
          <w:lang w:eastAsia="zh-CN"/>
        </w:rPr>
        <w:t>项目在</w:t>
      </w:r>
      <w:r>
        <w:rPr>
          <w:rFonts w:ascii="Times New Roman" w:hAnsi="Times New Roman"/>
          <w:color w:val="auto"/>
          <w:sz w:val="24"/>
          <w:lang w:eastAsia="zh-CN"/>
        </w:rPr>
        <w:t>建设</w:t>
      </w:r>
      <w:r>
        <w:rPr>
          <w:rFonts w:hint="eastAsia" w:ascii="Times New Roman" w:hAnsi="Times New Roman" w:eastAsia="宋体"/>
          <w:color w:val="auto"/>
          <w:sz w:val="24"/>
          <w:lang w:eastAsia="zh-CN"/>
        </w:rPr>
        <w:t>过程</w:t>
      </w:r>
      <w:r>
        <w:rPr>
          <w:rFonts w:ascii="Times New Roman" w:hAnsi="Times New Roman"/>
          <w:color w:val="auto"/>
          <w:sz w:val="24"/>
          <w:lang w:eastAsia="zh-CN"/>
        </w:rPr>
        <w:t>中履行了有关报批手续，执行了国家环境保护管理的有关规定，环评</w:t>
      </w:r>
      <w:r>
        <w:rPr>
          <w:rFonts w:hint="eastAsia" w:ascii="Times New Roman" w:hAnsi="Times New Roman"/>
          <w:color w:val="auto"/>
          <w:sz w:val="24"/>
          <w:lang w:eastAsia="zh-CN"/>
        </w:rPr>
        <w:t>报告表</w:t>
      </w:r>
      <w:r>
        <w:rPr>
          <w:rFonts w:ascii="Times New Roman" w:hAnsi="Times New Roman"/>
          <w:color w:val="auto"/>
          <w:sz w:val="24"/>
          <w:lang w:eastAsia="zh-CN"/>
        </w:rPr>
        <w:t>及审批意见中要求建设的污染防治设施基本得到落实。工程保证了在建成投运时，环保治理设施也同时投入运行。</w:t>
      </w:r>
    </w:p>
    <w:p>
      <w:pPr>
        <w:jc w:val="center"/>
        <w:rPr>
          <w:rFonts w:ascii="Times New Roman" w:hAnsi="Times New Roman"/>
          <w:color w:val="auto"/>
          <w:sz w:val="24"/>
          <w:lang w:eastAsia="zh-CN"/>
        </w:rPr>
      </w:pPr>
      <w:r>
        <w:rPr>
          <w:rFonts w:ascii="Times New Roman" w:hAnsi="Times New Roman"/>
          <w:b/>
          <w:bCs/>
          <w:color w:val="auto"/>
          <w:sz w:val="21"/>
          <w:szCs w:val="21"/>
          <w:lang w:eastAsia="zh-CN"/>
        </w:rPr>
        <w:t>表</w:t>
      </w:r>
      <w:r>
        <w:rPr>
          <w:rFonts w:hint="eastAsia" w:ascii="Times New Roman" w:hAnsi="Times New Roman"/>
          <w:b/>
          <w:bCs/>
          <w:color w:val="auto"/>
          <w:sz w:val="21"/>
          <w:szCs w:val="21"/>
          <w:lang w:eastAsia="zh-CN"/>
        </w:rPr>
        <w:t>4.</w:t>
      </w:r>
      <w:r>
        <w:rPr>
          <w:rFonts w:hint="eastAsia" w:ascii="Times New Roman" w:hAnsi="Times New Roman"/>
          <w:b/>
          <w:bCs/>
          <w:color w:val="auto"/>
          <w:sz w:val="21"/>
          <w:szCs w:val="21"/>
          <w:lang w:val="en-US" w:eastAsia="zh-CN"/>
        </w:rPr>
        <w:t>3</w:t>
      </w:r>
      <w:r>
        <w:rPr>
          <w:rFonts w:hint="eastAsia" w:ascii="Times New Roman" w:hAnsi="Times New Roman"/>
          <w:b/>
          <w:bCs/>
          <w:color w:val="auto"/>
          <w:sz w:val="21"/>
          <w:szCs w:val="21"/>
          <w:lang w:eastAsia="zh-CN"/>
        </w:rPr>
        <w:t xml:space="preserve">-2  </w:t>
      </w:r>
      <w:r>
        <w:rPr>
          <w:rFonts w:hint="eastAsia" w:ascii="Times New Roman" w:hAnsi="Times New Roman"/>
          <w:b/>
          <w:bCs/>
          <w:color w:val="auto"/>
          <w:sz w:val="21"/>
          <w:szCs w:val="21"/>
          <w:lang w:val="en-US" w:eastAsia="zh-CN"/>
        </w:rPr>
        <w:t>本次验收</w:t>
      </w:r>
      <w:r>
        <w:rPr>
          <w:rFonts w:hint="eastAsia" w:ascii="Times New Roman" w:hAnsi="Times New Roman" w:eastAsia="宋体"/>
          <w:b/>
          <w:bCs/>
          <w:color w:val="auto"/>
          <w:sz w:val="21"/>
          <w:szCs w:val="21"/>
          <w:lang w:eastAsia="zh-CN"/>
        </w:rPr>
        <w:t>“三同时”落实情况一览表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493"/>
        <w:gridCol w:w="2260"/>
        <w:gridCol w:w="3893"/>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65"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治理对象</w:t>
            </w:r>
          </w:p>
        </w:tc>
        <w:tc>
          <w:tcPr>
            <w:tcW w:w="81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处理</w:t>
            </w:r>
            <w:r>
              <w:rPr>
                <w:rFonts w:hint="default" w:ascii="Times New Roman" w:hAnsi="Times New Roman" w:eastAsia="宋体" w:cs="Times New Roman"/>
                <w:b/>
                <w:bCs/>
                <w:color w:val="auto"/>
                <w:sz w:val="21"/>
                <w:szCs w:val="21"/>
              </w:rPr>
              <w:t>对象</w:t>
            </w:r>
          </w:p>
        </w:tc>
        <w:tc>
          <w:tcPr>
            <w:tcW w:w="1232"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治理设施或设备</w:t>
            </w:r>
          </w:p>
        </w:tc>
        <w:tc>
          <w:tcPr>
            <w:tcW w:w="2122"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验收标准</w:t>
            </w:r>
          </w:p>
        </w:tc>
        <w:tc>
          <w:tcPr>
            <w:tcW w:w="365"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6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14"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职工办公生活污水、循环冷却废水</w:t>
            </w:r>
          </w:p>
        </w:tc>
        <w:tc>
          <w:tcPr>
            <w:tcW w:w="1232"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雨污水管网、化粪池</w:t>
            </w:r>
          </w:p>
        </w:tc>
        <w:tc>
          <w:tcPr>
            <w:tcW w:w="2122"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满足西部组团污水处理厂接管标准及《污水综合排放标准》三级标准要求</w:t>
            </w:r>
          </w:p>
        </w:tc>
        <w:tc>
          <w:tcPr>
            <w:tcW w:w="36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6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14" w:type="pct"/>
            <w:noWrap w:val="0"/>
            <w:vAlign w:val="center"/>
          </w:tcPr>
          <w:p>
            <w:pPr>
              <w:spacing w:line="240" w:lineRule="auto"/>
              <w:jc w:val="center"/>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注塑、吹塑、黏胶</w:t>
            </w:r>
            <w:r>
              <w:rPr>
                <w:rFonts w:hint="default" w:ascii="Times New Roman" w:hAnsi="Times New Roman" w:eastAsia="宋体" w:cs="Times New Roman"/>
                <w:color w:val="auto"/>
                <w:spacing w:val="0"/>
                <w:kern w:val="2"/>
                <w:sz w:val="21"/>
                <w:szCs w:val="21"/>
                <w:lang w:val="en-US" w:eastAsia="zh-CN" w:bidi="ar-SA"/>
              </w:rPr>
              <w:t>废气</w:t>
            </w:r>
          </w:p>
        </w:tc>
        <w:tc>
          <w:tcPr>
            <w:tcW w:w="123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olor w:val="000000"/>
                <w:sz w:val="21"/>
                <w:szCs w:val="21"/>
                <w:lang w:eastAsia="zh-CN" w:bidi="ar"/>
              </w:rPr>
              <w:t>经集气罩＋软帘收集后，通过二级活性炭吸附装置（TA003）处理后，由1根15米高排气筒（DA003）排放</w:t>
            </w:r>
          </w:p>
        </w:tc>
        <w:tc>
          <w:tcPr>
            <w:tcW w:w="2122"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kern w:val="2"/>
                <w:sz w:val="21"/>
                <w:szCs w:val="21"/>
                <w:lang w:val="en-US" w:eastAsia="zh-CN" w:bidi="ar-SA"/>
              </w:rPr>
              <w:t>非甲烷总烃、甲苯排放执行《合成树脂工业污染物排放标准》（GB31572-2015）中表5大气污染物特别排放限值及表9企业边界大气污染物浓度限值</w:t>
            </w:r>
          </w:p>
        </w:tc>
        <w:tc>
          <w:tcPr>
            <w:tcW w:w="365"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6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814"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高噪声设备</w:t>
            </w:r>
          </w:p>
        </w:tc>
        <w:tc>
          <w:tcPr>
            <w:tcW w:w="1232"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优先选用低噪声设备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厂房隔声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风机设置隔声罩</w:t>
            </w:r>
            <w:r>
              <w:rPr>
                <w:rFonts w:hint="default" w:ascii="Times New Roman" w:hAnsi="Times New Roman" w:eastAsia="宋体" w:cs="Times New Roman"/>
                <w:color w:val="auto"/>
                <w:sz w:val="21"/>
                <w:szCs w:val="21"/>
                <w:lang w:eastAsia="zh-CN"/>
              </w:rPr>
              <w:t>等</w:t>
            </w:r>
          </w:p>
        </w:tc>
        <w:tc>
          <w:tcPr>
            <w:tcW w:w="2122"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满足《工业企业厂界环境噪声排放标准》（GB12348-2008）3类标准要求</w:t>
            </w:r>
          </w:p>
        </w:tc>
        <w:tc>
          <w:tcPr>
            <w:tcW w:w="36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6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14"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一般固废、危险废物</w:t>
            </w:r>
          </w:p>
        </w:tc>
        <w:tc>
          <w:tcPr>
            <w:tcW w:w="1232"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一般固废暂存区、</w:t>
            </w:r>
            <w:r>
              <w:rPr>
                <w:rFonts w:hint="default" w:ascii="Times New Roman" w:hAnsi="Times New Roman" w:eastAsia="宋体" w:cs="Times New Roman"/>
                <w:color w:val="auto"/>
                <w:sz w:val="21"/>
                <w:szCs w:val="21"/>
                <w:lang w:eastAsia="zh-CN"/>
              </w:rPr>
              <w:t>危废库</w:t>
            </w:r>
          </w:p>
        </w:tc>
        <w:tc>
          <w:tcPr>
            <w:tcW w:w="2122"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不对项目区外环境产生影响</w:t>
            </w:r>
          </w:p>
        </w:tc>
        <w:tc>
          <w:tcPr>
            <w:tcW w:w="365"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bl>
    <w:p>
      <w:pPr>
        <w:bidi w:val="0"/>
        <w:rPr>
          <w:rFonts w:hint="eastAsia" w:eastAsia="Calibri"/>
          <w:lang w:eastAsia="zh-CN"/>
        </w:rPr>
      </w:pPr>
      <w:bookmarkStart w:id="113" w:name="_Toc7818_WPSOffice_Level1"/>
      <w:bookmarkStart w:id="114" w:name="_Toc22083_WPSOffice_Level1"/>
      <w:r>
        <w:rPr>
          <w:rFonts w:hint="eastAsia" w:eastAsia="Calibri"/>
          <w:lang w:eastAsia="zh-CN"/>
        </w:rPr>
        <w:br w:type="page"/>
      </w:r>
      <w:bookmarkEnd w:id="97"/>
      <w:bookmarkEnd w:id="98"/>
      <w:bookmarkEnd w:id="99"/>
      <w:bookmarkEnd w:id="100"/>
      <w:bookmarkEnd w:id="101"/>
      <w:bookmarkEnd w:id="102"/>
      <w:bookmarkEnd w:id="113"/>
      <w:bookmarkEnd w:id="114"/>
    </w:p>
    <w:p>
      <w:pPr>
        <w:widowControl w:val="0"/>
        <w:spacing w:line="360" w:lineRule="auto"/>
        <w:ind w:left="0" w:leftChars="0" w:firstLine="0" w:firstLineChars="0"/>
        <w:jc w:val="center"/>
        <w:outlineLvl w:val="0"/>
        <w:rPr>
          <w:rFonts w:hint="default" w:ascii="Times New Roman" w:hAnsi="Times New Roman" w:eastAsia="宋体" w:cs="Times New Roman"/>
          <w:b/>
          <w:bCs/>
          <w:color w:val="auto"/>
          <w:sz w:val="24"/>
          <w:szCs w:val="20"/>
          <w:lang w:val="en-US" w:eastAsia="zh-CN" w:bidi="ar-SA"/>
        </w:rPr>
      </w:pPr>
      <w:bookmarkStart w:id="115" w:name="_Toc13536"/>
      <w:r>
        <w:rPr>
          <w:rStyle w:val="31"/>
          <w:rFonts w:hint="eastAsia"/>
          <w:lang w:val="en-US" w:eastAsia="zh-CN"/>
        </w:rPr>
        <w:t>五、</w:t>
      </w:r>
      <w:r>
        <w:rPr>
          <w:rStyle w:val="31"/>
          <w:rFonts w:hint="default"/>
          <w:lang w:val="en-US" w:eastAsia="zh-CN"/>
        </w:rPr>
        <w:t>建</w:t>
      </w:r>
      <w:r>
        <w:rPr>
          <w:rStyle w:val="31"/>
          <w:rFonts w:hint="default"/>
          <w:color w:val="auto"/>
          <w:lang w:val="en-US" w:eastAsia="zh-CN"/>
        </w:rPr>
        <w:t>设项目环评</w:t>
      </w:r>
      <w:r>
        <w:rPr>
          <w:rStyle w:val="31"/>
          <w:rFonts w:hint="eastAsia"/>
          <w:color w:val="auto"/>
          <w:lang w:val="en-US" w:eastAsia="zh-CN"/>
        </w:rPr>
        <w:t>报告表</w:t>
      </w:r>
      <w:r>
        <w:rPr>
          <w:rStyle w:val="31"/>
          <w:rFonts w:hint="default"/>
          <w:color w:val="auto"/>
          <w:lang w:val="en-US" w:eastAsia="zh-CN"/>
        </w:rPr>
        <w:t>的主要结论及审批部门审批决定</w:t>
      </w:r>
      <w:bookmarkEnd w:id="115"/>
    </w:p>
    <w:p>
      <w:pPr>
        <w:widowControl w:val="0"/>
        <w:spacing w:line="360" w:lineRule="auto"/>
        <w:ind w:left="0" w:leftChars="0" w:firstLine="0" w:firstLineChars="0"/>
        <w:outlineLvl w:val="1"/>
        <w:rPr>
          <w:rFonts w:hint="default" w:ascii="Times New Roman" w:hAnsi="Times New Roman" w:eastAsia="宋体" w:cs="Times New Roman"/>
          <w:b/>
          <w:bCs/>
          <w:color w:val="auto"/>
          <w:sz w:val="24"/>
          <w:szCs w:val="20"/>
          <w:lang w:val="en-US" w:eastAsia="zh-CN" w:bidi="ar-SA"/>
        </w:rPr>
      </w:pPr>
      <w:bookmarkStart w:id="116" w:name="_Toc21766"/>
      <w:r>
        <w:rPr>
          <w:rFonts w:hint="default" w:ascii="Times New Roman" w:hAnsi="Times New Roman" w:eastAsia="宋体" w:cs="Times New Roman"/>
          <w:b/>
          <w:bCs/>
          <w:color w:val="auto"/>
          <w:sz w:val="24"/>
          <w:szCs w:val="20"/>
          <w:lang w:val="en-US" w:eastAsia="zh-CN" w:bidi="ar-SA"/>
        </w:rPr>
        <w:t>5.1</w:t>
      </w:r>
      <w:r>
        <w:rPr>
          <w:rFonts w:hint="eastAsia" w:ascii="Times New Roman" w:hAnsi="Times New Roman" w:eastAsia="宋体" w:cs="Times New Roman"/>
          <w:b/>
          <w:bCs/>
          <w:color w:val="auto"/>
          <w:sz w:val="24"/>
          <w:szCs w:val="20"/>
          <w:lang w:val="en-US" w:eastAsia="zh-CN" w:bidi="ar-SA"/>
        </w:rPr>
        <w:t>合肥合信机械科技有限公司家电用塑料管件、塑料件生产项目环境影响报告表</w:t>
      </w:r>
      <w:r>
        <w:rPr>
          <w:rFonts w:hint="default" w:ascii="Times New Roman" w:hAnsi="Times New Roman" w:eastAsia="宋体" w:cs="Times New Roman"/>
          <w:b/>
          <w:bCs/>
          <w:color w:val="auto"/>
          <w:sz w:val="24"/>
          <w:szCs w:val="20"/>
          <w:lang w:val="en-US" w:eastAsia="zh-CN" w:bidi="ar-SA"/>
        </w:rPr>
        <w:t>的主要结论与建议</w:t>
      </w:r>
      <w:bookmarkEnd w:id="116"/>
    </w:p>
    <w:p>
      <w:pPr>
        <w:spacing w:line="360" w:lineRule="auto"/>
        <w:ind w:firstLine="480" w:firstLineChars="200"/>
        <w:rPr>
          <w:rFonts w:hint="default" w:ascii="Times New Roman" w:hAnsi="Times New Roman" w:eastAsia="宋体" w:cs="Times New Roman"/>
          <w:color w:val="auto"/>
          <w:sz w:val="24"/>
          <w:szCs w:val="24"/>
          <w:highlight w:val="none"/>
          <w:lang w:eastAsia="zh-CN"/>
        </w:rPr>
      </w:pPr>
      <w:bookmarkStart w:id="117" w:name="_Toc20268"/>
      <w:bookmarkStart w:id="118" w:name="_Toc2408"/>
      <w:bookmarkStart w:id="119" w:name="_Toc2820"/>
      <w:bookmarkStart w:id="120" w:name="_Toc13652"/>
      <w:bookmarkStart w:id="121" w:name="_Toc12600"/>
      <w:bookmarkStart w:id="122" w:name="_Toc24023"/>
      <w:r>
        <w:rPr>
          <w:rFonts w:hint="default" w:ascii="Times New Roman" w:hAnsi="Times New Roman" w:eastAsia="宋体" w:cs="Times New Roman"/>
          <w:color w:val="auto"/>
          <w:sz w:val="24"/>
          <w:szCs w:val="24"/>
          <w:highlight w:val="none"/>
          <w:lang w:eastAsia="zh-CN"/>
        </w:rPr>
        <w:t>本项目的建设符合国家的产业政策，符合</w:t>
      </w:r>
      <w:r>
        <w:rPr>
          <w:rFonts w:hint="eastAsia" w:ascii="Times New Roman" w:hAnsi="Times New Roman" w:eastAsia="宋体" w:cs="Times New Roman"/>
          <w:color w:val="auto"/>
          <w:sz w:val="24"/>
          <w:szCs w:val="24"/>
          <w:highlight w:val="none"/>
          <w:lang w:val="en-US" w:eastAsia="zh-CN"/>
        </w:rPr>
        <w:t>合肥市</w:t>
      </w:r>
      <w:r>
        <w:rPr>
          <w:rFonts w:hint="default" w:ascii="Times New Roman" w:hAnsi="Times New Roman" w:eastAsia="宋体" w:cs="Times New Roman"/>
          <w:color w:val="auto"/>
          <w:sz w:val="24"/>
          <w:szCs w:val="24"/>
          <w:highlight w:val="none"/>
          <w:lang w:eastAsia="zh-CN"/>
        </w:rPr>
        <w:t>总体规划要求；该项目建成后落实本评价要求的污染防治措施，认真履</w:t>
      </w:r>
      <w:r>
        <w:rPr>
          <w:rFonts w:hint="eastAsia" w:ascii="Times New Roman" w:hAnsi="Times New Roman" w:eastAsia="宋体" w:cs="Times New Roman"/>
          <w:color w:val="auto"/>
          <w:sz w:val="24"/>
          <w:szCs w:val="24"/>
          <w:highlight w:val="none"/>
          <w:lang w:eastAsia="zh-CN"/>
        </w:rPr>
        <w:t>行“三同时”</w:t>
      </w:r>
      <w:r>
        <w:rPr>
          <w:rFonts w:hint="default" w:ascii="Times New Roman" w:hAnsi="Times New Roman" w:eastAsia="宋体" w:cs="Times New Roman"/>
          <w:color w:val="auto"/>
          <w:sz w:val="24"/>
          <w:szCs w:val="24"/>
          <w:highlight w:val="none"/>
          <w:lang w:eastAsia="zh-CN"/>
        </w:rPr>
        <w:t>制度后，各项污染物均可实现稳定达标排放，且不会降低评价区域原有环境质量功能级别。因而从环境</w:t>
      </w:r>
      <w:r>
        <w:rPr>
          <w:rFonts w:hint="default" w:ascii="Times New Roman" w:hAnsi="Times New Roman" w:eastAsia="宋体" w:cs="Times New Roman"/>
          <w:color w:val="auto"/>
          <w:sz w:val="24"/>
          <w:szCs w:val="24"/>
          <w:highlight w:val="none"/>
          <w:lang w:val="en-US" w:eastAsia="zh-CN"/>
        </w:rPr>
        <w:t>影响评价角度分析</w:t>
      </w:r>
      <w:r>
        <w:rPr>
          <w:rFonts w:hint="default" w:ascii="Times New Roman" w:hAnsi="Times New Roman" w:eastAsia="宋体" w:cs="Times New Roman"/>
          <w:color w:val="auto"/>
          <w:sz w:val="24"/>
          <w:szCs w:val="24"/>
          <w:highlight w:val="none"/>
          <w:lang w:eastAsia="zh-CN"/>
        </w:rPr>
        <w:t>，该项目是可行的。</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textAlignment w:val="auto"/>
        <w:outlineLvl w:val="1"/>
        <w:rPr>
          <w:rFonts w:hint="default" w:ascii="Times New Roman" w:hAnsi="Times New Roman" w:eastAsia="宋体" w:cs="Times New Roman"/>
          <w:b/>
          <w:bCs/>
          <w:color w:val="auto"/>
          <w:sz w:val="24"/>
          <w:szCs w:val="24"/>
          <w:lang w:val="en-US" w:eastAsia="zh-CN" w:bidi="ar-SA"/>
        </w:rPr>
      </w:pPr>
      <w:bookmarkStart w:id="123" w:name="_Toc22398"/>
      <w:r>
        <w:rPr>
          <w:rFonts w:hint="default" w:ascii="Times New Roman" w:hAnsi="Times New Roman" w:eastAsia="宋体" w:cs="Times New Roman"/>
          <w:b/>
          <w:bCs/>
          <w:color w:val="auto"/>
          <w:sz w:val="24"/>
          <w:szCs w:val="24"/>
          <w:lang w:val="en-US" w:eastAsia="zh-CN" w:bidi="ar-SA"/>
        </w:rPr>
        <w:t>5.2</w:t>
      </w:r>
      <w:bookmarkEnd w:id="117"/>
      <w:bookmarkEnd w:id="118"/>
      <w:bookmarkEnd w:id="119"/>
      <w:bookmarkEnd w:id="120"/>
      <w:bookmarkEnd w:id="121"/>
      <w:r>
        <w:rPr>
          <w:rFonts w:hint="eastAsia" w:ascii="Times New Roman" w:hAnsi="Times New Roman" w:eastAsia="宋体" w:cs="Times New Roman"/>
          <w:b/>
          <w:bCs/>
          <w:color w:val="auto"/>
          <w:sz w:val="24"/>
          <w:szCs w:val="24"/>
          <w:lang w:val="en-US" w:eastAsia="zh-CN" w:bidi="ar-SA"/>
        </w:rPr>
        <w:t>合肥合信机械科技有限公司家电用塑料管件、塑料件生产项目环境影响报告表</w:t>
      </w:r>
      <w:r>
        <w:rPr>
          <w:rFonts w:hint="default" w:ascii="Times New Roman" w:hAnsi="Times New Roman" w:eastAsia="宋体" w:cs="Times New Roman"/>
          <w:b/>
          <w:bCs/>
          <w:color w:val="auto"/>
          <w:sz w:val="24"/>
          <w:szCs w:val="24"/>
          <w:lang w:val="en-US" w:eastAsia="zh-CN" w:bidi="ar-SA"/>
        </w:rPr>
        <w:t>审批部门审批决定</w:t>
      </w:r>
      <w:bookmarkEnd w:id="122"/>
      <w:bookmarkEnd w:id="123"/>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auto"/>
          <w:spacing w:val="0"/>
          <w:position w:val="0"/>
          <w:sz w:val="24"/>
          <w:szCs w:val="24"/>
          <w:lang w:val="en-US" w:eastAsia="zh-CN" w:bidi="ar-SA"/>
        </w:rPr>
      </w:pPr>
      <w:r>
        <w:rPr>
          <w:rFonts w:hint="default" w:ascii="Times New Roman" w:hAnsi="Times New Roman" w:eastAsia="宋体" w:cs="Times New Roman"/>
          <w:color w:val="auto"/>
          <w:spacing w:val="0"/>
          <w:position w:val="0"/>
          <w:sz w:val="24"/>
          <w:szCs w:val="24"/>
          <w:lang w:val="en-US" w:eastAsia="zh-CN" w:bidi="ar-SA"/>
        </w:rPr>
        <w:t>合肥合信机械科技有限公司：</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bookmarkStart w:id="124" w:name="_Toc11930"/>
      <w:bookmarkStart w:id="125" w:name="_Toc22202"/>
      <w:bookmarkStart w:id="126" w:name="_Toc14556"/>
      <w:bookmarkStart w:id="127" w:name="_Toc3739"/>
      <w:bookmarkStart w:id="128" w:name="_Toc32320"/>
      <w:bookmarkStart w:id="129" w:name="_Toc18404"/>
      <w:r>
        <w:rPr>
          <w:rFonts w:hint="default" w:ascii="Times New Roman" w:hAnsi="Times New Roman" w:eastAsia="宋体" w:cs="Times New Roman"/>
          <w:color w:val="auto"/>
          <w:spacing w:val="0"/>
          <w:position w:val="0"/>
          <w:sz w:val="24"/>
          <w:szCs w:val="24"/>
          <w:lang w:val="en-US" w:eastAsia="zh-CN"/>
        </w:rPr>
        <w:t>你单位报来的《家电用塑料管件、塑料件生产项目环境影响报告表》及要求我局审批的《报告》收悉，经现场勘察、资料审核，结合专家函审意见，批复如下：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bidi="ar-SA"/>
        </w:rPr>
        <w:t>一、</w:t>
      </w:r>
      <w:r>
        <w:rPr>
          <w:rFonts w:hint="default" w:ascii="Times New Roman" w:hAnsi="Times New Roman" w:eastAsia="宋体" w:cs="Times New Roman"/>
          <w:color w:val="auto"/>
          <w:spacing w:val="0"/>
          <w:position w:val="0"/>
          <w:sz w:val="24"/>
          <w:szCs w:val="24"/>
          <w:lang w:val="en-US" w:eastAsia="zh-CN" w:bidi="ar-SA"/>
        </w:rPr>
        <w:t>经审核，合肥合信机械科技有限公司家电用塑料管件、塑料件生产项目位于安徽肥西经济开发区方兴大道以北、玉兰大道以西，合肥合信机械科技有限公司厂区内。项目主要建设内容为：在1#厂房内新增挤出机、注塑机、成型机、热板熔接机、粘胶机、破碎机等生产设备，建设配套的辅助工程、储运工程、公用工程和环保工程。从事家电用塑料管件、塑料件的生产加工，项目建成达产后该公司可在现有产能基础上新增年产洗衣机排水管100万件、冰箱排水管100万件、其他家电用塑料配件1000万件</w:t>
      </w:r>
      <w:r>
        <w:rPr>
          <w:rFonts w:hint="default" w:ascii="Times New Roman" w:hAnsi="Times New Roman" w:eastAsia="宋体" w:cs="Times New Roman"/>
          <w:color w:val="auto"/>
          <w:spacing w:val="0"/>
          <w:position w:val="0"/>
          <w:sz w:val="24"/>
          <w:szCs w:val="24"/>
          <w:lang w:val="en-US" w:eastAsia="zh-CN"/>
        </w:rPr>
        <w:t>的生产规模。</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项目已经肥西县经济和信息化局备案，项目代码：2209-340123-07-02-256856，投资2000万元，其中环保投资约16万元。</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根据《中华人民共和国环境影响评价法》第二条“本法所称环境影响评价，是指对规划和建设项目实施后可能造成的环境影响进行分析、预测和评估，提出预防或者减轻不良环境影响的对策和措施，进行跟踪监测的方法与制度。”及第二十条“建设单位应当对建设项目环境影响报告书、环境影响报告表的内容和结论负责，接收委托编制建设项目环境影响报告书、环境影响报告表的技术单位对其编制的建设项目环境影响报告书、环境影响报告表承担相应责任”之规定，你单位及环评单位应严格履行各自责任。在落实环境影响报告表和本批复提出的各项环境保护措施后，项目建设可能导致的不利环境影响可以得到缓解和控制；在符合产业政策、土地利用及相关规划，并认真落实各项污染防治措施，污染物达标排放的前提下，我局原则同意合肥驰阳环保科技有限公司编制的环境影响报告表总体评价结论和拟采取的各项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未经批准，不得擅自扩大建设规模、改变建设内容和环境保护对策措施。若工程建设存在重大变动，必须严格依照《环境影响评价法》第二十四条的有关规定办理相关手续。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 xml:space="preserve">三、为保护区域环境质量不因本项目建设而降低，项目实施过程中必须做到：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 xml:space="preserve">1.项目区采取雨污分流排水体系。职工生活污水和循环冷却水排水经化粪池预处理后，按要求接入市政污水管网，进合肥西部组团污水处理厂进行集中深度处理。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2.按要求做好各项大气污染防治工作。注塑、吹塑、热板焊接、黏胶工序产生的有机废气集中收集，经新增的1套二级活性炭吸附装置(TA003)净化处理后通过1根不低于15米高排气筒(DA003)达标排放；破碎工序在破碎房内进行，产生的粉尘集中收集，经新增的1套布袋除尘器(TA004)净化处理后通过1根不低于15米高排气筒(DA004)达标排放。按环保相关要求对所有废气排放口进行规范化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3.合理布局厂区内产噪设备、设施，选用低噪声设备，对主要产噪设备、设施采取隔声、减振、消声等必要的降噪措施，加强设备、设施的保养与维护，确保厂界噪声达标排放，避免噪声扰民。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4.固体废物处理处置须遵循“减量化、资源化、无害化”的原则，产生的固体废物应按环保要求进行分类收集和妥善处理。生产过程中产生的废边角料、不合格品、除尘器收集的粉尘、废包装材料、废布袋等一般性固废按要求集中收集，资源化再利用；产生的废胶桶、废活性炭、废矿物油、废油桶、废含油手套抹布等危险废物，应设置规范化危废暂存场所妥善收集存放，及时转送有资质危废处置单位进行无害化处置；职工办公生活垃圾收集后由环卫部门统一清运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四、有关本项目的其他环境影响减缓措施，按照环评文本要求认真落实。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五、建设单位在项目实施过程中要严格执行环保“三同时”制度。在实际排放污染物或者启动生产设施之前，依据《排污许可管理条例》、《固定污染源排污许可分类管理名录》的规定和要求办理相关排污许可手续，不得无证排污。项目竣工后在规定时间内组织自主环保验收，合格后方可正式投产。肥西县生态环境保护综合行政执法大队负责该项目环保“三同时”监管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六、环境质量标准和污染物排放执行标准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eastAsia" w:ascii="宋体" w:hAnsi="宋体" w:eastAsia="宋体" w:cs="宋体"/>
          <w:color w:val="auto"/>
          <w:spacing w:val="0"/>
          <w:position w:val="0"/>
          <w:sz w:val="24"/>
          <w:szCs w:val="24"/>
          <w:lang w:val="en-US" w:eastAsia="zh-CN"/>
        </w:rPr>
        <w:t>1.</w:t>
      </w:r>
      <w:r>
        <w:rPr>
          <w:rFonts w:hint="default" w:ascii="宋体" w:hAnsi="宋体" w:eastAsia="宋体" w:cs="宋体"/>
          <w:color w:val="auto"/>
          <w:spacing w:val="0"/>
          <w:position w:val="0"/>
          <w:sz w:val="24"/>
          <w:szCs w:val="24"/>
          <w:lang w:val="en-US" w:eastAsia="zh-CN"/>
        </w:rPr>
        <w:t>环境</w:t>
      </w:r>
      <w:r>
        <w:rPr>
          <w:rFonts w:hint="default" w:ascii="Times New Roman" w:hAnsi="Times New Roman" w:eastAsia="宋体" w:cs="Times New Roman"/>
          <w:color w:val="auto"/>
          <w:spacing w:val="0"/>
          <w:position w:val="0"/>
          <w:sz w:val="24"/>
          <w:szCs w:val="24"/>
          <w:lang w:val="en-US" w:eastAsia="zh-CN"/>
        </w:rPr>
        <w:t>质量标准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地表水派河执行《地表水环境质量标准》(GB3838-2002)中Ⅲ类标准。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空气环境质量执行《环境空气质量标准》(GB3095-2012)中二级标准。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声环境执行《声环境质量标准》(GB3096-2008)中3类标准。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eastAsia" w:ascii="宋体" w:hAnsi="宋体" w:eastAsia="宋体" w:cs="宋体"/>
          <w:color w:val="auto"/>
          <w:spacing w:val="0"/>
          <w:position w:val="0"/>
          <w:sz w:val="24"/>
          <w:szCs w:val="24"/>
          <w:lang w:val="en-US" w:eastAsia="zh-CN"/>
        </w:rPr>
        <w:t>2.污</w:t>
      </w:r>
      <w:r>
        <w:rPr>
          <w:rFonts w:hint="default" w:ascii="Times New Roman" w:hAnsi="Times New Roman" w:eastAsia="宋体" w:cs="Times New Roman"/>
          <w:color w:val="auto"/>
          <w:spacing w:val="0"/>
          <w:position w:val="0"/>
          <w:sz w:val="24"/>
          <w:szCs w:val="24"/>
          <w:lang w:val="en-US" w:eastAsia="zh-CN"/>
        </w:rPr>
        <w:t>染物排放标准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废水排放执行《污水综合排放标准》(GB8978-1996)中三级标准并满足合肥西部组团污水处理厂接管要求。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运营期生产性废气排放执行《合成树脂工业污染物排放标准》(GB31572-2015)中相关排放限值；厂区内非甲烷总烃无组织排放监控点浓度执行《挥发性有机物无组织排放控制标准》(GB37822-2019)表A.1中特别排放限值。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运营期厂界噪声执行《工业企业厂界环境噪声排放标准》(GB12348-2008)中3类标准。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bidi="ar-SA"/>
        </w:rPr>
      </w:pPr>
      <w:r>
        <w:rPr>
          <w:rFonts w:hint="default" w:ascii="Times New Roman" w:hAnsi="Times New Roman" w:eastAsia="宋体" w:cs="Times New Roman"/>
          <w:color w:val="auto"/>
          <w:spacing w:val="0"/>
          <w:position w:val="0"/>
          <w:sz w:val="24"/>
          <w:szCs w:val="24"/>
          <w:lang w:val="en-US" w:eastAsia="zh-CN"/>
        </w:rPr>
        <w:t>一般工业固体废物暂存执行《一般工业固体废物贮存和填埋污染控制标准》(GB18599-2020)中有关规定；危险废物临时贮存执行《危险废物贮存污染控制标准》(GB18597-2001)及2013年修改单中的有关规定，2023年7月1日起执行《危险废物贮存污染控制标准》(GB 18597-2023)。</w:t>
      </w:r>
    </w:p>
    <w:p>
      <w:pPr>
        <w:pStyle w:val="10"/>
        <w:keepNext w:val="0"/>
        <w:keepLines w:val="0"/>
        <w:pageBreakBefore w:val="0"/>
        <w:widowControl/>
        <w:kinsoku/>
        <w:wordWrap/>
        <w:overflowPunct w:val="0"/>
        <w:topLinePunct w:val="0"/>
        <w:autoSpaceDE w:val="0"/>
        <w:autoSpaceDN w:val="0"/>
        <w:bidi w:val="0"/>
        <w:adjustRightInd/>
        <w:snapToGrid/>
        <w:ind w:firstLine="480" w:firstLineChars="200"/>
        <w:textAlignment w:val="baseline"/>
        <w:rPr>
          <w:rFonts w:hint="default" w:ascii="Times New Roman" w:hAnsi="Times New Roman" w:eastAsia="宋体" w:cs="Times New Roman"/>
          <w:color w:val="auto"/>
          <w:spacing w:val="0"/>
          <w:position w:val="0"/>
          <w:sz w:val="24"/>
          <w:szCs w:val="24"/>
          <w:lang w:val="en-US" w:eastAsia="zh-CN" w:bidi="ar-SA"/>
        </w:rPr>
      </w:pPr>
    </w:p>
    <w:p>
      <w:pPr>
        <w:pStyle w:val="10"/>
        <w:keepNext w:val="0"/>
        <w:keepLines w:val="0"/>
        <w:pageBreakBefore w:val="0"/>
        <w:widowControl/>
        <w:kinsoku/>
        <w:wordWrap/>
        <w:overflowPunct w:val="0"/>
        <w:topLinePunct w:val="0"/>
        <w:autoSpaceDE w:val="0"/>
        <w:autoSpaceDN w:val="0"/>
        <w:bidi w:val="0"/>
        <w:adjustRightInd/>
        <w:snapToGrid/>
        <w:ind w:firstLine="480" w:firstLineChars="200"/>
        <w:textAlignment w:val="baseline"/>
        <w:rPr>
          <w:rFonts w:hint="eastAsia" w:ascii="Times New Roman" w:hAnsi="Times New Roman" w:eastAsia="宋体" w:cs="Times New Roman"/>
          <w:color w:val="auto"/>
          <w:spacing w:val="0"/>
          <w:position w:val="0"/>
          <w:sz w:val="24"/>
          <w:szCs w:val="24"/>
          <w:lang w:val="en-US" w:eastAsia="zh-CN" w:bidi="ar-SA"/>
        </w:rPr>
      </w:pPr>
    </w:p>
    <w:p>
      <w:pPr>
        <w:pStyle w:val="10"/>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pacing w:val="0"/>
          <w:positio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lang w:val="en-US" w:eastAsia="zh-CN"/>
        </w:rPr>
      </w:pPr>
    </w:p>
    <w:p>
      <w:pPr>
        <w:pStyle w:val="39"/>
        <w:keepNext w:val="0"/>
        <w:keepLines w:val="0"/>
        <w:pageBreakBefore w:val="0"/>
        <w:widowControl w:val="0"/>
        <w:shd w:val="clear" w:color="auto" w:fill="auto"/>
        <w:tabs>
          <w:tab w:val="left" w:pos="1208"/>
        </w:tabs>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eastAsia="宋体" w:cs="Times New Roman"/>
          <w:color w:val="auto"/>
          <w:spacing w:val="0"/>
          <w:sz w:val="24"/>
          <w:szCs w:val="24"/>
          <w:lang w:eastAsia="zh-CN"/>
        </w:rPr>
      </w:pPr>
    </w:p>
    <w:p>
      <w:pPr>
        <w:pStyle w:val="39"/>
        <w:keepNext w:val="0"/>
        <w:keepLines w:val="0"/>
        <w:pageBreakBefore w:val="0"/>
        <w:widowControl w:val="0"/>
        <w:shd w:val="clear" w:color="auto" w:fill="auto"/>
        <w:tabs>
          <w:tab w:val="left" w:pos="1208"/>
        </w:tabs>
        <w:kinsoku/>
        <w:wordWrap/>
        <w:overflowPunct/>
        <w:topLinePunct w:val="0"/>
        <w:autoSpaceDE/>
        <w:autoSpaceDN/>
        <w:bidi w:val="0"/>
        <w:adjustRightInd/>
        <w:snapToGrid/>
        <w:spacing w:before="0" w:after="0" w:line="360" w:lineRule="auto"/>
        <w:ind w:left="0" w:right="0" w:firstLine="600" w:firstLineChars="200"/>
        <w:jc w:val="center"/>
        <w:textAlignment w:val="auto"/>
        <w:outlineLvl w:val="0"/>
        <w:rPr>
          <w:rFonts w:ascii="Times New Roman" w:hAnsi="Times New Roman"/>
          <w:color w:val="auto"/>
          <w:lang w:eastAsia="zh-CN"/>
        </w:rPr>
      </w:pPr>
      <w:r>
        <w:rPr>
          <w:rFonts w:ascii="Times New Roman" w:hAnsi="Times New Roman"/>
          <w:color w:val="auto"/>
          <w:lang w:eastAsia="zh-CN"/>
        </w:rPr>
        <w:br w:type="page"/>
      </w:r>
      <w:bookmarkStart w:id="130" w:name="_Toc18312"/>
      <w:r>
        <w:rPr>
          <w:rFonts w:hint="eastAsia" w:ascii="Times New Roman" w:hAnsi="Times New Roman"/>
          <w:b/>
          <w:bCs/>
          <w:color w:val="auto"/>
          <w:lang w:val="en-US" w:eastAsia="zh-CN"/>
        </w:rPr>
        <w:t>六</w:t>
      </w:r>
      <w:r>
        <w:rPr>
          <w:rFonts w:hint="eastAsia" w:ascii="Times New Roman" w:hAnsi="Times New Roman"/>
          <w:b/>
          <w:bCs/>
          <w:color w:val="auto"/>
          <w:lang w:eastAsia="zh-CN"/>
        </w:rPr>
        <w:t>、</w:t>
      </w:r>
      <w:r>
        <w:rPr>
          <w:rFonts w:ascii="Times New Roman" w:hAnsi="Times New Roman"/>
          <w:b/>
          <w:bCs/>
          <w:color w:val="auto"/>
          <w:lang w:eastAsia="zh-CN"/>
        </w:rPr>
        <w:t>验收执行标准</w:t>
      </w:r>
      <w:bookmarkEnd w:id="124"/>
      <w:bookmarkEnd w:id="125"/>
      <w:bookmarkEnd w:id="126"/>
      <w:bookmarkEnd w:id="127"/>
      <w:bookmarkEnd w:id="128"/>
      <w:bookmarkEnd w:id="129"/>
      <w:bookmarkEnd w:id="130"/>
    </w:p>
    <w:p>
      <w:pPr>
        <w:widowControl w:val="0"/>
        <w:spacing w:before="156" w:beforeLines="50" w:line="360" w:lineRule="auto"/>
        <w:ind w:left="0" w:leftChars="0"/>
        <w:outlineLvl w:val="1"/>
        <w:rPr>
          <w:rFonts w:ascii="Times New Roman" w:hAnsi="Times New Roman" w:eastAsia="宋体" w:cs="Times New Roman"/>
          <w:b/>
          <w:bCs/>
          <w:color w:val="auto"/>
          <w:sz w:val="24"/>
          <w:szCs w:val="24"/>
          <w:lang w:val="en-US" w:eastAsia="zh-CN" w:bidi="ar-SA"/>
        </w:rPr>
      </w:pPr>
      <w:bookmarkStart w:id="131" w:name="_Toc28806"/>
      <w:bookmarkStart w:id="132" w:name="_Toc27863"/>
      <w:bookmarkStart w:id="133" w:name="_Toc28832"/>
      <w:bookmarkStart w:id="134" w:name="_Toc16177"/>
      <w:bookmarkStart w:id="135" w:name="_Toc17288"/>
      <w:bookmarkStart w:id="136" w:name="_Toc8110"/>
      <w:bookmarkStart w:id="137" w:name="_Toc31529"/>
      <w:r>
        <w:rPr>
          <w:rFonts w:ascii="Times New Roman" w:hAnsi="Times New Roman" w:eastAsia="宋体" w:cs="Times New Roman"/>
          <w:b/>
          <w:bCs/>
          <w:color w:val="auto"/>
          <w:sz w:val="24"/>
          <w:szCs w:val="24"/>
          <w:lang w:val="en-US" w:eastAsia="zh-CN" w:bidi="ar-SA"/>
        </w:rPr>
        <w:t>6.1</w:t>
      </w:r>
      <w:r>
        <w:rPr>
          <w:rFonts w:ascii="Times New Roman" w:hAnsi="Times New Roman" w:eastAsia="宋体" w:cs="Times New Roman"/>
          <w:b/>
          <w:bCs/>
          <w:color w:val="auto"/>
          <w:spacing w:val="-1"/>
          <w:sz w:val="24"/>
          <w:szCs w:val="24"/>
          <w:lang w:val="en-US" w:eastAsia="zh-CN" w:bidi="ar-SA"/>
        </w:rPr>
        <w:t>废水验收监测评价标准</w:t>
      </w:r>
      <w:bookmarkEnd w:id="131"/>
      <w:bookmarkEnd w:id="132"/>
      <w:bookmarkEnd w:id="133"/>
      <w:bookmarkEnd w:id="134"/>
      <w:bookmarkEnd w:id="135"/>
      <w:bookmarkEnd w:id="136"/>
      <w:bookmarkEnd w:id="137"/>
    </w:p>
    <w:p>
      <w:pPr>
        <w:spacing w:line="360" w:lineRule="auto"/>
        <w:ind w:firstLine="480" w:firstLineChars="200"/>
        <w:rPr>
          <w:rFonts w:hint="default" w:ascii="Times New Roman" w:hAnsi="Times New Roman" w:eastAsia="宋体" w:cs="Times New Roman"/>
          <w:color w:val="auto"/>
          <w:sz w:val="24"/>
          <w:szCs w:val="24"/>
          <w:highlight w:val="none"/>
          <w:lang w:eastAsia="zh-CN"/>
        </w:rPr>
      </w:pPr>
      <w:bookmarkStart w:id="138" w:name="_Toc10791"/>
      <w:bookmarkStart w:id="139" w:name="_Toc499"/>
      <w:bookmarkStart w:id="140" w:name="_Toc29536"/>
      <w:bookmarkStart w:id="141" w:name="_Toc14029"/>
      <w:bookmarkStart w:id="142" w:name="_Toc12087"/>
      <w:bookmarkStart w:id="143" w:name="_Toc22146"/>
      <w:r>
        <w:rPr>
          <w:rFonts w:hint="default" w:ascii="Times New Roman" w:hAnsi="Times New Roman" w:eastAsia="宋体" w:cs="Times New Roman"/>
          <w:color w:val="auto"/>
          <w:sz w:val="24"/>
          <w:szCs w:val="24"/>
          <w:highlight w:val="none"/>
          <w:lang w:eastAsia="zh-CN"/>
        </w:rPr>
        <w:t>根据环评及批复要求：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Calibri" w:cs="Times New Roman"/>
          <w:color w:val="auto"/>
          <w:sz w:val="24"/>
          <w:szCs w:val="24"/>
          <w:lang w:val="en-US" w:eastAsia="zh-CN"/>
        </w:rPr>
      </w:pP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废水主要为职工办公生活污水、循环冷却废水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snapToGrid/>
          <w:color w:val="auto"/>
          <w:kern w:val="2"/>
          <w:sz w:val="24"/>
          <w:szCs w:val="24"/>
          <w:highlight w:val="none"/>
          <w:lang w:val="en-US" w:eastAsia="zh-CN" w:bidi="ar-SA"/>
        </w:rPr>
        <w:t>废水排放执行西部组团污水处理厂接管标准以及《污水综合排放标准》三级标准。西部组团污水处理厂出水执行《巢湖流域城镇污水处理厂及工业企业水污染物排放限值》(DB34/2710-2016)表2中Ⅱ类标准以及《城镇污水处理厂污染物排放标准》(GB18918-2002)一级标准中A标准</w:t>
      </w:r>
      <w:r>
        <w:rPr>
          <w:rFonts w:hint="eastAsia" w:ascii="Times New Roman" w:hAnsi="Times New Roman" w:eastAsia="宋体" w:cs="Times New Roman"/>
          <w:color w:val="auto"/>
          <w:sz w:val="24"/>
          <w:szCs w:val="24"/>
          <w:lang w:eastAsia="zh-CN"/>
        </w:rPr>
        <w:t>：</w:t>
      </w:r>
    </w:p>
    <w:p>
      <w:pPr>
        <w:widowControl/>
        <w:spacing w:line="240" w:lineRule="auto"/>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表6.1-1  项目废水排放标准一览表  单位：mg/L，pH除外（无量纲）</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5"/>
        <w:gridCol w:w="947"/>
        <w:gridCol w:w="947"/>
        <w:gridCol w:w="1024"/>
        <w:gridCol w:w="732"/>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4" w:type="pct"/>
            <w:noWrap w:val="0"/>
            <w:vAlign w:val="center"/>
          </w:tcPr>
          <w:p>
            <w:pPr>
              <w:jc w:val="center"/>
              <w:rPr>
                <w:rFonts w:hint="default" w:ascii="Times New Roman" w:hAnsi="Times New Roman" w:eastAsia="宋体" w:cs="Times New Roman"/>
                <w:b/>
                <w:color w:val="auto"/>
                <w:kern w:val="2"/>
                <w:sz w:val="21"/>
                <w:szCs w:val="21"/>
                <w:highlight w:val="none"/>
                <w:shd w:val="clear" w:color="auto" w:fill="auto"/>
                <w:lang w:eastAsia="zh-CN"/>
              </w:rPr>
            </w:pPr>
            <w:r>
              <w:rPr>
                <w:rFonts w:hint="default" w:ascii="Times New Roman" w:hAnsi="Times New Roman" w:eastAsia="宋体" w:cs="Times New Roman"/>
                <w:b/>
                <w:color w:val="auto"/>
                <w:kern w:val="2"/>
                <w:sz w:val="21"/>
                <w:szCs w:val="21"/>
                <w:highlight w:val="none"/>
                <w:shd w:val="clear" w:color="auto" w:fill="auto"/>
                <w:lang w:eastAsia="zh-CN"/>
              </w:rPr>
              <w:t>污染物</w:t>
            </w:r>
          </w:p>
        </w:tc>
        <w:tc>
          <w:tcPr>
            <w:tcW w:w="516" w:type="pct"/>
            <w:noWrap w:val="0"/>
            <w:vAlign w:val="center"/>
          </w:tcPr>
          <w:p>
            <w:pPr>
              <w:jc w:val="center"/>
              <w:rPr>
                <w:rFonts w:hint="default" w:ascii="Times New Roman" w:hAnsi="Times New Roman" w:eastAsia="宋体" w:cs="Times New Roman"/>
                <w:b/>
                <w:color w:val="auto"/>
                <w:kern w:val="2"/>
                <w:sz w:val="21"/>
                <w:szCs w:val="21"/>
                <w:highlight w:val="none"/>
                <w:shd w:val="clear" w:color="auto" w:fill="auto"/>
                <w:lang w:val="en-US" w:eastAsia="zh-CN"/>
              </w:rPr>
            </w:pPr>
            <w:r>
              <w:rPr>
                <w:rFonts w:hint="default" w:ascii="Times New Roman" w:hAnsi="Times New Roman" w:eastAsia="宋体" w:cs="Times New Roman"/>
                <w:b/>
                <w:color w:val="auto"/>
                <w:kern w:val="2"/>
                <w:sz w:val="21"/>
                <w:szCs w:val="21"/>
                <w:highlight w:val="none"/>
                <w:shd w:val="clear" w:color="auto" w:fill="auto"/>
                <w:lang w:val="en-US" w:eastAsia="zh-CN"/>
              </w:rPr>
              <w:t>pH</w:t>
            </w:r>
          </w:p>
        </w:tc>
        <w:tc>
          <w:tcPr>
            <w:tcW w:w="516" w:type="pct"/>
            <w:noWrap w:val="0"/>
            <w:vAlign w:val="center"/>
          </w:tcPr>
          <w:p>
            <w:pPr>
              <w:tabs>
                <w:tab w:val="right" w:leader="middleDot" w:pos="8505"/>
              </w:tabs>
              <w:jc w:val="center"/>
              <w:rPr>
                <w:rFonts w:hint="default" w:ascii="Times New Roman" w:hAnsi="Times New Roman" w:eastAsia="宋体" w:cs="Times New Roman"/>
                <w:b/>
                <w:color w:val="auto"/>
                <w:kern w:val="2"/>
                <w:sz w:val="21"/>
                <w:szCs w:val="21"/>
                <w:highlight w:val="none"/>
                <w:shd w:val="clear" w:color="auto" w:fill="auto"/>
                <w:lang w:eastAsia="zh-CN"/>
              </w:rPr>
            </w:pPr>
            <w:r>
              <w:rPr>
                <w:rFonts w:hint="default" w:ascii="Times New Roman" w:hAnsi="Times New Roman" w:eastAsia="宋体" w:cs="Times New Roman"/>
                <w:b/>
                <w:color w:val="auto"/>
                <w:kern w:val="2"/>
                <w:sz w:val="21"/>
                <w:szCs w:val="21"/>
                <w:highlight w:val="none"/>
                <w:shd w:val="clear" w:color="auto" w:fill="auto"/>
                <w:lang w:eastAsia="zh-CN"/>
              </w:rPr>
              <w:t>COD</w:t>
            </w:r>
          </w:p>
        </w:tc>
        <w:tc>
          <w:tcPr>
            <w:tcW w:w="558" w:type="pct"/>
            <w:noWrap w:val="0"/>
            <w:vAlign w:val="center"/>
          </w:tcPr>
          <w:p>
            <w:pPr>
              <w:jc w:val="center"/>
              <w:rPr>
                <w:rFonts w:hint="default" w:ascii="Times New Roman" w:hAnsi="Times New Roman" w:eastAsia="宋体" w:cs="Times New Roman"/>
                <w:b/>
                <w:color w:val="auto"/>
                <w:kern w:val="2"/>
                <w:sz w:val="21"/>
                <w:szCs w:val="21"/>
                <w:highlight w:val="none"/>
                <w:shd w:val="clear" w:color="auto" w:fill="auto"/>
                <w:lang w:eastAsia="zh-CN"/>
              </w:rPr>
            </w:pPr>
            <w:r>
              <w:rPr>
                <w:rFonts w:hint="default" w:ascii="Times New Roman" w:hAnsi="Times New Roman" w:eastAsia="宋体" w:cs="Times New Roman"/>
                <w:b/>
                <w:color w:val="auto"/>
                <w:kern w:val="2"/>
                <w:sz w:val="21"/>
                <w:szCs w:val="21"/>
                <w:highlight w:val="none"/>
                <w:shd w:val="clear" w:color="auto" w:fill="auto"/>
                <w:lang w:eastAsia="zh-CN"/>
              </w:rPr>
              <w:t>BOD</w:t>
            </w:r>
            <w:r>
              <w:rPr>
                <w:rFonts w:hint="default" w:ascii="Times New Roman" w:hAnsi="Times New Roman" w:eastAsia="宋体" w:cs="Times New Roman"/>
                <w:b/>
                <w:color w:val="auto"/>
                <w:kern w:val="2"/>
                <w:sz w:val="21"/>
                <w:szCs w:val="21"/>
                <w:highlight w:val="none"/>
                <w:shd w:val="clear" w:color="auto" w:fill="auto"/>
                <w:vertAlign w:val="subscript"/>
                <w:lang w:eastAsia="zh-CN"/>
              </w:rPr>
              <w:t>5</w:t>
            </w:r>
          </w:p>
        </w:tc>
        <w:tc>
          <w:tcPr>
            <w:tcW w:w="399" w:type="pct"/>
            <w:noWrap w:val="0"/>
            <w:vAlign w:val="center"/>
          </w:tcPr>
          <w:p>
            <w:pPr>
              <w:jc w:val="center"/>
              <w:rPr>
                <w:rFonts w:hint="default" w:ascii="Times New Roman" w:hAnsi="Times New Roman" w:eastAsia="宋体" w:cs="Times New Roman"/>
                <w:b/>
                <w:color w:val="auto"/>
                <w:kern w:val="2"/>
                <w:sz w:val="21"/>
                <w:szCs w:val="21"/>
                <w:highlight w:val="none"/>
                <w:shd w:val="clear" w:color="auto" w:fill="auto"/>
                <w:lang w:eastAsia="zh-CN"/>
              </w:rPr>
            </w:pPr>
            <w:r>
              <w:rPr>
                <w:rFonts w:hint="default" w:ascii="Times New Roman" w:hAnsi="Times New Roman" w:eastAsia="宋体" w:cs="Times New Roman"/>
                <w:b/>
                <w:color w:val="auto"/>
                <w:kern w:val="2"/>
                <w:sz w:val="21"/>
                <w:szCs w:val="21"/>
                <w:highlight w:val="none"/>
                <w:shd w:val="clear" w:color="auto" w:fill="auto"/>
                <w:lang w:eastAsia="zh-CN"/>
              </w:rPr>
              <w:t>SS</w:t>
            </w:r>
          </w:p>
        </w:tc>
        <w:tc>
          <w:tcPr>
            <w:tcW w:w="586" w:type="pct"/>
            <w:noWrap w:val="0"/>
            <w:vAlign w:val="center"/>
          </w:tcPr>
          <w:p>
            <w:pPr>
              <w:jc w:val="center"/>
              <w:rPr>
                <w:rFonts w:hint="default" w:ascii="Times New Roman" w:hAnsi="Times New Roman" w:eastAsia="宋体" w:cs="Times New Roman"/>
                <w:b/>
                <w:color w:val="auto"/>
                <w:kern w:val="2"/>
                <w:sz w:val="21"/>
                <w:szCs w:val="21"/>
                <w:highlight w:val="none"/>
                <w:shd w:val="clear" w:color="auto" w:fill="auto"/>
                <w:lang w:eastAsia="zh-CN"/>
              </w:rPr>
            </w:pPr>
            <w:r>
              <w:rPr>
                <w:rFonts w:hint="default" w:ascii="Times New Roman" w:hAnsi="Times New Roman" w:eastAsia="宋体" w:cs="Times New Roman"/>
                <w:b/>
                <w:color w:val="auto"/>
                <w:kern w:val="2"/>
                <w:sz w:val="21"/>
                <w:szCs w:val="21"/>
                <w:highlight w:val="none"/>
                <w:shd w:val="clear" w:color="auto" w:fill="auto"/>
                <w:lang w:eastAsia="zh-CN"/>
              </w:rPr>
              <w:t>NH</w:t>
            </w:r>
            <w:r>
              <w:rPr>
                <w:rFonts w:hint="default" w:ascii="Times New Roman" w:hAnsi="Times New Roman" w:eastAsia="宋体" w:cs="Times New Roman"/>
                <w:b/>
                <w:color w:val="auto"/>
                <w:kern w:val="2"/>
                <w:sz w:val="21"/>
                <w:szCs w:val="21"/>
                <w:highlight w:val="none"/>
                <w:shd w:val="clear" w:color="auto" w:fill="auto"/>
                <w:vertAlign w:val="subscript"/>
                <w:lang w:eastAsia="zh-CN"/>
              </w:rPr>
              <w:t>3</w:t>
            </w:r>
            <w:r>
              <w:rPr>
                <w:rFonts w:hint="default" w:ascii="Times New Roman" w:hAnsi="Times New Roman" w:eastAsia="宋体" w:cs="Times New Roman"/>
                <w:b/>
                <w:color w:val="auto"/>
                <w:kern w:val="2"/>
                <w:sz w:val="21"/>
                <w:szCs w:val="21"/>
                <w:highlight w:val="none"/>
                <w:shd w:val="clear" w:color="auto" w:fill="auto"/>
                <w:lang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4" w:type="pct"/>
            <w:noWrap w:val="0"/>
            <w:vAlign w:val="center"/>
          </w:tcPr>
          <w:p>
            <w:pPr>
              <w:jc w:val="center"/>
              <w:rPr>
                <w:rFonts w:hint="default" w:ascii="Times New Roman" w:hAnsi="Times New Roman" w:eastAsia="宋体" w:cs="Times New Roman"/>
                <w:color w:val="auto"/>
                <w:kern w:val="2"/>
                <w:sz w:val="21"/>
                <w:szCs w:val="21"/>
                <w:highlight w:val="none"/>
                <w:shd w:val="clear" w:color="auto" w:fill="auto"/>
                <w:lang w:eastAsia="zh-CN"/>
              </w:rPr>
            </w:pPr>
            <w:r>
              <w:rPr>
                <w:rFonts w:hint="eastAsia" w:ascii="Times New Roman" w:hAnsi="Times New Roman" w:eastAsia="宋体" w:cs="Times New Roman"/>
                <w:color w:val="auto"/>
                <w:kern w:val="2"/>
                <w:sz w:val="21"/>
                <w:szCs w:val="21"/>
                <w:highlight w:val="none"/>
                <w:shd w:val="clear" w:color="auto" w:fill="auto"/>
                <w:lang w:val="en-US" w:eastAsia="zh-CN"/>
              </w:rPr>
              <w:t>合肥西部组团污水处理厂</w:t>
            </w:r>
            <w:r>
              <w:rPr>
                <w:rFonts w:hint="default" w:ascii="Times New Roman" w:hAnsi="Times New Roman" w:eastAsia="宋体" w:cs="Times New Roman"/>
                <w:color w:val="auto"/>
                <w:kern w:val="2"/>
                <w:sz w:val="21"/>
                <w:szCs w:val="21"/>
                <w:highlight w:val="none"/>
                <w:shd w:val="clear" w:color="auto" w:fill="auto"/>
                <w:lang w:val="en-US" w:eastAsia="zh-CN"/>
              </w:rPr>
              <w:t>接管标准</w:t>
            </w:r>
          </w:p>
        </w:tc>
        <w:tc>
          <w:tcPr>
            <w:tcW w:w="516" w:type="pct"/>
            <w:noWrap w:val="0"/>
            <w:vAlign w:val="center"/>
          </w:tcPr>
          <w:p>
            <w:pPr>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val="en-US" w:eastAsia="zh-CN"/>
              </w:rPr>
              <w:t>6~9</w:t>
            </w:r>
          </w:p>
        </w:tc>
        <w:tc>
          <w:tcPr>
            <w:tcW w:w="516" w:type="pct"/>
            <w:noWrap w:val="0"/>
            <w:vAlign w:val="center"/>
          </w:tcPr>
          <w:p>
            <w:pPr>
              <w:widowControl w:val="0"/>
              <w:snapToGrid w:val="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350</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0</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r>
              <w:rPr>
                <w:rFonts w:hint="default" w:ascii="Times New Roman" w:hAnsi="Times New Roman" w:eastAsia="宋体" w:cs="Times New Roman"/>
                <w:color w:val="auto"/>
                <w:kern w:val="2"/>
                <w:sz w:val="21"/>
                <w:szCs w:val="21"/>
                <w:lang w:val="en-US" w:eastAsia="zh-CN" w:bidi="ar-SA"/>
              </w:rPr>
              <w:t>0</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4" w:type="pct"/>
            <w:noWrap w:val="0"/>
            <w:vAlign w:val="center"/>
          </w:tcPr>
          <w:p>
            <w:pPr>
              <w:jc w:val="center"/>
              <w:rPr>
                <w:rFonts w:hint="default" w:ascii="Times New Roman" w:hAnsi="Times New Roman" w:eastAsia="宋体" w:cs="Times New Roman"/>
                <w:color w:val="auto"/>
                <w:kern w:val="2"/>
                <w:sz w:val="21"/>
                <w:szCs w:val="21"/>
                <w:highlight w:val="none"/>
                <w:shd w:val="clear" w:color="auto" w:fill="auto"/>
                <w:lang w:eastAsia="zh-CN"/>
              </w:rPr>
            </w:pPr>
            <w:r>
              <w:rPr>
                <w:rFonts w:hint="default" w:ascii="Times New Roman" w:hAnsi="Times New Roman" w:eastAsia="宋体" w:cs="Times New Roman"/>
                <w:color w:val="auto"/>
                <w:kern w:val="2"/>
                <w:sz w:val="21"/>
                <w:szCs w:val="21"/>
                <w:lang w:val="zh-CN" w:eastAsia="zh-CN"/>
              </w:rPr>
              <w:t>《</w:t>
            </w:r>
            <w:r>
              <w:rPr>
                <w:rFonts w:hint="default" w:ascii="Times New Roman" w:hAnsi="Times New Roman" w:eastAsia="宋体" w:cs="Times New Roman"/>
                <w:color w:val="auto"/>
                <w:kern w:val="2"/>
                <w:sz w:val="21"/>
                <w:szCs w:val="21"/>
                <w:lang w:val="en-US" w:eastAsia="zh-CN"/>
              </w:rPr>
              <w:t>污水综合</w:t>
            </w:r>
            <w:r>
              <w:rPr>
                <w:rFonts w:hint="default" w:ascii="Times New Roman" w:hAnsi="Times New Roman" w:eastAsia="宋体" w:cs="Times New Roman"/>
                <w:color w:val="auto"/>
                <w:kern w:val="2"/>
                <w:sz w:val="21"/>
                <w:szCs w:val="21"/>
                <w:lang w:val="zh-CN" w:eastAsia="zh-CN"/>
              </w:rPr>
              <w:t>排放标准》</w:t>
            </w:r>
            <w:r>
              <w:rPr>
                <w:rFonts w:hint="default" w:ascii="Times New Roman" w:hAnsi="Times New Roman" w:eastAsia="宋体" w:cs="Times New Roman"/>
                <w:color w:val="auto"/>
                <w:kern w:val="2"/>
                <w:sz w:val="21"/>
                <w:szCs w:val="21"/>
                <w:highlight w:val="none"/>
                <w:lang w:eastAsia="zh-CN"/>
              </w:rPr>
              <w:t>三级标准</w:t>
            </w:r>
          </w:p>
        </w:tc>
        <w:tc>
          <w:tcPr>
            <w:tcW w:w="516" w:type="pct"/>
            <w:noWrap w:val="0"/>
            <w:vAlign w:val="center"/>
          </w:tcPr>
          <w:p>
            <w:pPr>
              <w:jc w:val="center"/>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highlight w:val="none"/>
                <w:shd w:val="clear" w:color="auto" w:fill="auto"/>
                <w:lang w:val="en-US" w:eastAsia="zh-CN"/>
              </w:rPr>
              <w:t>6~9</w:t>
            </w:r>
          </w:p>
        </w:tc>
        <w:tc>
          <w:tcPr>
            <w:tcW w:w="516" w:type="pct"/>
            <w:noWrap w:val="0"/>
            <w:vAlign w:val="center"/>
          </w:tcPr>
          <w:p>
            <w:pPr>
              <w:jc w:val="center"/>
              <w:rPr>
                <w:rFonts w:hint="default" w:ascii="Times New Roman" w:hAnsi="Times New Roman" w:eastAsia="宋体" w:cs="Times New Roman"/>
                <w:color w:val="auto"/>
                <w:kern w:val="2"/>
                <w:sz w:val="21"/>
                <w:szCs w:val="24"/>
                <w:highlight w:val="none"/>
                <w:shd w:val="clear" w:color="auto" w:fill="auto"/>
                <w:lang w:eastAsia="zh-CN"/>
              </w:rPr>
            </w:pPr>
            <w:r>
              <w:rPr>
                <w:rFonts w:hint="default" w:ascii="Times New Roman" w:hAnsi="Times New Roman" w:eastAsia="宋体" w:cs="Times New Roman"/>
                <w:color w:val="auto"/>
                <w:kern w:val="2"/>
                <w:sz w:val="21"/>
                <w:szCs w:val="21"/>
                <w:lang w:val="en-US" w:eastAsia="zh-CN"/>
              </w:rPr>
              <w:t>500</w:t>
            </w:r>
          </w:p>
        </w:tc>
        <w:tc>
          <w:tcPr>
            <w:tcW w:w="558" w:type="pct"/>
            <w:noWrap w:val="0"/>
            <w:vAlign w:val="center"/>
          </w:tcPr>
          <w:p>
            <w:pPr>
              <w:jc w:val="center"/>
              <w:rPr>
                <w:rFonts w:hint="default" w:ascii="Times New Roman" w:hAnsi="Times New Roman" w:eastAsia="宋体" w:cs="Times New Roman"/>
                <w:color w:val="auto"/>
                <w:kern w:val="2"/>
                <w:sz w:val="21"/>
                <w:szCs w:val="24"/>
                <w:highlight w:val="none"/>
                <w:shd w:val="clear" w:color="auto" w:fill="auto"/>
                <w:lang w:eastAsia="zh-CN"/>
              </w:rPr>
            </w:pPr>
            <w:r>
              <w:rPr>
                <w:rFonts w:hint="default" w:ascii="Times New Roman" w:hAnsi="Times New Roman" w:eastAsia="宋体" w:cs="Times New Roman"/>
                <w:color w:val="auto"/>
                <w:kern w:val="2"/>
                <w:sz w:val="21"/>
                <w:szCs w:val="21"/>
                <w:lang w:val="en-US" w:eastAsia="zh-CN"/>
              </w:rPr>
              <w:t>300</w:t>
            </w:r>
          </w:p>
        </w:tc>
        <w:tc>
          <w:tcPr>
            <w:tcW w:w="399" w:type="pct"/>
            <w:noWrap w:val="0"/>
            <w:vAlign w:val="center"/>
          </w:tcPr>
          <w:p>
            <w:pPr>
              <w:jc w:val="center"/>
              <w:rPr>
                <w:rFonts w:hint="default" w:ascii="Times New Roman" w:hAnsi="Times New Roman" w:eastAsia="宋体" w:cs="Times New Roman"/>
                <w:color w:val="auto"/>
                <w:kern w:val="2"/>
                <w:sz w:val="21"/>
                <w:szCs w:val="24"/>
                <w:highlight w:val="none"/>
                <w:shd w:val="clear" w:color="auto" w:fill="auto"/>
                <w:lang w:eastAsia="zh-CN"/>
              </w:rPr>
            </w:pPr>
            <w:r>
              <w:rPr>
                <w:rFonts w:hint="default" w:ascii="Times New Roman" w:hAnsi="Times New Roman" w:eastAsia="宋体" w:cs="Times New Roman"/>
                <w:color w:val="auto"/>
                <w:kern w:val="2"/>
                <w:sz w:val="21"/>
                <w:szCs w:val="21"/>
                <w:lang w:val="en-US" w:eastAsia="zh-CN"/>
              </w:rPr>
              <w:t>400</w:t>
            </w:r>
          </w:p>
        </w:tc>
        <w:tc>
          <w:tcPr>
            <w:tcW w:w="586" w:type="pct"/>
            <w:noWrap w:val="0"/>
            <w:vAlign w:val="center"/>
          </w:tcPr>
          <w:p>
            <w:pPr>
              <w:jc w:val="center"/>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4" w:type="pct"/>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本项目区废水排放执行限值</w:t>
            </w:r>
          </w:p>
        </w:tc>
        <w:tc>
          <w:tcPr>
            <w:tcW w:w="516" w:type="pct"/>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shd w:val="clear" w:color="auto" w:fill="auto"/>
                <w:lang w:val="en-US" w:eastAsia="zh-CN"/>
              </w:rPr>
              <w:t>6~9</w:t>
            </w:r>
          </w:p>
        </w:tc>
        <w:tc>
          <w:tcPr>
            <w:tcW w:w="516" w:type="pct"/>
            <w:noWrap w:val="0"/>
            <w:vAlign w:val="center"/>
          </w:tcPr>
          <w:p>
            <w:pPr>
              <w:widowControl w:val="0"/>
              <w:snapToGrid w:val="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350</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0</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r>
              <w:rPr>
                <w:rFonts w:hint="default" w:ascii="Times New Roman" w:hAnsi="Times New Roman" w:eastAsia="宋体" w:cs="Times New Roman"/>
                <w:color w:val="auto"/>
                <w:kern w:val="2"/>
                <w:sz w:val="21"/>
                <w:szCs w:val="21"/>
                <w:lang w:val="en-US" w:eastAsia="zh-CN" w:bidi="ar-SA"/>
              </w:rPr>
              <w:t>0</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4"/>
                <w:lang w:eastAsia="zh-CN"/>
              </w:rPr>
              <w:t>DB34/2710-2016中城镇污水处理厂标准（未做规定指标执行GB18918-2002一级A标准）</w:t>
            </w:r>
          </w:p>
        </w:tc>
        <w:tc>
          <w:tcPr>
            <w:tcW w:w="9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default" w:ascii="Times New Roman" w:hAnsi="Times New Roman" w:eastAsia="宋体" w:cs="Times New Roman"/>
                <w:b w:val="0"/>
                <w:bCs w:val="0"/>
                <w:color w:val="auto"/>
                <w:kern w:val="2"/>
                <w:sz w:val="21"/>
                <w:szCs w:val="21"/>
                <w:lang w:val="zh-CN" w:eastAsia="zh-CN"/>
              </w:rPr>
              <w:t>6~9</w:t>
            </w:r>
          </w:p>
        </w:tc>
        <w:tc>
          <w:tcPr>
            <w:tcW w:w="9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rPr>
            </w:pPr>
            <w:r>
              <w:rPr>
                <w:rFonts w:hint="default" w:ascii="Times New Roman" w:hAnsi="Times New Roman" w:eastAsia="宋体" w:cs="Times New Roman"/>
                <w:color w:val="auto"/>
                <w:kern w:val="2"/>
                <w:sz w:val="21"/>
                <w:szCs w:val="21"/>
                <w:lang w:val="en-US" w:eastAsia="zh-CN"/>
              </w:rPr>
              <w:t>40</w:t>
            </w:r>
          </w:p>
        </w:tc>
        <w:tc>
          <w:tcPr>
            <w:tcW w:w="100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eastAsia="zh-CN"/>
              </w:rPr>
            </w:pPr>
            <w:r>
              <w:rPr>
                <w:rFonts w:hint="default" w:ascii="Times New Roman" w:hAnsi="Times New Roman" w:eastAsia="宋体" w:cs="Times New Roman"/>
                <w:color w:val="auto"/>
                <w:kern w:val="2"/>
                <w:sz w:val="21"/>
                <w:szCs w:val="21"/>
                <w:lang w:val="en-US" w:eastAsia="zh-CN"/>
              </w:rPr>
              <w:t>10</w:t>
            </w:r>
          </w:p>
        </w:tc>
        <w:tc>
          <w:tcPr>
            <w:tcW w:w="71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eastAsia="zh-CN"/>
              </w:rPr>
            </w:pPr>
            <w:r>
              <w:rPr>
                <w:rFonts w:hint="default" w:ascii="Times New Roman" w:hAnsi="Times New Roman" w:eastAsia="宋体" w:cs="Times New Roman"/>
                <w:color w:val="auto"/>
                <w:kern w:val="2"/>
                <w:sz w:val="21"/>
                <w:szCs w:val="21"/>
                <w:lang w:val="en-US" w:eastAsia="zh-CN"/>
              </w:rPr>
              <w:t>10</w:t>
            </w:r>
          </w:p>
        </w:tc>
        <w:tc>
          <w:tcPr>
            <w:tcW w:w="105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eastAsia="zh-CN"/>
              </w:rPr>
            </w:pPr>
            <w:r>
              <w:rPr>
                <w:rFonts w:hint="default" w:ascii="Times New Roman" w:hAnsi="Times New Roman" w:eastAsia="宋体" w:cs="Times New Roman"/>
                <w:color w:val="auto"/>
                <w:kern w:val="2"/>
                <w:sz w:val="21"/>
                <w:szCs w:val="21"/>
                <w:lang w:val="en-US" w:eastAsia="zh-CN"/>
              </w:rPr>
              <w:t>2（3）</w:t>
            </w:r>
          </w:p>
        </w:tc>
      </w:tr>
    </w:tbl>
    <w:p>
      <w:pPr>
        <w:widowControl w:val="0"/>
        <w:spacing w:before="156" w:beforeLines="50" w:line="360" w:lineRule="auto"/>
        <w:ind w:left="0" w:leftChars="0"/>
        <w:outlineLvl w:val="1"/>
        <w:rPr>
          <w:rFonts w:ascii="Times New Roman" w:hAnsi="Times New Roman" w:eastAsia="宋体" w:cs="Times New Roman"/>
          <w:b/>
          <w:bCs/>
          <w:color w:val="auto"/>
          <w:sz w:val="24"/>
          <w:szCs w:val="24"/>
          <w:lang w:val="en-US" w:eastAsia="en-US" w:bidi="ar-SA"/>
        </w:rPr>
      </w:pPr>
      <w:bookmarkStart w:id="144" w:name="_Toc11240"/>
      <w:r>
        <w:rPr>
          <w:rFonts w:ascii="Times New Roman" w:hAnsi="Times New Roman" w:eastAsia="宋体" w:cs="Times New Roman"/>
          <w:b/>
          <w:bCs/>
          <w:color w:val="auto"/>
          <w:sz w:val="24"/>
          <w:szCs w:val="24"/>
          <w:lang w:val="en-US" w:eastAsia="en-US" w:bidi="ar-SA"/>
        </w:rPr>
        <w:t>6.2</w:t>
      </w:r>
      <w:r>
        <w:rPr>
          <w:rFonts w:ascii="Times New Roman" w:hAnsi="Times New Roman" w:eastAsia="宋体" w:cs="Times New Roman"/>
          <w:b/>
          <w:bCs/>
          <w:color w:val="auto"/>
          <w:spacing w:val="-1"/>
          <w:sz w:val="24"/>
          <w:szCs w:val="24"/>
          <w:lang w:val="en-US" w:eastAsia="en-US" w:bidi="ar-SA"/>
        </w:rPr>
        <w:t>废</w:t>
      </w:r>
      <w:r>
        <w:rPr>
          <w:rFonts w:ascii="Times New Roman" w:hAnsi="Times New Roman" w:eastAsia="宋体" w:cs="Times New Roman"/>
          <w:b/>
          <w:bCs/>
          <w:color w:val="auto"/>
          <w:spacing w:val="-1"/>
          <w:sz w:val="24"/>
          <w:szCs w:val="24"/>
          <w:lang w:val="en-US" w:eastAsia="zh-CN" w:bidi="ar-SA"/>
        </w:rPr>
        <w:t>气</w:t>
      </w:r>
      <w:r>
        <w:rPr>
          <w:rFonts w:ascii="Times New Roman" w:hAnsi="Times New Roman" w:eastAsia="宋体" w:cs="Times New Roman"/>
          <w:b/>
          <w:bCs/>
          <w:color w:val="auto"/>
          <w:spacing w:val="-1"/>
          <w:sz w:val="24"/>
          <w:szCs w:val="24"/>
          <w:lang w:val="en-US" w:eastAsia="en-US" w:bidi="ar-SA"/>
        </w:rPr>
        <w:t>验收监测评价标准</w:t>
      </w:r>
      <w:bookmarkEnd w:id="138"/>
      <w:bookmarkEnd w:id="139"/>
      <w:bookmarkEnd w:id="140"/>
      <w:bookmarkEnd w:id="141"/>
      <w:bookmarkEnd w:id="142"/>
      <w:bookmarkEnd w:id="143"/>
      <w:bookmarkEnd w:id="144"/>
    </w:p>
    <w:p>
      <w:pPr>
        <w:spacing w:line="360" w:lineRule="auto"/>
        <w:ind w:firstLine="480" w:firstLineChars="200"/>
        <w:rPr>
          <w:rFonts w:hint="default" w:ascii="Times New Roman" w:hAnsi="Times New Roman" w:cs="Times New Roman"/>
          <w:color w:val="auto"/>
          <w:sz w:val="24"/>
        </w:rPr>
      </w:pPr>
      <w:bookmarkStart w:id="145" w:name="_Toc24076"/>
      <w:bookmarkStart w:id="146" w:name="_Toc14936"/>
      <w:r>
        <w:rPr>
          <w:rFonts w:hint="default" w:ascii="Calibri" w:hAnsi="Calibri" w:eastAsia="Calibri"/>
          <w:color w:val="auto"/>
          <w:sz w:val="24"/>
          <w:szCs w:val="24"/>
          <w:lang w:eastAsia="zh-CN"/>
        </w:rPr>
        <w:t>根据环评及批复要求：</w:t>
      </w:r>
      <w:bookmarkStart w:id="147" w:name="OLE_LINK2"/>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rPr>
      </w:pPr>
      <w:r>
        <w:rPr>
          <w:rFonts w:hint="eastAsia" w:ascii="宋体" w:hAnsi="宋体" w:eastAsia="宋体" w:cs="宋体"/>
          <w:bCs/>
          <w:color w:val="auto"/>
          <w:sz w:val="24"/>
          <w:szCs w:val="24"/>
          <w:highlight w:val="none"/>
          <w:lang w:val="en-US" w:eastAsia="zh-CN" w:bidi="ar-SA"/>
        </w:rPr>
        <w:t>本扩建项目产生的废气主要为</w:t>
      </w:r>
      <w:r>
        <w:rPr>
          <w:rFonts w:hint="default" w:ascii="Times New Roman" w:hAnsi="Times New Roman" w:eastAsia="宋体" w:cs="Times New Roman"/>
          <w:bCs/>
          <w:color w:val="auto"/>
          <w:spacing w:val="0"/>
          <w:position w:val="0"/>
          <w:sz w:val="24"/>
          <w:szCs w:val="24"/>
          <w:lang w:val="en-US" w:eastAsia="en-US" w:bidi="ar-SA"/>
        </w:rPr>
        <w:t>注塑</w:t>
      </w:r>
      <w:r>
        <w:rPr>
          <w:rFonts w:hint="eastAsia" w:ascii="Times New Roman" w:hAnsi="Times New Roman" w:eastAsia="宋体" w:cs="Times New Roman"/>
          <w:bCs/>
          <w:color w:val="auto"/>
          <w:spacing w:val="0"/>
          <w:position w:val="0"/>
          <w:sz w:val="24"/>
          <w:szCs w:val="24"/>
          <w:lang w:val="en-US" w:eastAsia="zh-CN" w:bidi="ar-SA"/>
        </w:rPr>
        <w:t>、挤塑、黏胶废气。</w:t>
      </w:r>
      <w:bookmarkEnd w:id="147"/>
      <w:r>
        <w:rPr>
          <w:rFonts w:hint="default" w:ascii="Times New Roman" w:hAnsi="Times New Roman" w:cs="Times New Roman"/>
          <w:color w:val="auto"/>
          <w:sz w:val="24"/>
        </w:rPr>
        <w:t>非甲烷总烃</w:t>
      </w:r>
      <w:r>
        <w:rPr>
          <w:rFonts w:hint="eastAsia" w:ascii="Times New Roman" w:hAnsi="Times New Roman" w:cs="Times New Roman"/>
          <w:color w:val="auto"/>
          <w:sz w:val="24"/>
          <w:lang w:val="en-US" w:eastAsia="zh-CN"/>
        </w:rPr>
        <w:t>有组织排放</w:t>
      </w:r>
      <w:r>
        <w:rPr>
          <w:rFonts w:hint="default" w:ascii="Times New Roman" w:hAnsi="Times New Roman" w:cs="Times New Roman"/>
          <w:color w:val="auto"/>
          <w:sz w:val="24"/>
        </w:rPr>
        <w:t>执行《合成树脂工业污染物排放标准》（GB31572-2015）中</w:t>
      </w:r>
      <w:r>
        <w:rPr>
          <w:rFonts w:hint="default" w:ascii="Times New Roman" w:hAnsi="Times New Roman" w:cs="Times New Roman"/>
          <w:color w:val="auto"/>
          <w:sz w:val="24"/>
          <w:lang w:val="en-US" w:eastAsia="zh-CN"/>
        </w:rPr>
        <w:t>表5大气污染物特别排放限值</w:t>
      </w:r>
      <w:r>
        <w:rPr>
          <w:rFonts w:hint="eastAsia" w:ascii="Times New Roman" w:hAnsi="Times New Roman" w:cs="Times New Roman"/>
          <w:color w:val="auto"/>
          <w:sz w:val="24"/>
          <w:lang w:val="en-US" w:eastAsia="zh-CN"/>
        </w:rPr>
        <w:t>；非甲烷总烃厂界无组织排放执行</w:t>
      </w:r>
      <w:r>
        <w:rPr>
          <w:rFonts w:hint="default" w:ascii="Times New Roman" w:hAnsi="Times New Roman" w:cs="Times New Roman"/>
          <w:color w:val="auto"/>
          <w:sz w:val="24"/>
        </w:rPr>
        <w:t>《合成树脂工业污染物排放标准》（GB31572-2015）中</w:t>
      </w:r>
      <w:r>
        <w:rPr>
          <w:rFonts w:hint="eastAsia" w:ascii="Times New Roman" w:hAnsi="Times New Roman" w:cs="Times New Roman"/>
          <w:color w:val="auto"/>
          <w:sz w:val="24"/>
          <w:lang w:val="en-US" w:eastAsia="zh-CN"/>
        </w:rPr>
        <w:t>表9企业边界大气污染物浓度限值；黏胶工序产生的甲苯</w:t>
      </w:r>
      <w:r>
        <w:rPr>
          <w:rFonts w:hint="default" w:ascii="Times New Roman" w:hAnsi="Times New Roman" w:cs="Times New Roman"/>
          <w:color w:val="auto"/>
          <w:sz w:val="24"/>
          <w:lang w:val="en-US" w:eastAsia="zh-CN"/>
        </w:rPr>
        <w:t>排放执行</w:t>
      </w:r>
      <w:r>
        <w:rPr>
          <w:rFonts w:hint="eastAsia" w:ascii="Times New Roman" w:hAnsi="Times New Roman" w:cs="Times New Roman"/>
          <w:color w:val="auto"/>
          <w:sz w:val="24"/>
          <w:lang w:eastAsia="zh-CN"/>
        </w:rPr>
        <w:t>《大气污染物综合排放标准》（GB16297-1996）表2大气污染物排放限值以及无组织监控点浓度限值；</w:t>
      </w:r>
      <w:r>
        <w:rPr>
          <w:rFonts w:hint="eastAsia" w:ascii="Times New Roman" w:hAnsi="Times New Roman" w:cs="Times New Roman"/>
          <w:color w:val="auto"/>
          <w:sz w:val="24"/>
          <w:lang w:val="en-US" w:eastAsia="zh-CN"/>
        </w:rPr>
        <w:t>非甲烷总烃</w:t>
      </w:r>
      <w:r>
        <w:rPr>
          <w:rFonts w:hint="default" w:ascii="Times New Roman" w:hAnsi="Times New Roman" w:cs="Times New Roman"/>
          <w:color w:val="auto"/>
          <w:sz w:val="24"/>
          <w:lang w:val="en-US" w:eastAsia="zh-CN"/>
        </w:rPr>
        <w:t>厂区内</w:t>
      </w:r>
      <w:r>
        <w:rPr>
          <w:rFonts w:hint="eastAsia" w:ascii="Times New Roman" w:hAnsi="Times New Roman" w:cs="Times New Roman"/>
          <w:color w:val="auto"/>
          <w:sz w:val="24"/>
          <w:lang w:val="en-US" w:eastAsia="zh-CN"/>
        </w:rPr>
        <w:t>无组织排放</w:t>
      </w:r>
      <w:r>
        <w:rPr>
          <w:rFonts w:hint="default" w:ascii="Times New Roman" w:hAnsi="Times New Roman" w:cs="Times New Roman"/>
          <w:color w:val="auto"/>
          <w:sz w:val="24"/>
          <w:lang w:val="en-US" w:eastAsia="zh-CN"/>
        </w:rPr>
        <w:t>执行《挥发性有机物无组织排放控制标准》（GB37822-2019）中表A.1厂区内VOC</w:t>
      </w:r>
      <w:r>
        <w:rPr>
          <w:rFonts w:hint="eastAsia" w:ascii="Times New Roman" w:hAnsi="Times New Roman" w:cs="Times New Roman"/>
          <w:color w:val="auto"/>
          <w:sz w:val="24"/>
          <w:lang w:val="en-US" w:eastAsia="zh-CN"/>
        </w:rPr>
        <w:t>s</w:t>
      </w:r>
      <w:r>
        <w:rPr>
          <w:rFonts w:hint="default" w:ascii="Times New Roman" w:hAnsi="Times New Roman" w:cs="Times New Roman"/>
          <w:color w:val="auto"/>
          <w:sz w:val="24"/>
          <w:lang w:val="en-US" w:eastAsia="zh-CN"/>
        </w:rPr>
        <w:t>无组织特别排放限值</w:t>
      </w:r>
      <w:r>
        <w:rPr>
          <w:rFonts w:hint="eastAsia" w:ascii="Times New Roman" w:hAnsi="Times New Roman" w:cs="Times New Roman"/>
          <w:color w:val="auto"/>
          <w:sz w:val="24"/>
          <w:lang w:val="en-US" w:eastAsia="zh-CN"/>
        </w:rPr>
        <w:t>。</w:t>
      </w:r>
    </w:p>
    <w:p>
      <w:pPr>
        <w:jc w:val="center"/>
        <w:rPr>
          <w:rFonts w:hint="default" w:eastAsia="宋体" w:cs="Times New Roman"/>
          <w:b/>
          <w:snapToGrid w:val="0"/>
          <w:color w:val="auto"/>
          <w:kern w:val="0"/>
          <w:sz w:val="21"/>
          <w:szCs w:val="21"/>
          <w:vertAlign w:val="superscript"/>
          <w:lang w:val="en-US" w:eastAsia="zh-CN"/>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3-5</w:t>
      </w:r>
      <w:r>
        <w:rPr>
          <w:rFonts w:eastAsia="宋体" w:cs="Times New Roman"/>
          <w:b/>
          <w:color w:val="auto"/>
          <w:kern w:val="2"/>
          <w:sz w:val="21"/>
          <w:szCs w:val="21"/>
          <w:lang w:eastAsia="zh-CN"/>
        </w:rPr>
        <w:t xml:space="preserve"> </w:t>
      </w:r>
      <w:r>
        <w:rPr>
          <w:rFonts w:hint="eastAsia" w:eastAsia="宋体" w:cs="Times New Roman"/>
          <w:b/>
          <w:color w:val="auto"/>
          <w:kern w:val="2"/>
          <w:sz w:val="21"/>
          <w:szCs w:val="21"/>
          <w:lang w:val="en-US" w:eastAsia="zh-CN"/>
        </w:rPr>
        <w:t xml:space="preserve">废气污染物排放执行标准   </w:t>
      </w:r>
      <w:r>
        <w:rPr>
          <w:rFonts w:hint="default" w:ascii="Times New Roman" w:hAnsi="Times New Roman" w:eastAsia="宋体" w:cs="Times New Roman"/>
          <w:b/>
          <w:bCs/>
          <w:color w:val="auto"/>
          <w:kern w:val="2"/>
          <w:sz w:val="21"/>
          <w:szCs w:val="21"/>
          <w:lang w:eastAsia="zh-CN"/>
        </w:rPr>
        <w:t>单位：mg/m</w:t>
      </w:r>
      <w:r>
        <w:rPr>
          <w:rFonts w:hint="default" w:ascii="Times New Roman" w:hAnsi="Times New Roman" w:eastAsia="宋体" w:cs="Times New Roman"/>
          <w:b/>
          <w:bCs/>
          <w:color w:val="auto"/>
          <w:kern w:val="2"/>
          <w:sz w:val="21"/>
          <w:szCs w:val="21"/>
          <w:vertAlign w:val="superscript"/>
          <w:lang w:eastAsia="zh-CN"/>
        </w:rPr>
        <w:t>3</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543"/>
        <w:gridCol w:w="1044"/>
        <w:gridCol w:w="1290"/>
        <w:gridCol w:w="1336"/>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pct"/>
            <w:noWrap w:val="0"/>
            <w:vAlign w:val="center"/>
          </w:tcPr>
          <w:p>
            <w:pPr>
              <w:jc w:val="center"/>
              <w:rPr>
                <w:rFonts w:hint="default" w:ascii="Times New Roman" w:hAnsi="Times New Roman" w:eastAsia="宋体" w:cs="Times New Roman"/>
                <w:b/>
                <w:color w:val="auto"/>
                <w:kern w:val="2"/>
                <w:sz w:val="21"/>
                <w:szCs w:val="21"/>
                <w:lang w:eastAsia="zh-CN"/>
              </w:rPr>
            </w:pPr>
            <w:r>
              <w:rPr>
                <w:rFonts w:hint="default" w:ascii="Times New Roman" w:hAnsi="Times New Roman" w:eastAsia="宋体" w:cs="Times New Roman"/>
                <w:b/>
                <w:color w:val="auto"/>
                <w:kern w:val="2"/>
                <w:sz w:val="21"/>
                <w:szCs w:val="21"/>
                <w:lang w:eastAsia="zh-CN"/>
              </w:rPr>
              <w:t>污染物</w:t>
            </w:r>
          </w:p>
        </w:tc>
        <w:tc>
          <w:tcPr>
            <w:tcW w:w="865" w:type="pct"/>
            <w:gridSpan w:val="2"/>
            <w:noWrap w:val="0"/>
            <w:vAlign w:val="center"/>
          </w:tcPr>
          <w:p>
            <w:pPr>
              <w:jc w:val="center"/>
              <w:rPr>
                <w:rFonts w:hint="eastAsia" w:ascii="Times New Roman" w:hAnsi="Times New Roman" w:eastAsia="宋体" w:cs="Times New Roman"/>
                <w:b/>
                <w:color w:val="auto"/>
                <w:kern w:val="2"/>
                <w:sz w:val="21"/>
                <w:szCs w:val="24"/>
                <w:lang w:eastAsia="zh-CN"/>
              </w:rPr>
            </w:pPr>
            <w:r>
              <w:rPr>
                <w:rFonts w:hint="eastAsia" w:ascii="Times New Roman" w:hAnsi="Times New Roman" w:eastAsia="宋体" w:cs="Times New Roman"/>
                <w:b/>
                <w:color w:val="auto"/>
                <w:kern w:val="2"/>
                <w:sz w:val="21"/>
                <w:szCs w:val="24"/>
                <w:lang w:eastAsia="zh-CN"/>
              </w:rPr>
              <w:t>排放形式</w:t>
            </w:r>
          </w:p>
        </w:tc>
        <w:tc>
          <w:tcPr>
            <w:tcW w:w="70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eastAsia="zh-CN"/>
              </w:rPr>
              <w:t>排放</w:t>
            </w:r>
            <w:r>
              <w:rPr>
                <w:rFonts w:hint="eastAsia" w:ascii="Times New Roman" w:hAnsi="Times New Roman" w:eastAsia="宋体" w:cs="Times New Roman"/>
                <w:b/>
                <w:color w:val="auto"/>
                <w:kern w:val="2"/>
                <w:sz w:val="21"/>
                <w:szCs w:val="21"/>
                <w:lang w:eastAsia="zh-CN"/>
              </w:rPr>
              <w:t>浓度（</w:t>
            </w:r>
            <w:r>
              <w:rPr>
                <w:rFonts w:hint="default" w:ascii="Times New Roman" w:hAnsi="Times New Roman" w:eastAsia="宋体" w:cs="Times New Roman"/>
                <w:b/>
                <w:bCs/>
                <w:color w:val="auto"/>
                <w:kern w:val="2"/>
                <w:sz w:val="21"/>
                <w:szCs w:val="21"/>
                <w:lang w:eastAsia="zh-CN"/>
              </w:rPr>
              <w:t>mg/m</w:t>
            </w:r>
            <w:r>
              <w:rPr>
                <w:rFonts w:hint="default" w:ascii="Times New Roman" w:hAnsi="Times New Roman" w:eastAsia="宋体" w:cs="Times New Roman"/>
                <w:b/>
                <w:bCs/>
                <w:color w:val="auto"/>
                <w:kern w:val="2"/>
                <w:sz w:val="21"/>
                <w:szCs w:val="21"/>
                <w:vertAlign w:val="superscript"/>
                <w:lang w:eastAsia="zh-CN"/>
              </w:rPr>
              <w:t>3</w:t>
            </w:r>
            <w:r>
              <w:rPr>
                <w:rFonts w:hint="eastAsia" w:ascii="Times New Roman" w:hAnsi="Times New Roman" w:eastAsia="宋体" w:cs="Times New Roman"/>
                <w:b/>
                <w:bCs/>
                <w:color w:val="auto"/>
                <w:kern w:val="2"/>
                <w:sz w:val="21"/>
                <w:szCs w:val="21"/>
                <w:lang w:eastAsia="zh-CN"/>
              </w:rPr>
              <w:t>）</w:t>
            </w:r>
          </w:p>
        </w:tc>
        <w:tc>
          <w:tcPr>
            <w:tcW w:w="72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eastAsia="zh-CN"/>
              </w:rPr>
              <w:t>排放速率（</w:t>
            </w:r>
            <w:r>
              <w:rPr>
                <w:rFonts w:hint="eastAsia" w:ascii="Times New Roman" w:hAnsi="Times New Roman" w:eastAsia="宋体" w:cs="Times New Roman"/>
                <w:b/>
                <w:color w:val="auto"/>
                <w:kern w:val="2"/>
                <w:sz w:val="21"/>
                <w:szCs w:val="21"/>
                <w:lang w:val="en-US" w:eastAsia="zh-CN"/>
              </w:rPr>
              <w:t>kg/h</w:t>
            </w:r>
            <w:r>
              <w:rPr>
                <w:rFonts w:hint="eastAsia" w:ascii="Times New Roman" w:hAnsi="Times New Roman" w:eastAsia="宋体" w:cs="Times New Roman"/>
                <w:b/>
                <w:color w:val="auto"/>
                <w:kern w:val="2"/>
                <w:sz w:val="21"/>
                <w:szCs w:val="21"/>
                <w:lang w:eastAsia="zh-CN"/>
              </w:rPr>
              <w:t>）</w:t>
            </w:r>
          </w:p>
        </w:tc>
        <w:tc>
          <w:tcPr>
            <w:tcW w:w="1810" w:type="pct"/>
            <w:noWrap w:val="0"/>
            <w:vAlign w:val="center"/>
          </w:tcPr>
          <w:p>
            <w:pPr>
              <w:jc w:val="center"/>
              <w:rPr>
                <w:rFonts w:hint="eastAsia" w:ascii="Times New Roman" w:hAnsi="Times New Roman" w:eastAsia="宋体" w:cs="Times New Roman"/>
                <w:b/>
                <w:color w:val="auto"/>
                <w:kern w:val="2"/>
                <w:sz w:val="21"/>
                <w:szCs w:val="24"/>
                <w:lang w:eastAsia="zh-CN"/>
              </w:rPr>
            </w:pPr>
            <w:r>
              <w:rPr>
                <w:rFonts w:hint="eastAsia" w:ascii="Times New Roman" w:hAnsi="Times New Roman" w:eastAsia="宋体" w:cs="Times New Roman"/>
                <w:b/>
                <w:color w:val="auto"/>
                <w:kern w:val="2"/>
                <w:sz w:val="21"/>
                <w:szCs w:val="24"/>
                <w:lang w:eastAsia="zh-CN"/>
              </w:rPr>
              <w:t>参照标准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891" w:type="pct"/>
            <w:noWrap w:val="0"/>
            <w:vAlign w:val="center"/>
          </w:tcPr>
          <w:p>
            <w:pPr>
              <w:jc w:val="center"/>
              <w:rPr>
                <w:rFonts w:hint="default" w:ascii="Times New Roman" w:hAnsi="Times New Roman" w:eastAsia="宋体" w:cs="Times New Roman"/>
                <w:b/>
                <w:color w:val="auto"/>
                <w:kern w:val="2"/>
                <w:sz w:val="21"/>
                <w:szCs w:val="21"/>
                <w:lang w:eastAsia="zh-CN"/>
              </w:rPr>
            </w:pPr>
            <w:r>
              <w:rPr>
                <w:rFonts w:hint="default" w:ascii="Times New Roman" w:hAnsi="Times New Roman" w:eastAsia="宋体" w:cs="Times New Roman"/>
                <w:color w:val="auto"/>
                <w:kern w:val="2"/>
                <w:sz w:val="21"/>
                <w:szCs w:val="21"/>
                <w:lang w:eastAsia="zh-CN"/>
              </w:rPr>
              <w:t>单位产品非甲烷总烃排放量（kg/t产品）</w:t>
            </w:r>
          </w:p>
        </w:tc>
        <w:tc>
          <w:tcPr>
            <w:tcW w:w="865" w:type="pct"/>
            <w:gridSpan w:val="2"/>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w:t>
            </w:r>
          </w:p>
        </w:tc>
        <w:tc>
          <w:tcPr>
            <w:tcW w:w="703" w:type="pct"/>
            <w:noWrap w:val="0"/>
            <w:vAlign w:val="center"/>
          </w:tcPr>
          <w:p>
            <w:pPr>
              <w:jc w:val="center"/>
              <w:rPr>
                <w:rFonts w:hint="default" w:ascii="Times New Roman" w:hAnsi="Times New Roman" w:eastAsia="宋体" w:cs="Times New Roman"/>
                <w:b/>
                <w:color w:val="auto"/>
                <w:kern w:val="2"/>
                <w:sz w:val="21"/>
                <w:szCs w:val="24"/>
                <w:lang w:eastAsia="zh-CN"/>
              </w:rPr>
            </w:pPr>
            <w:r>
              <w:rPr>
                <w:rFonts w:hint="default" w:ascii="Times New Roman" w:hAnsi="Times New Roman" w:eastAsia="宋体" w:cs="Times New Roman"/>
                <w:color w:val="auto"/>
                <w:kern w:val="2"/>
                <w:sz w:val="21"/>
                <w:szCs w:val="21"/>
                <w:lang w:val="en-US" w:eastAsia="zh-CN"/>
              </w:rPr>
              <w:t>0.3</w:t>
            </w:r>
          </w:p>
        </w:tc>
        <w:tc>
          <w:tcPr>
            <w:tcW w:w="728" w:type="pct"/>
            <w:noWrap w:val="0"/>
            <w:vAlign w:val="center"/>
          </w:tcPr>
          <w:p>
            <w:pPr>
              <w:jc w:val="center"/>
              <w:rPr>
                <w:rFonts w:hint="default" w:ascii="Times New Roman" w:hAnsi="Times New Roman" w:eastAsia="宋体" w:cs="Times New Roman"/>
                <w:b/>
                <w:color w:val="auto"/>
                <w:kern w:val="2"/>
                <w:sz w:val="21"/>
                <w:szCs w:val="24"/>
                <w:lang w:eastAsia="zh-CN"/>
              </w:rPr>
            </w:pPr>
            <w:r>
              <w:rPr>
                <w:rFonts w:hint="eastAsia" w:ascii="Times New Roman" w:hAnsi="Times New Roman" w:eastAsia="宋体" w:cs="Times New Roman"/>
                <w:color w:val="auto"/>
                <w:kern w:val="2"/>
                <w:sz w:val="21"/>
                <w:szCs w:val="21"/>
                <w:lang w:val="en-US" w:eastAsia="zh-CN"/>
              </w:rPr>
              <w:t>—</w:t>
            </w:r>
          </w:p>
        </w:tc>
        <w:tc>
          <w:tcPr>
            <w:tcW w:w="1810" w:type="pct"/>
            <w:vMerge w:val="restart"/>
            <w:noWrap w:val="0"/>
            <w:vAlign w:val="center"/>
          </w:tcPr>
          <w:p>
            <w:pPr>
              <w:jc w:val="center"/>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1"/>
                <w:lang w:eastAsia="zh-CN"/>
              </w:rPr>
              <w:t>《合成树脂工业污染物排放标准》（GB31572-2015）中</w:t>
            </w:r>
            <w:r>
              <w:rPr>
                <w:rFonts w:hint="default" w:ascii="Times New Roman" w:hAnsi="Times New Roman" w:eastAsia="宋体" w:cs="Times New Roman"/>
                <w:color w:val="auto"/>
                <w:kern w:val="2"/>
                <w:sz w:val="21"/>
                <w:szCs w:val="21"/>
                <w:lang w:val="en-US" w:eastAsia="zh-CN"/>
              </w:rPr>
              <w:t>表5大气污染物特别排放限值及</w:t>
            </w:r>
            <w:r>
              <w:rPr>
                <w:rFonts w:hint="eastAsia" w:ascii="Times New Roman" w:hAnsi="Times New Roman" w:eastAsia="宋体" w:cs="Times New Roman"/>
                <w:color w:val="auto"/>
                <w:kern w:val="2"/>
                <w:sz w:val="21"/>
                <w:szCs w:val="21"/>
                <w:lang w:val="en-US" w:eastAsia="zh-CN"/>
              </w:rPr>
              <w:t>表9</w:t>
            </w:r>
            <w:r>
              <w:rPr>
                <w:rFonts w:hint="default" w:ascii="Times New Roman" w:hAnsi="Times New Roman" w:eastAsia="宋体" w:cs="Times New Roman"/>
                <w:color w:val="auto"/>
                <w:kern w:val="2"/>
                <w:sz w:val="21"/>
                <w:szCs w:val="21"/>
                <w:lang w:val="en-US" w:eastAsia="zh-CN"/>
              </w:rPr>
              <w:t>厂界无组织排放监控浓度限值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pct"/>
            <w:vMerge w:val="restar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非甲烷总烃</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注塑、挤塑）</w:t>
            </w:r>
          </w:p>
        </w:tc>
        <w:tc>
          <w:tcPr>
            <w:tcW w:w="865" w:type="pct"/>
            <w:gridSpan w:val="2"/>
            <w:noWrap w:val="0"/>
            <w:vAlign w:val="center"/>
          </w:tcPr>
          <w:p>
            <w:pPr>
              <w:jc w:val="center"/>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有组织</w:t>
            </w:r>
          </w:p>
        </w:tc>
        <w:tc>
          <w:tcPr>
            <w:tcW w:w="703" w:type="pct"/>
            <w:noWrap w:val="0"/>
            <w:vAlign w:val="center"/>
          </w:tcPr>
          <w:p>
            <w:pPr>
              <w:jc w:val="center"/>
              <w:rPr>
                <w:rFonts w:hint="default" w:ascii="Times New Roman" w:hAnsi="Times New Roman" w:eastAsia="Calibri"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60</w:t>
            </w:r>
          </w:p>
        </w:tc>
        <w:tc>
          <w:tcPr>
            <w:tcW w:w="728" w:type="pct"/>
            <w:noWrap w:val="0"/>
            <w:vAlign w:val="center"/>
          </w:tcPr>
          <w:p>
            <w:pPr>
              <w:jc w:val="center"/>
              <w:rPr>
                <w:rFonts w:hint="default" w:ascii="Times New Roman" w:hAnsi="Times New Roman" w:eastAsia="宋体" w:cs="Times New Roman"/>
                <w:color w:val="auto"/>
                <w:kern w:val="2"/>
                <w:sz w:val="21"/>
                <w:szCs w:val="24"/>
                <w:lang w:eastAsia="zh-CN"/>
              </w:rPr>
            </w:pPr>
            <w:r>
              <w:rPr>
                <w:rFonts w:hint="eastAsia" w:ascii="Times New Roman" w:hAnsi="Times New Roman" w:eastAsia="宋体" w:cs="Times New Roman"/>
                <w:color w:val="auto"/>
                <w:kern w:val="2"/>
                <w:sz w:val="21"/>
                <w:szCs w:val="21"/>
                <w:lang w:val="en-US" w:eastAsia="zh-CN"/>
              </w:rPr>
              <w:t>—</w:t>
            </w:r>
          </w:p>
        </w:tc>
        <w:tc>
          <w:tcPr>
            <w:tcW w:w="1810" w:type="pct"/>
            <w:vMerge w:val="continue"/>
            <w:noWrap w:val="0"/>
            <w:vAlign w:val="center"/>
          </w:tcPr>
          <w:p>
            <w:pPr>
              <w:jc w:val="center"/>
              <w:rPr>
                <w:rFonts w:hint="default" w:ascii="Times New Roman" w:hAnsi="Times New Roman" w:eastAsia="宋体" w:cs="Times New Roman"/>
                <w:color w:val="auto"/>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pct"/>
            <w:vMerge w:val="continue"/>
            <w:noWrap w:val="0"/>
            <w:vAlign w:val="center"/>
          </w:tcPr>
          <w:p>
            <w:pPr>
              <w:jc w:val="center"/>
              <w:rPr>
                <w:rFonts w:hint="default" w:ascii="Times New Roman" w:hAnsi="Times New Roman" w:eastAsia="宋体" w:cs="Times New Roman"/>
                <w:color w:val="auto"/>
                <w:kern w:val="2"/>
                <w:sz w:val="21"/>
                <w:szCs w:val="21"/>
                <w:lang w:eastAsia="zh-CN"/>
              </w:rPr>
            </w:pPr>
          </w:p>
        </w:tc>
        <w:tc>
          <w:tcPr>
            <w:tcW w:w="865" w:type="pct"/>
            <w:gridSpan w:val="2"/>
            <w:noWrap w:val="0"/>
            <w:vAlign w:val="center"/>
          </w:tcPr>
          <w:p>
            <w:pPr>
              <w:jc w:val="center"/>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无组织</w:t>
            </w:r>
          </w:p>
        </w:tc>
        <w:tc>
          <w:tcPr>
            <w:tcW w:w="703" w:type="pct"/>
            <w:noWrap w:val="0"/>
            <w:vAlign w:val="center"/>
          </w:tcPr>
          <w:p>
            <w:pPr>
              <w:jc w:val="center"/>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4.0</w:t>
            </w:r>
          </w:p>
        </w:tc>
        <w:tc>
          <w:tcPr>
            <w:tcW w:w="728" w:type="pct"/>
            <w:noWrap w:val="0"/>
            <w:vAlign w:val="center"/>
          </w:tcPr>
          <w:p>
            <w:pPr>
              <w:jc w:val="center"/>
              <w:rPr>
                <w:rFonts w:hint="default" w:ascii="Times New Roman" w:hAnsi="Times New Roman" w:eastAsia="宋体" w:cs="Times New Roman"/>
                <w:color w:val="auto"/>
                <w:kern w:val="2"/>
                <w:sz w:val="21"/>
                <w:szCs w:val="24"/>
                <w:lang w:eastAsia="zh-CN"/>
              </w:rPr>
            </w:pPr>
            <w:r>
              <w:rPr>
                <w:rFonts w:hint="eastAsia" w:ascii="Times New Roman" w:hAnsi="Times New Roman" w:eastAsia="宋体" w:cs="Times New Roman"/>
                <w:color w:val="auto"/>
                <w:kern w:val="2"/>
                <w:sz w:val="21"/>
                <w:szCs w:val="21"/>
                <w:lang w:val="en-US" w:eastAsia="zh-CN"/>
              </w:rPr>
              <w:t>—</w:t>
            </w:r>
          </w:p>
        </w:tc>
        <w:tc>
          <w:tcPr>
            <w:tcW w:w="1810" w:type="pct"/>
            <w:vMerge w:val="continue"/>
            <w:noWrap w:val="0"/>
            <w:vAlign w:val="center"/>
          </w:tcPr>
          <w:p>
            <w:pPr>
              <w:jc w:val="center"/>
              <w:rPr>
                <w:rFonts w:hint="default" w:ascii="Times New Roman" w:hAnsi="Times New Roman" w:eastAsia="宋体" w:cs="Times New Roman"/>
                <w:color w:val="auto"/>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pct"/>
            <w:vMerge w:val="continue"/>
            <w:noWrap w:val="0"/>
            <w:vAlign w:val="center"/>
          </w:tcPr>
          <w:p>
            <w:pPr>
              <w:jc w:val="center"/>
              <w:rPr>
                <w:rFonts w:hint="default" w:ascii="Times New Roman" w:hAnsi="Times New Roman" w:eastAsia="宋体" w:cs="Times New Roman"/>
                <w:color w:val="auto"/>
                <w:kern w:val="2"/>
                <w:sz w:val="21"/>
                <w:szCs w:val="21"/>
                <w:lang w:eastAsia="zh-CN"/>
              </w:rPr>
            </w:pPr>
          </w:p>
        </w:tc>
        <w:tc>
          <w:tcPr>
            <w:tcW w:w="865"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rPr>
              <w:t>无组织</w:t>
            </w:r>
          </w:p>
        </w:tc>
        <w:tc>
          <w:tcPr>
            <w:tcW w:w="703"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1.0</w:t>
            </w:r>
          </w:p>
        </w:tc>
        <w:tc>
          <w:tcPr>
            <w:tcW w:w="728"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val="en-US" w:eastAsia="zh-CN"/>
              </w:rPr>
              <w:t>—</w:t>
            </w:r>
          </w:p>
        </w:tc>
        <w:tc>
          <w:tcPr>
            <w:tcW w:w="1810" w:type="pct"/>
            <w:vMerge w:val="continue"/>
            <w:noWrap w:val="0"/>
            <w:vAlign w:val="center"/>
          </w:tcPr>
          <w:p>
            <w:pPr>
              <w:jc w:val="center"/>
              <w:rPr>
                <w:rFonts w:hint="default" w:ascii="Times New Roman" w:hAnsi="Times New Roman" w:eastAsia="宋体"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91"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pacing w:val="0"/>
                <w:w w:val="100"/>
                <w:kern w:val="2"/>
                <w:sz w:val="21"/>
                <w:szCs w:val="21"/>
                <w:lang w:val="en-US" w:eastAsia="zh-CN" w:bidi="ar-SA"/>
              </w:rPr>
            </w:pPr>
            <w:r>
              <w:rPr>
                <w:rFonts w:hint="eastAsia" w:ascii="Times New Roman" w:hAnsi="Times New Roman" w:eastAsia="宋体" w:cs="Times New Roman"/>
                <w:b w:val="0"/>
                <w:bCs w:val="0"/>
                <w:color w:val="auto"/>
                <w:spacing w:val="0"/>
                <w:w w:val="100"/>
                <w:kern w:val="2"/>
                <w:sz w:val="21"/>
                <w:szCs w:val="21"/>
                <w:lang w:val="en-US" w:eastAsia="zh-CN"/>
              </w:rPr>
              <w:t>甲苯</w:t>
            </w:r>
          </w:p>
        </w:tc>
        <w:tc>
          <w:tcPr>
            <w:tcW w:w="296"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有组织</w:t>
            </w:r>
          </w:p>
        </w:tc>
        <w:tc>
          <w:tcPr>
            <w:tcW w:w="569"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15m高排气筒</w:t>
            </w:r>
          </w:p>
        </w:tc>
        <w:tc>
          <w:tcPr>
            <w:tcW w:w="70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2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3.1</w:t>
            </w:r>
          </w:p>
        </w:tc>
        <w:tc>
          <w:tcPr>
            <w:tcW w:w="1810" w:type="pct"/>
            <w:vMerge w:val="restar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《大气污染物综合排放标准》（GB16297-1996）表2大气污染物排放限值以及无组织监控点浓度限值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pacing w:val="0"/>
                <w:w w:val="100"/>
                <w:kern w:val="2"/>
                <w:sz w:val="21"/>
                <w:szCs w:val="21"/>
                <w:lang w:val="en-US" w:eastAsia="zh-CN"/>
              </w:rPr>
            </w:pPr>
          </w:p>
        </w:tc>
        <w:tc>
          <w:tcPr>
            <w:tcW w:w="865" w:type="pct"/>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无组织</w:t>
            </w:r>
          </w:p>
        </w:tc>
        <w:tc>
          <w:tcPr>
            <w:tcW w:w="70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w:t>
            </w:r>
          </w:p>
        </w:tc>
        <w:tc>
          <w:tcPr>
            <w:tcW w:w="728"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w:t>
            </w:r>
          </w:p>
        </w:tc>
        <w:tc>
          <w:tcPr>
            <w:tcW w:w="1810"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rPr>
            </w:pPr>
          </w:p>
        </w:tc>
      </w:tr>
    </w:tbl>
    <w:p>
      <w:pPr>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表6.2-2 厂区内非甲烷总烃无组织排放限值</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2292"/>
        <w:gridCol w:w="2292"/>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pPr>
              <w:jc w:val="center"/>
              <w:rPr>
                <w:rFonts w:hint="default" w:ascii="Times New Roman" w:hAnsi="Times New Roman" w:eastAsia="宋体" w:cs="Times New Roman"/>
                <w:b/>
                <w:bCs w:val="0"/>
                <w:color w:val="auto"/>
                <w:sz w:val="21"/>
                <w:szCs w:val="21"/>
                <w:shd w:val="clear" w:color="auto" w:fill="auto"/>
                <w:vertAlign w:val="baseline"/>
                <w:lang w:val="en-US" w:eastAsia="zh-CN"/>
              </w:rPr>
            </w:pPr>
            <w:r>
              <w:rPr>
                <w:rFonts w:hint="default" w:ascii="Times New Roman" w:hAnsi="Times New Roman" w:eastAsia="宋体" w:cs="Times New Roman"/>
                <w:b/>
                <w:bCs w:val="0"/>
                <w:color w:val="auto"/>
                <w:sz w:val="21"/>
                <w:szCs w:val="21"/>
                <w:shd w:val="clear" w:color="auto" w:fill="auto"/>
                <w:vertAlign w:val="baseline"/>
                <w:lang w:val="en-US" w:eastAsia="zh-CN"/>
              </w:rPr>
              <w:t>污染物</w:t>
            </w:r>
          </w:p>
        </w:tc>
        <w:tc>
          <w:tcPr>
            <w:tcW w:w="1249" w:type="pct"/>
            <w:noWrap w:val="0"/>
            <w:vAlign w:val="center"/>
          </w:tcPr>
          <w:p>
            <w:pPr>
              <w:jc w:val="center"/>
              <w:rPr>
                <w:rFonts w:hint="default" w:ascii="Times New Roman" w:hAnsi="Times New Roman" w:eastAsia="宋体" w:cs="Times New Roman"/>
                <w:b/>
                <w:bCs w:val="0"/>
                <w:color w:val="auto"/>
                <w:sz w:val="21"/>
                <w:szCs w:val="21"/>
                <w:shd w:val="clear" w:color="auto" w:fill="auto"/>
                <w:vertAlign w:val="baseline"/>
                <w:lang w:val="en-US" w:eastAsia="zh-CN"/>
              </w:rPr>
            </w:pPr>
            <w:r>
              <w:rPr>
                <w:rFonts w:hint="eastAsia" w:ascii="Times New Roman" w:hAnsi="Times New Roman" w:eastAsia="宋体" w:cs="Times New Roman"/>
                <w:b/>
                <w:bCs w:val="0"/>
                <w:color w:val="auto"/>
                <w:sz w:val="21"/>
                <w:szCs w:val="21"/>
                <w:shd w:val="clear" w:color="auto" w:fill="auto"/>
                <w:vertAlign w:val="baseline"/>
                <w:lang w:val="en-US" w:eastAsia="zh-CN"/>
              </w:rPr>
              <w:t>特别排放限值</w:t>
            </w:r>
          </w:p>
        </w:tc>
        <w:tc>
          <w:tcPr>
            <w:tcW w:w="1249" w:type="pct"/>
            <w:noWrap w:val="0"/>
            <w:vAlign w:val="center"/>
          </w:tcPr>
          <w:p>
            <w:pPr>
              <w:jc w:val="center"/>
              <w:rPr>
                <w:rFonts w:hint="default" w:ascii="Times New Roman" w:hAnsi="Times New Roman" w:eastAsia="宋体" w:cs="Times New Roman"/>
                <w:b/>
                <w:bCs w:val="0"/>
                <w:color w:val="auto"/>
                <w:sz w:val="21"/>
                <w:szCs w:val="21"/>
                <w:shd w:val="clear" w:color="auto" w:fill="auto"/>
                <w:vertAlign w:val="baseline"/>
                <w:lang w:val="en-US" w:eastAsia="zh-CN"/>
              </w:rPr>
            </w:pPr>
            <w:r>
              <w:rPr>
                <w:rFonts w:hint="eastAsia" w:ascii="Times New Roman" w:hAnsi="Times New Roman" w:eastAsia="宋体" w:cs="Times New Roman"/>
                <w:b/>
                <w:bCs w:val="0"/>
                <w:color w:val="auto"/>
                <w:sz w:val="21"/>
                <w:szCs w:val="21"/>
                <w:shd w:val="clear" w:color="auto" w:fill="auto"/>
                <w:vertAlign w:val="baseline"/>
                <w:lang w:val="en-US" w:eastAsia="zh-CN"/>
              </w:rPr>
              <w:t>限值含义</w:t>
            </w:r>
          </w:p>
        </w:tc>
        <w:tc>
          <w:tcPr>
            <w:tcW w:w="1250" w:type="pct"/>
            <w:noWrap w:val="0"/>
            <w:vAlign w:val="center"/>
          </w:tcPr>
          <w:p>
            <w:pPr>
              <w:jc w:val="center"/>
              <w:rPr>
                <w:rFonts w:hint="default" w:ascii="Times New Roman" w:hAnsi="Times New Roman" w:eastAsia="宋体" w:cs="Times New Roman"/>
                <w:b/>
                <w:bCs w:val="0"/>
                <w:color w:val="auto"/>
                <w:sz w:val="21"/>
                <w:szCs w:val="21"/>
                <w:shd w:val="clear" w:color="auto" w:fill="auto"/>
                <w:vertAlign w:val="baseline"/>
                <w:lang w:val="en-US" w:eastAsia="zh-CN"/>
              </w:rPr>
            </w:pPr>
            <w:r>
              <w:rPr>
                <w:rFonts w:hint="eastAsia" w:ascii="Times New Roman" w:hAnsi="Times New Roman" w:eastAsia="宋体" w:cs="Times New Roman"/>
                <w:b/>
                <w:bCs w:val="0"/>
                <w:color w:val="auto"/>
                <w:sz w:val="21"/>
                <w:szCs w:val="21"/>
                <w:shd w:val="clear" w:color="auto" w:fill="auto"/>
                <w:vertAlign w:val="baselin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noWrap w:val="0"/>
            <w:vAlign w:val="center"/>
          </w:tcPr>
          <w:p>
            <w:pPr>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NMHC</w:t>
            </w:r>
          </w:p>
        </w:tc>
        <w:tc>
          <w:tcPr>
            <w:tcW w:w="1249" w:type="pct"/>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shd w:val="clear" w:color="auto" w:fill="auto"/>
                <w:vertAlign w:val="superscript"/>
                <w:lang w:val="en-US" w:eastAsia="zh-CN"/>
              </w:rPr>
            </w:pPr>
            <w:r>
              <w:rPr>
                <w:rFonts w:hint="default" w:ascii="Times New Roman" w:hAnsi="Times New Roman" w:eastAsia="宋体" w:cs="Times New Roman"/>
                <w:color w:val="auto"/>
                <w:kern w:val="0"/>
                <w:sz w:val="21"/>
                <w:szCs w:val="21"/>
                <w:lang w:val="en-US" w:eastAsia="zh-CN" w:bidi="ar"/>
              </w:rPr>
              <w:t>6mg/m</w:t>
            </w:r>
            <w:r>
              <w:rPr>
                <w:rFonts w:hint="eastAsia" w:ascii="Times New Roman" w:hAnsi="Times New Roman" w:eastAsia="宋体" w:cs="Times New Roman"/>
                <w:color w:val="auto"/>
                <w:kern w:val="0"/>
                <w:sz w:val="21"/>
                <w:szCs w:val="21"/>
                <w:vertAlign w:val="superscript"/>
                <w:lang w:val="en-US" w:eastAsia="zh-CN" w:bidi="ar"/>
              </w:rPr>
              <w:t>3</w:t>
            </w:r>
          </w:p>
        </w:tc>
        <w:tc>
          <w:tcPr>
            <w:tcW w:w="1249" w:type="pct"/>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ascii="宋体" w:hAnsi="宋体" w:eastAsia="宋体" w:cs="宋体"/>
                <w:color w:val="auto"/>
                <w:kern w:val="0"/>
                <w:sz w:val="21"/>
                <w:szCs w:val="21"/>
                <w:lang w:val="en-US" w:eastAsia="zh-CN" w:bidi="ar"/>
              </w:rPr>
              <w:t>监控点处</w:t>
            </w:r>
            <w:r>
              <w:rPr>
                <w:rFonts w:hint="default" w:ascii="Times New Roman" w:hAnsi="Times New Roman" w:eastAsia="宋体" w:cs="Times New Roman"/>
                <w:color w:val="auto"/>
                <w:kern w:val="0"/>
                <w:sz w:val="21"/>
                <w:szCs w:val="21"/>
                <w:lang w:val="en-US" w:eastAsia="zh-CN" w:bidi="ar"/>
              </w:rPr>
              <w:t>1h</w:t>
            </w:r>
            <w:r>
              <w:rPr>
                <w:rFonts w:hint="eastAsia" w:ascii="宋体" w:hAnsi="宋体" w:eastAsia="宋体" w:cs="宋体"/>
                <w:color w:val="auto"/>
                <w:kern w:val="0"/>
                <w:sz w:val="21"/>
                <w:szCs w:val="21"/>
                <w:lang w:val="en-US" w:eastAsia="zh-CN" w:bidi="ar"/>
              </w:rPr>
              <w:t>平均浓度值</w:t>
            </w:r>
          </w:p>
        </w:tc>
        <w:tc>
          <w:tcPr>
            <w:tcW w:w="1250" w:type="pct"/>
            <w:vMerge w:val="restart"/>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ascii="宋体" w:hAnsi="宋体" w:eastAsia="宋体" w:cs="宋体"/>
                <w:color w:val="auto"/>
                <w:kern w:val="0"/>
                <w:sz w:val="21"/>
                <w:szCs w:val="21"/>
                <w:lang w:val="en-US" w:eastAsia="zh-CN" w:bidi="ar"/>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noWrap w:val="0"/>
            <w:vAlign w:val="center"/>
          </w:tcPr>
          <w:p>
            <w:pPr>
              <w:jc w:val="center"/>
              <w:rPr>
                <w:rFonts w:hint="default" w:ascii="Times New Roman" w:hAnsi="Times New Roman" w:eastAsia="宋体" w:cs="Times New Roman"/>
                <w:bCs/>
                <w:color w:val="auto"/>
                <w:sz w:val="21"/>
                <w:szCs w:val="21"/>
                <w:shd w:val="clear" w:color="auto" w:fill="auto"/>
                <w:vertAlign w:val="baseline"/>
                <w:lang w:val="en-US" w:eastAsia="zh-CN"/>
              </w:rPr>
            </w:pPr>
          </w:p>
        </w:tc>
        <w:tc>
          <w:tcPr>
            <w:tcW w:w="1249" w:type="pct"/>
            <w:noWrap w:val="0"/>
            <w:vAlign w:val="center"/>
          </w:tcPr>
          <w:p>
            <w:pPr>
              <w:keepNext w:val="0"/>
              <w:keepLines w:val="0"/>
              <w:widowControl/>
              <w:suppressLineNumbers w:val="0"/>
              <w:jc w:val="center"/>
              <w:rPr>
                <w:rFonts w:hint="default" w:ascii="Times New Roman" w:hAnsi="Times New Roman" w:eastAsia="宋体" w:cs="Times New Roman"/>
                <w:bCs/>
                <w:color w:val="auto"/>
                <w:kern w:val="2"/>
                <w:sz w:val="21"/>
                <w:szCs w:val="21"/>
                <w:shd w:val="clear" w:color="auto" w:fill="auto"/>
                <w:vertAlign w:val="superscript"/>
                <w:lang w:val="en-US" w:eastAsia="zh-CN" w:bidi="ar-SA"/>
              </w:rPr>
            </w:pPr>
            <w:r>
              <w:rPr>
                <w:rFonts w:hint="eastAsia" w:ascii="Times New Roman" w:hAnsi="Times New Roman" w:eastAsia="宋体" w:cs="Times New Roman"/>
                <w:color w:val="auto"/>
                <w:kern w:val="0"/>
                <w:sz w:val="21"/>
                <w:szCs w:val="21"/>
                <w:lang w:val="en-US" w:eastAsia="zh-CN" w:bidi="ar"/>
              </w:rPr>
              <w:t>20</w:t>
            </w:r>
            <w:r>
              <w:rPr>
                <w:rFonts w:hint="default" w:ascii="Times New Roman" w:hAnsi="Times New Roman" w:eastAsia="宋体" w:cs="Times New Roman"/>
                <w:color w:val="auto"/>
                <w:kern w:val="0"/>
                <w:sz w:val="21"/>
                <w:szCs w:val="21"/>
                <w:lang w:val="en-US" w:eastAsia="zh-CN" w:bidi="ar"/>
              </w:rPr>
              <w:t>mg/m</w:t>
            </w:r>
            <w:r>
              <w:rPr>
                <w:rFonts w:hint="eastAsia" w:ascii="Times New Roman" w:hAnsi="Times New Roman" w:eastAsia="宋体" w:cs="Times New Roman"/>
                <w:color w:val="auto"/>
                <w:kern w:val="0"/>
                <w:sz w:val="21"/>
                <w:szCs w:val="21"/>
                <w:vertAlign w:val="superscript"/>
                <w:lang w:val="en-US" w:eastAsia="zh-CN" w:bidi="ar"/>
              </w:rPr>
              <w:t>3</w:t>
            </w:r>
          </w:p>
        </w:tc>
        <w:tc>
          <w:tcPr>
            <w:tcW w:w="1249" w:type="pct"/>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ascii="宋体" w:hAnsi="宋体" w:eastAsia="宋体" w:cs="宋体"/>
                <w:color w:val="auto"/>
                <w:kern w:val="0"/>
                <w:sz w:val="21"/>
                <w:szCs w:val="21"/>
                <w:lang w:val="en-US" w:eastAsia="zh-CN" w:bidi="ar"/>
              </w:rPr>
              <w:t>监控点处任意一次浓度值</w:t>
            </w:r>
          </w:p>
        </w:tc>
        <w:tc>
          <w:tcPr>
            <w:tcW w:w="1250" w:type="pct"/>
            <w:vMerge w:val="continue"/>
            <w:noWrap w:val="0"/>
            <w:vAlign w:val="center"/>
          </w:tcPr>
          <w:p>
            <w:pPr>
              <w:jc w:val="center"/>
              <w:rPr>
                <w:rFonts w:hint="default" w:ascii="Times New Roman" w:hAnsi="Times New Roman" w:eastAsia="宋体" w:cs="Times New Roman"/>
                <w:bCs/>
                <w:color w:val="auto"/>
                <w:sz w:val="21"/>
                <w:szCs w:val="21"/>
                <w:shd w:val="clear" w:color="auto" w:fill="auto"/>
                <w:vertAlign w:val="baseline"/>
                <w:lang w:val="en-US" w:eastAsia="zh-CN"/>
              </w:rPr>
            </w:pPr>
          </w:p>
        </w:tc>
      </w:tr>
    </w:tbl>
    <w:p>
      <w:pPr>
        <w:widowControl w:val="0"/>
        <w:spacing w:before="156" w:beforeLines="50" w:line="360" w:lineRule="auto"/>
        <w:ind w:left="0" w:leftChars="0"/>
        <w:outlineLvl w:val="1"/>
        <w:rPr>
          <w:rFonts w:ascii="Times New Roman" w:hAnsi="Times New Roman" w:eastAsia="宋体" w:cs="Times New Roman"/>
          <w:b w:val="0"/>
          <w:bCs w:val="0"/>
          <w:color w:val="auto"/>
          <w:sz w:val="24"/>
          <w:szCs w:val="24"/>
          <w:lang w:val="en-US" w:eastAsia="zh-CN" w:bidi="ar-SA"/>
        </w:rPr>
      </w:pPr>
      <w:bookmarkStart w:id="148" w:name="_Toc12709"/>
      <w:r>
        <w:rPr>
          <w:rFonts w:ascii="Times New Roman" w:hAnsi="Times New Roman" w:eastAsia="宋体" w:cs="Times New Roman"/>
          <w:b/>
          <w:bCs/>
          <w:color w:val="auto"/>
          <w:sz w:val="24"/>
          <w:szCs w:val="24"/>
          <w:lang w:val="en-US" w:eastAsia="zh-CN" w:bidi="ar-SA"/>
        </w:rPr>
        <w:t>6.3</w:t>
      </w:r>
      <w:r>
        <w:rPr>
          <w:rFonts w:ascii="Times New Roman" w:hAnsi="Times New Roman" w:eastAsia="宋体" w:cs="Times New Roman"/>
          <w:b/>
          <w:bCs/>
          <w:color w:val="auto"/>
          <w:spacing w:val="-1"/>
          <w:sz w:val="24"/>
          <w:szCs w:val="24"/>
          <w:lang w:val="en-US" w:eastAsia="zh-CN" w:bidi="ar-SA"/>
        </w:rPr>
        <w:t>噪声验收监测评价标准</w:t>
      </w:r>
      <w:bookmarkEnd w:id="145"/>
      <w:bookmarkEnd w:id="146"/>
      <w:bookmarkEnd w:id="148"/>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根据环评及批复要求：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b/>
          <w:color w:val="auto"/>
          <w:kern w:val="2"/>
          <w:sz w:val="21"/>
          <w:szCs w:val="24"/>
          <w:shd w:val="clear" w:color="auto" w:fill="auto"/>
          <w:lang w:eastAsia="zh-CN"/>
        </w:rPr>
      </w:pPr>
      <w:bookmarkStart w:id="149" w:name="_Toc31704"/>
      <w:bookmarkStart w:id="150" w:name="_Toc1339"/>
      <w:r>
        <w:rPr>
          <w:rFonts w:hint="default" w:ascii="Times New Roman" w:hAnsi="Times New Roman" w:eastAsia="宋体" w:cs="Times New Roman"/>
          <w:bCs/>
          <w:color w:val="auto"/>
          <w:kern w:val="2"/>
          <w:sz w:val="24"/>
          <w:szCs w:val="24"/>
          <w:shd w:val="clear" w:color="auto" w:fill="auto"/>
          <w:lang w:eastAsia="zh-CN"/>
        </w:rPr>
        <w:t>营运期</w:t>
      </w:r>
      <w:r>
        <w:rPr>
          <w:rFonts w:hint="default" w:ascii="Times New Roman" w:hAnsi="Times New Roman" w:eastAsia="宋体" w:cs="Times New Roman"/>
          <w:color w:val="auto"/>
          <w:kern w:val="2"/>
          <w:sz w:val="24"/>
          <w:szCs w:val="24"/>
          <w:shd w:val="clear" w:color="auto" w:fill="auto"/>
          <w:lang w:eastAsia="zh-CN"/>
        </w:rPr>
        <w:t>厂界环境噪声排放执行《工业企业厂界环境噪声排放标准》</w:t>
      </w:r>
      <w:r>
        <w:rPr>
          <w:rFonts w:hint="eastAsia" w:ascii="Times New Roman" w:hAnsi="Times New Roman" w:eastAsia="宋体" w:cs="Times New Roman"/>
          <w:color w:val="auto"/>
          <w:kern w:val="2"/>
          <w:sz w:val="24"/>
          <w:szCs w:val="24"/>
          <w:shd w:val="clear" w:color="auto" w:fill="auto"/>
          <w:lang w:eastAsia="zh-CN"/>
        </w:rPr>
        <w:t>（</w:t>
      </w:r>
      <w:r>
        <w:rPr>
          <w:rFonts w:hint="default" w:ascii="Times New Roman" w:hAnsi="Times New Roman" w:eastAsia="宋体" w:cs="Times New Roman"/>
          <w:color w:val="auto"/>
          <w:kern w:val="2"/>
          <w:sz w:val="24"/>
          <w:szCs w:val="24"/>
          <w:shd w:val="clear" w:color="auto" w:fill="auto"/>
          <w:lang w:eastAsia="zh-CN"/>
        </w:rPr>
        <w:t>GB12348-2008</w:t>
      </w:r>
      <w:r>
        <w:rPr>
          <w:rFonts w:hint="eastAsia" w:ascii="Times New Roman" w:hAnsi="Times New Roman" w:eastAsia="宋体" w:cs="Times New Roman"/>
          <w:color w:val="auto"/>
          <w:kern w:val="2"/>
          <w:sz w:val="24"/>
          <w:szCs w:val="24"/>
          <w:shd w:val="clear" w:color="auto" w:fill="auto"/>
          <w:lang w:eastAsia="zh-CN"/>
        </w:rPr>
        <w:t>）</w:t>
      </w:r>
      <w:r>
        <w:rPr>
          <w:rFonts w:hint="default" w:ascii="Times New Roman" w:hAnsi="Times New Roman" w:eastAsia="宋体" w:cs="Times New Roman"/>
          <w:color w:val="auto"/>
          <w:kern w:val="2"/>
          <w:sz w:val="24"/>
          <w:szCs w:val="24"/>
          <w:shd w:val="clear" w:color="auto" w:fill="auto"/>
          <w:lang w:eastAsia="zh-CN"/>
        </w:rPr>
        <w:t>中</w:t>
      </w:r>
      <w:r>
        <w:rPr>
          <w:rFonts w:hint="eastAsia" w:ascii="Times New Roman" w:hAnsi="Times New Roman" w:eastAsia="宋体" w:cs="Times New Roman"/>
          <w:color w:val="auto"/>
          <w:kern w:val="2"/>
          <w:sz w:val="24"/>
          <w:szCs w:val="24"/>
          <w:shd w:val="clear" w:color="auto" w:fill="auto"/>
          <w:lang w:val="en-US" w:eastAsia="zh-CN"/>
        </w:rPr>
        <w:t>3</w:t>
      </w:r>
      <w:r>
        <w:rPr>
          <w:rFonts w:hint="default" w:ascii="Times New Roman" w:hAnsi="Times New Roman" w:eastAsia="宋体" w:cs="Times New Roman"/>
          <w:color w:val="auto"/>
          <w:kern w:val="2"/>
          <w:sz w:val="24"/>
          <w:szCs w:val="24"/>
          <w:shd w:val="clear" w:color="auto" w:fill="auto"/>
          <w:lang w:eastAsia="zh-CN"/>
        </w:rPr>
        <w:t>类区标准</w:t>
      </w:r>
      <w:r>
        <w:rPr>
          <w:rFonts w:hint="eastAsia" w:ascii="Times New Roman" w:hAnsi="Times New Roman" w:eastAsia="宋体" w:cs="Times New Roman"/>
          <w:color w:val="auto"/>
          <w:kern w:val="2"/>
          <w:sz w:val="24"/>
          <w:szCs w:val="24"/>
          <w:shd w:val="clear" w:color="auto" w:fill="auto"/>
          <w:lang w:eastAsia="zh-CN"/>
        </w:rPr>
        <w:t>。</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4"/>
          <w:shd w:val="clear" w:color="auto" w:fill="auto"/>
          <w:lang w:eastAsia="zh-CN"/>
        </w:rPr>
      </w:pPr>
      <w:r>
        <w:rPr>
          <w:rFonts w:hint="default" w:ascii="Times New Roman" w:hAnsi="Times New Roman" w:eastAsia="宋体" w:cs="Times New Roman"/>
          <w:b/>
          <w:color w:val="auto"/>
          <w:kern w:val="2"/>
          <w:sz w:val="21"/>
          <w:szCs w:val="24"/>
          <w:shd w:val="clear" w:color="auto" w:fill="auto"/>
          <w:lang w:eastAsia="zh-CN"/>
        </w:rPr>
        <w:t>表</w:t>
      </w:r>
      <w:r>
        <w:rPr>
          <w:rFonts w:hint="eastAsia" w:ascii="Times New Roman" w:hAnsi="Times New Roman" w:eastAsia="宋体" w:cs="Times New Roman"/>
          <w:b/>
          <w:color w:val="auto"/>
          <w:kern w:val="2"/>
          <w:sz w:val="21"/>
          <w:szCs w:val="24"/>
          <w:shd w:val="clear" w:color="auto" w:fill="auto"/>
          <w:lang w:val="en-US" w:eastAsia="zh-CN"/>
        </w:rPr>
        <w:t>3-7</w:t>
      </w:r>
      <w:r>
        <w:rPr>
          <w:rFonts w:hint="default" w:ascii="Times New Roman" w:hAnsi="Times New Roman" w:eastAsia="宋体" w:cs="Times New Roman"/>
          <w:b/>
          <w:color w:val="auto"/>
          <w:kern w:val="2"/>
          <w:sz w:val="21"/>
          <w:szCs w:val="24"/>
          <w:shd w:val="clear" w:color="auto" w:fill="auto"/>
          <w:lang w:eastAsia="zh-CN"/>
        </w:rPr>
        <w:t>工业企业厂界环境噪声排放标准</w:t>
      </w:r>
      <w:r>
        <w:rPr>
          <w:rFonts w:hint="default" w:ascii="Times New Roman" w:hAnsi="Times New Roman" w:eastAsia="宋体" w:cs="Times New Roman"/>
          <w:b/>
          <w:color w:val="auto"/>
          <w:kern w:val="2"/>
          <w:sz w:val="21"/>
          <w:szCs w:val="24"/>
          <w:shd w:val="clear" w:color="auto" w:fill="auto"/>
          <w:lang w:val="en-US" w:eastAsia="zh-CN"/>
        </w:rPr>
        <w:t>一览表</w:t>
      </w:r>
      <w:r>
        <w:rPr>
          <w:rFonts w:hint="default" w:ascii="Times New Roman" w:hAnsi="Times New Roman" w:eastAsia="宋体" w:cs="Times New Roman"/>
          <w:b/>
          <w:color w:val="auto"/>
          <w:kern w:val="2"/>
          <w:sz w:val="21"/>
          <w:szCs w:val="24"/>
          <w:shd w:val="clear" w:color="auto" w:fill="auto"/>
          <w:lang w:eastAsia="zh-CN"/>
        </w:rPr>
        <w:t>单位：dB（A）</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3"/>
        <w:gridCol w:w="1308"/>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60" w:type="pct"/>
            <w:noWrap w:val="0"/>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标准名称</w:t>
            </w:r>
          </w:p>
        </w:tc>
        <w:tc>
          <w:tcPr>
            <w:tcW w:w="713" w:type="pct"/>
            <w:noWrap w:val="0"/>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昼间</w:t>
            </w:r>
          </w:p>
        </w:tc>
        <w:tc>
          <w:tcPr>
            <w:tcW w:w="626" w:type="pct"/>
            <w:noWrap w:val="0"/>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660" w:type="pct"/>
            <w:noWrap w:val="0"/>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《工业企业厂界环境噪声排放标准》（GB12348-2008）中</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类标准</w:t>
            </w:r>
          </w:p>
        </w:tc>
        <w:tc>
          <w:tcPr>
            <w:tcW w:w="713" w:type="pct"/>
            <w:noWrap w:val="0"/>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w:t>
            </w:r>
          </w:p>
        </w:tc>
        <w:tc>
          <w:tcPr>
            <w:tcW w:w="626" w:type="pct"/>
            <w:noWrap w:val="0"/>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r>
    </w:tbl>
    <w:p>
      <w:pPr>
        <w:widowControl w:val="0"/>
        <w:spacing w:before="156" w:beforeLines="50" w:line="360" w:lineRule="auto"/>
        <w:ind w:left="0" w:leftChars="0"/>
        <w:outlineLvl w:val="1"/>
        <w:rPr>
          <w:rFonts w:ascii="Times New Roman" w:hAnsi="Times New Roman" w:eastAsia="宋体" w:cs="Times New Roman"/>
          <w:b/>
          <w:bCs/>
          <w:color w:val="auto"/>
          <w:spacing w:val="-1"/>
          <w:sz w:val="24"/>
          <w:szCs w:val="24"/>
          <w:lang w:val="en-US" w:eastAsia="zh-CN" w:bidi="ar-SA"/>
        </w:rPr>
      </w:pPr>
      <w:bookmarkStart w:id="151" w:name="_Toc10231"/>
      <w:r>
        <w:rPr>
          <w:rFonts w:ascii="Times New Roman" w:hAnsi="Times New Roman" w:eastAsia="宋体" w:cs="Times New Roman"/>
          <w:b/>
          <w:bCs/>
          <w:color w:val="auto"/>
          <w:sz w:val="24"/>
          <w:szCs w:val="24"/>
          <w:lang w:val="en-US" w:eastAsia="zh-CN" w:bidi="ar-SA"/>
        </w:rPr>
        <w:t>6.4</w:t>
      </w:r>
      <w:r>
        <w:rPr>
          <w:rFonts w:ascii="Times New Roman" w:hAnsi="Times New Roman" w:eastAsia="宋体" w:cs="Times New Roman"/>
          <w:b/>
          <w:bCs/>
          <w:color w:val="auto"/>
          <w:spacing w:val="-1"/>
          <w:sz w:val="24"/>
          <w:szCs w:val="24"/>
          <w:lang w:val="en-US" w:eastAsia="zh-CN" w:bidi="ar-SA"/>
        </w:rPr>
        <w:t>固废验收评价标准</w:t>
      </w:r>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sz w:val="30"/>
          <w:szCs w:val="30"/>
          <w:lang w:val="en-US" w:eastAsia="zh-CN" w:bidi="ar-SA"/>
        </w:rPr>
      </w:pPr>
      <w:bookmarkStart w:id="152" w:name="_Toc26924"/>
      <w:bookmarkStart w:id="153" w:name="_Toc15171"/>
      <w:bookmarkStart w:id="154" w:name="_Toc32745"/>
      <w:bookmarkStart w:id="155" w:name="_Toc9483"/>
      <w:bookmarkStart w:id="156" w:name="_Toc31934"/>
      <w:bookmarkStart w:id="157" w:name="_Toc22712"/>
      <w:r>
        <w:rPr>
          <w:rFonts w:hint="default" w:ascii="Times New Roman" w:hAnsi="Times New Roman" w:eastAsia="宋体" w:cs="Times New Roman"/>
          <w:b w:val="0"/>
          <w:bCs w:val="0"/>
          <w:sz w:val="24"/>
          <w:szCs w:val="24"/>
        </w:rPr>
        <w:t>一般工业固废执行《一般工业固体废物贮存和填埋污染控制标准》（GB18599-2020）的有关规定</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危废贮存必须严格执行</w:t>
      </w:r>
      <w:r>
        <w:rPr>
          <w:rFonts w:hint="default" w:ascii="Times New Roman" w:hAnsi="Times New Roman" w:eastAsia="宋体" w:cs="Times New Roman"/>
          <w:b w:val="0"/>
          <w:bCs w:val="0"/>
          <w:sz w:val="24"/>
          <w:szCs w:val="24"/>
          <w:lang w:val="en-US" w:eastAsia="zh-CN"/>
        </w:rPr>
        <w:t>《危险废物贮存污染控制标准》（GB 18597-2023）</w:t>
      </w:r>
      <w:r>
        <w:rPr>
          <w:rFonts w:hint="default" w:ascii="Times New Roman" w:hAnsi="Times New Roman" w:eastAsia="宋体" w:cs="Times New Roman"/>
          <w:b w:val="0"/>
          <w:bCs w:val="0"/>
          <w:sz w:val="24"/>
          <w:szCs w:val="24"/>
        </w:rPr>
        <w:t>的有关规定。</w:t>
      </w:r>
      <w:r>
        <w:rPr>
          <w:rFonts w:ascii="Times New Roman" w:hAnsi="Times New Roman" w:eastAsia="宋体" w:cs="Times New Roman"/>
          <w:b/>
          <w:bCs/>
          <w:color w:val="auto"/>
          <w:sz w:val="30"/>
          <w:szCs w:val="30"/>
          <w:lang w:val="en-US" w:eastAsia="zh-CN" w:bidi="ar-SA"/>
        </w:rPr>
        <w:br w:type="page"/>
      </w:r>
      <w:bookmarkEnd w:id="152"/>
      <w:bookmarkEnd w:id="153"/>
      <w:bookmarkEnd w:id="154"/>
      <w:bookmarkEnd w:id="155"/>
      <w:bookmarkEnd w:id="156"/>
      <w:bookmarkEnd w:id="157"/>
    </w:p>
    <w:p>
      <w:pPr>
        <w:jc w:val="center"/>
        <w:outlineLvl w:val="0"/>
        <w:rPr>
          <w:lang w:val="en-US" w:eastAsia="zh-CN"/>
        </w:rPr>
      </w:pPr>
      <w:bookmarkStart w:id="158" w:name="_Toc24787"/>
      <w:r>
        <w:rPr>
          <w:rFonts w:ascii="Times New Roman" w:hAnsi="Times New Roman" w:eastAsia="宋体" w:cs="Times New Roman"/>
          <w:b/>
          <w:bCs/>
          <w:color w:val="auto"/>
          <w:sz w:val="30"/>
          <w:szCs w:val="30"/>
          <w:lang w:val="en-US" w:eastAsia="zh-CN" w:bidi="ar-SA"/>
        </w:rPr>
        <w:t>七</w:t>
      </w:r>
      <w:r>
        <w:rPr>
          <w:rFonts w:hint="eastAsia" w:ascii="Times New Roman" w:hAnsi="Times New Roman" w:eastAsia="宋体" w:cs="Times New Roman"/>
          <w:b/>
          <w:bCs/>
          <w:color w:val="auto"/>
          <w:sz w:val="30"/>
          <w:szCs w:val="30"/>
          <w:lang w:val="en-US" w:eastAsia="zh-CN" w:bidi="ar-SA"/>
        </w:rPr>
        <w:t>、</w:t>
      </w:r>
      <w:r>
        <w:rPr>
          <w:rFonts w:ascii="Times New Roman" w:hAnsi="Times New Roman" w:eastAsia="宋体" w:cs="Times New Roman"/>
          <w:b/>
          <w:bCs/>
          <w:color w:val="auto"/>
          <w:sz w:val="30"/>
          <w:szCs w:val="30"/>
          <w:lang w:val="en-US" w:eastAsia="zh-CN" w:bidi="ar-SA"/>
        </w:rPr>
        <w:t>验收监测内容</w:t>
      </w:r>
      <w:bookmarkEnd w:id="158"/>
    </w:p>
    <w:p>
      <w:pPr>
        <w:widowControl w:val="0"/>
        <w:spacing w:line="360" w:lineRule="auto"/>
        <w:ind w:left="0" w:leftChars="0"/>
        <w:outlineLvl w:val="1"/>
        <w:rPr>
          <w:rFonts w:ascii="Times New Roman" w:hAnsi="Times New Roman" w:eastAsia="宋体" w:cs="Times New Roman"/>
          <w:b/>
          <w:bCs/>
          <w:color w:val="auto"/>
          <w:spacing w:val="-1"/>
          <w:sz w:val="24"/>
          <w:szCs w:val="24"/>
          <w:lang w:val="en-US" w:eastAsia="zh-CN" w:bidi="ar-SA"/>
        </w:rPr>
      </w:pPr>
      <w:bookmarkStart w:id="159" w:name="_Toc14760"/>
      <w:bookmarkStart w:id="160" w:name="_Toc12093"/>
      <w:bookmarkStart w:id="161" w:name="_Toc2935"/>
      <w:bookmarkStart w:id="162" w:name="_Toc23831"/>
      <w:bookmarkStart w:id="163" w:name="_Toc10838"/>
      <w:r>
        <w:rPr>
          <w:rFonts w:ascii="Times New Roman" w:hAnsi="Times New Roman" w:eastAsia="宋体" w:cs="Times New Roman"/>
          <w:b/>
          <w:bCs/>
          <w:color w:val="auto"/>
          <w:spacing w:val="-1"/>
          <w:sz w:val="24"/>
          <w:szCs w:val="24"/>
          <w:lang w:val="en-US" w:eastAsia="zh-CN" w:bidi="ar-SA"/>
        </w:rPr>
        <w:t>7.1</w:t>
      </w:r>
      <w:bookmarkEnd w:id="159"/>
      <w:bookmarkEnd w:id="160"/>
      <w:r>
        <w:rPr>
          <w:rFonts w:hint="eastAsia" w:ascii="Times New Roman" w:hAnsi="Times New Roman" w:eastAsia="宋体" w:cs="Times New Roman"/>
          <w:b/>
          <w:bCs/>
          <w:color w:val="auto"/>
          <w:spacing w:val="-1"/>
          <w:sz w:val="24"/>
          <w:szCs w:val="24"/>
          <w:lang w:val="en-US" w:eastAsia="zh-CN" w:bidi="ar-SA"/>
        </w:rPr>
        <w:t>环境保护设施调试运行效果</w:t>
      </w:r>
      <w:bookmarkEnd w:id="161"/>
      <w:bookmarkEnd w:id="162"/>
      <w:bookmarkEnd w:id="1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根据《中华人民共和国环境保护法》（修订）（主席令第9号）、《关于修改&lt;建设项目环境保护管理条例&gt;的决定》（国务院令第682号）、《建设项目竣工环境保护验收技术指南 污染影响类》（生态环境部2018年第9号公告）、《关于发布＜建设项目竣工环境保护验收暂行办法＞的公告》（国环规环评[2017]4号）</w:t>
      </w:r>
      <w:r>
        <w:rPr>
          <w:rFonts w:hint="eastAsia" w:ascii="Times New Roman" w:hAnsi="Times New Roman" w:eastAsia="宋体" w:cs="Times New Roman"/>
          <w:color w:val="auto"/>
          <w:sz w:val="24"/>
          <w:szCs w:val="24"/>
          <w:lang w:val="en-US" w:eastAsia="zh-CN"/>
        </w:rPr>
        <w:t>，结合</w:t>
      </w:r>
      <w:r>
        <w:rPr>
          <w:rFonts w:hint="default" w:ascii="Times New Roman" w:hAnsi="Times New Roman" w:eastAsia="宋体" w:cs="Times New Roman"/>
          <w:color w:val="auto"/>
          <w:sz w:val="24"/>
          <w:szCs w:val="24"/>
          <w:lang w:val="en-US" w:eastAsia="zh-CN"/>
        </w:rPr>
        <w:t>现场踏勘时，对该项目主要污染源污染物排放情况及环境保护设施建设运行情况调查结果以及</w:t>
      </w:r>
      <w:r>
        <w:rPr>
          <w:rFonts w:hint="eastAsia" w:ascii="Times New Roman" w:hAnsi="Times New Roman" w:eastAsia="宋体" w:cs="Times New Roman"/>
          <w:color w:val="auto"/>
          <w:sz w:val="24"/>
          <w:szCs w:val="24"/>
          <w:lang w:val="en-US" w:eastAsia="zh-CN"/>
        </w:rPr>
        <w:t>肥西县生态环境分局</w:t>
      </w:r>
      <w:r>
        <w:rPr>
          <w:rFonts w:hint="eastAsia" w:ascii="Times New Roman" w:hAnsi="Times New Roman" w:eastAsia="宋体"/>
          <w:color w:val="auto"/>
          <w:sz w:val="24"/>
          <w:lang w:val="en-US" w:eastAsia="zh-CN"/>
        </w:rPr>
        <w:t>环建审〔2023〕2030号</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关于合肥合信机械科技有限公司家电用塑料管件、塑料件生产项目环境影响报告表的批复</w:t>
      </w:r>
      <w:r>
        <w:rPr>
          <w:rFonts w:hint="default" w:ascii="Times New Roman" w:hAnsi="Times New Roman" w:eastAsia="宋体" w:cs="Times New Roman"/>
          <w:color w:val="auto"/>
          <w:sz w:val="24"/>
          <w:szCs w:val="24"/>
          <w:lang w:val="en-US" w:eastAsia="zh-CN"/>
        </w:rPr>
        <w:t>》的要求，确定本次验收监测内容</w:t>
      </w:r>
      <w:r>
        <w:rPr>
          <w:rFonts w:hint="eastAsia" w:ascii="Times New Roman" w:hAnsi="Times New Roman" w:eastAsia="宋体" w:cs="Times New Roman"/>
          <w:color w:val="auto"/>
          <w:sz w:val="24"/>
          <w:szCs w:val="24"/>
          <w:lang w:val="en-US" w:eastAsia="zh-CN"/>
        </w:rPr>
        <w:t>。</w:t>
      </w:r>
    </w:p>
    <w:p>
      <w:pPr>
        <w:spacing w:line="360" w:lineRule="auto"/>
        <w:rPr>
          <w:rFonts w:hint="default" w:ascii="Times New Roman" w:hAnsi="Times New Roman" w:cs="Times New Roman"/>
          <w:b/>
          <w:bCs/>
          <w:color w:val="auto"/>
          <w:sz w:val="24"/>
          <w:szCs w:val="24"/>
          <w:lang w:eastAsia="zh-CN"/>
        </w:rPr>
      </w:pPr>
      <w:bookmarkStart w:id="164" w:name="_Toc10671"/>
      <w:bookmarkStart w:id="165" w:name="_Toc14699"/>
      <w:bookmarkStart w:id="166" w:name="_Toc5059"/>
      <w:bookmarkStart w:id="167" w:name="_Toc9132"/>
      <w:bookmarkStart w:id="168" w:name="_Toc29786"/>
      <w:bookmarkStart w:id="169" w:name="_Toc12915"/>
      <w:bookmarkStart w:id="170" w:name="_Toc2698"/>
      <w:bookmarkStart w:id="171" w:name="_Toc7081"/>
      <w:bookmarkStart w:id="172" w:name="_Toc10578"/>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1.1</w:t>
      </w:r>
      <w:bookmarkEnd w:id="164"/>
      <w:bookmarkEnd w:id="165"/>
      <w:r>
        <w:rPr>
          <w:rFonts w:hint="default" w:ascii="Times New Roman" w:hAnsi="Times New Roman" w:cs="Times New Roman"/>
          <w:b/>
          <w:bCs/>
          <w:color w:val="auto"/>
          <w:sz w:val="24"/>
          <w:szCs w:val="24"/>
          <w:lang w:eastAsia="zh-CN"/>
        </w:rPr>
        <w:t>废水</w:t>
      </w:r>
      <w:bookmarkEnd w:id="166"/>
      <w:bookmarkEnd w:id="167"/>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废水、有组织废气</w:t>
      </w:r>
      <w:r>
        <w:rPr>
          <w:rFonts w:hint="eastAsia" w:ascii="Times New Roman" w:hAnsi="Times New Roman" w:eastAsia="宋体" w:cs="Times New Roman"/>
          <w:color w:val="auto"/>
          <w:sz w:val="24"/>
          <w:szCs w:val="24"/>
          <w:lang w:val="en-US" w:eastAsia="zh-CN"/>
        </w:rPr>
        <w:t>及噪声</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pPr>
        <w:tabs>
          <w:tab w:val="left" w:pos="38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表7</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 xml:space="preserve">1  </w:t>
      </w:r>
      <w:r>
        <w:rPr>
          <w:rFonts w:hint="default" w:ascii="Times New Roman" w:hAnsi="Times New Roman" w:eastAsia="宋体" w:cs="Times New Roman"/>
          <w:b/>
          <w:bCs/>
          <w:color w:val="auto"/>
          <w:sz w:val="21"/>
          <w:szCs w:val="21"/>
          <w:lang w:eastAsia="zh-CN"/>
        </w:rPr>
        <w:t>废水监测因子及监测频次</w:t>
      </w:r>
      <w:r>
        <w:rPr>
          <w:rFonts w:hint="eastAsia" w:ascii="Times New Roman" w:hAnsi="Times New Roman" w:eastAsia="宋体" w:cs="Times New Roman"/>
          <w:b/>
          <w:bCs/>
          <w:color w:val="auto"/>
          <w:sz w:val="21"/>
          <w:szCs w:val="21"/>
          <w:lang w:eastAsia="zh-CN"/>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699"/>
        <w:gridCol w:w="2295"/>
        <w:gridCol w:w="1227"/>
        <w:gridCol w:w="2339"/>
        <w:gridCol w:w="240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37" w:hRule="atLeast"/>
          <w:jc w:val="center"/>
        </w:trPr>
        <w:tc>
          <w:tcPr>
            <w:tcW w:w="390" w:type="pct"/>
            <w:tcBorders>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279"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684"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1304"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1341" w:type="pct"/>
            <w:tcBorders>
              <w:left w:val="single" w:color="000000" w:sz="4" w:space="0"/>
              <w:bottom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794" w:hRule="atLeast"/>
          <w:jc w:val="center"/>
        </w:trPr>
        <w:tc>
          <w:tcPr>
            <w:tcW w:w="390" w:type="pct"/>
            <w:tcBorders>
              <w:top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废水</w:t>
            </w:r>
          </w:p>
        </w:tc>
        <w:tc>
          <w:tcPr>
            <w:tcW w:w="127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厂区</w:t>
            </w:r>
            <w:r>
              <w:rPr>
                <w:rFonts w:hint="default" w:ascii="Times New Roman" w:hAnsi="Times New Roman" w:eastAsia="宋体" w:cs="Times New Roman"/>
                <w:b w:val="0"/>
                <w:bCs w:val="0"/>
                <w:color w:val="auto"/>
                <w:sz w:val="21"/>
                <w:szCs w:val="21"/>
                <w:lang w:val="en-US" w:eastAsia="zh-CN"/>
              </w:rPr>
              <w:t>总排口</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420" w:firstLineChars="20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1#</w:t>
            </w:r>
          </w:p>
        </w:tc>
        <w:tc>
          <w:tcPr>
            <w:tcW w:w="1304" w:type="pc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w:t>
            </w:r>
            <w:r>
              <w:rPr>
                <w:rFonts w:hint="default" w:ascii="Times New Roman" w:hAnsi="Times New Roman" w:eastAsia="宋体" w:cs="Times New Roman"/>
                <w:b w:val="0"/>
                <w:bCs w:val="0"/>
                <w:color w:val="auto"/>
                <w:sz w:val="21"/>
                <w:szCs w:val="21"/>
                <w:lang w:eastAsia="zh-CN"/>
              </w:rPr>
              <w:t>BOD</w:t>
            </w:r>
            <w:r>
              <w:rPr>
                <w:rFonts w:hint="default" w:ascii="Times New Roman" w:hAnsi="Times New Roman" w:eastAsia="宋体" w:cs="Times New Roman"/>
                <w:b w:val="0"/>
                <w:bCs w:val="0"/>
                <w:color w:val="auto"/>
                <w:sz w:val="21"/>
                <w:szCs w:val="21"/>
                <w:vertAlign w:val="subscript"/>
                <w:lang w:eastAsia="zh-CN"/>
              </w:rPr>
              <w:t>5</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eastAsia="zh-CN"/>
              </w:rPr>
              <w:t>COD、SS、NH</w:t>
            </w:r>
            <w:r>
              <w:rPr>
                <w:rFonts w:hint="default" w:ascii="Times New Roman" w:hAnsi="Times New Roman" w:eastAsia="宋体" w:cs="Times New Roman"/>
                <w:b w:val="0"/>
                <w:bCs w:val="0"/>
                <w:color w:val="auto"/>
                <w:sz w:val="21"/>
                <w:szCs w:val="21"/>
                <w:vertAlign w:val="subscript"/>
                <w:lang w:eastAsia="zh-CN"/>
              </w:rPr>
              <w:t>3</w:t>
            </w:r>
            <w:r>
              <w:rPr>
                <w:rFonts w:hint="default" w:ascii="Times New Roman" w:hAnsi="Times New Roman" w:eastAsia="宋体" w:cs="Times New Roman"/>
                <w:b w:val="0"/>
                <w:bCs w:val="0"/>
                <w:color w:val="auto"/>
                <w:sz w:val="21"/>
                <w:szCs w:val="21"/>
                <w:lang w:eastAsia="zh-CN"/>
              </w:rPr>
              <w:t>-N</w:t>
            </w:r>
          </w:p>
        </w:tc>
        <w:tc>
          <w:tcPr>
            <w:tcW w:w="1341" w:type="pct"/>
            <w:tcBorders>
              <w:top w:val="single" w:color="000000" w:sz="4" w:space="0"/>
              <w:lef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eastAsia="zh-CN"/>
              </w:rPr>
              <w:t>次/天，共2天</w:t>
            </w:r>
          </w:p>
        </w:tc>
      </w:tr>
    </w:tbl>
    <w:p>
      <w:pPr>
        <w:spacing w:line="360" w:lineRule="auto"/>
        <w:jc w:val="both"/>
        <w:rPr>
          <w:color w:val="auto"/>
          <w:sz w:val="21"/>
        </w:rPr>
        <w:sectPr>
          <w:footerReference r:id="rId7" w:type="default"/>
          <w:type w:val="continuous"/>
          <w:pgSz w:w="11906" w:h="16838"/>
          <w:pgMar w:top="1440" w:right="1426" w:bottom="1440" w:left="152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73" w:name="_Toc6398"/>
      <w:bookmarkStart w:id="174" w:name="_Toc17793"/>
    </w:p>
    <w:p>
      <w:pPr>
        <w:spacing w:line="360" w:lineRule="auto"/>
        <w:jc w:val="center"/>
      </w:pPr>
      <w:r>
        <w:rPr>
          <w:sz w:val="28"/>
        </w:rPr>
        <mc:AlternateContent>
          <mc:Choice Requires="wps">
            <w:drawing>
              <wp:anchor distT="0" distB="0" distL="114300" distR="114300" simplePos="0" relativeHeight="251718656" behindDoc="0" locked="0" layoutInCell="1" allowOverlap="1">
                <wp:simplePos x="0" y="0"/>
                <wp:positionH relativeFrom="column">
                  <wp:posOffset>4596765</wp:posOffset>
                </wp:positionH>
                <wp:positionV relativeFrom="paragraph">
                  <wp:posOffset>2484755</wp:posOffset>
                </wp:positionV>
                <wp:extent cx="614680" cy="327660"/>
                <wp:effectExtent l="0" t="3810" r="13970" b="11430"/>
                <wp:wrapNone/>
                <wp:docPr id="17" name="直接连接符 17"/>
                <wp:cNvGraphicFramePr/>
                <a:graphic xmlns:a="http://schemas.openxmlformats.org/drawingml/2006/main">
                  <a:graphicData uri="http://schemas.microsoft.com/office/word/2010/wordprocessingShape">
                    <wps:wsp>
                      <wps:cNvCnPr/>
                      <wps:spPr>
                        <a:xfrm flipH="1" flipV="1">
                          <a:off x="0" y="0"/>
                          <a:ext cx="614680" cy="3276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361.95pt;margin-top:195.65pt;height:25.8pt;width:48.4pt;z-index:251718656;mso-width-relative:page;mso-height-relative:page;" filled="f" stroked="t" coordsize="21600,21600" o:gfxdata="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bvaOrbAAAACwEAAA8AAAAAAAAA&#10;AQAgAAAAIgAAAGRycy9kb3ducmV2LnhtbFBLAQIUABQAAAAIAIdO4kC25TqRDgIAAP8DAAAOAAAA&#10;AAAAAAEAIAAAACoBAABkcnMvZTJvRG9jLnhtbFBLBQYAAAAABgAGAFkBAACq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71755</wp:posOffset>
                </wp:positionH>
                <wp:positionV relativeFrom="paragraph">
                  <wp:posOffset>3505200</wp:posOffset>
                </wp:positionV>
                <wp:extent cx="142875" cy="85725"/>
                <wp:effectExtent l="5080" t="4445" r="4445" b="5080"/>
                <wp:wrapNone/>
                <wp:docPr id="104" name="流程图: 过程 104"/>
                <wp:cNvGraphicFramePr/>
                <a:graphic xmlns:a="http://schemas.openxmlformats.org/drawingml/2006/main">
                  <a:graphicData uri="http://schemas.microsoft.com/office/word/2010/wordprocessingShape">
                    <wps:wsp>
                      <wps:cNvSpPr/>
                      <wps:spPr>
                        <a:xfrm>
                          <a:off x="0" y="0"/>
                          <a:ext cx="142875" cy="85725"/>
                        </a:xfrm>
                        <a:prstGeom prst="flowChartProcess">
                          <a:avLst/>
                        </a:prstGeom>
                        <a:noFill/>
                        <a:ln w="9525" cap="flat" cmpd="sng">
                          <a:solidFill>
                            <a:srgbClr val="C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5.65pt;margin-top:276pt;height:6.75pt;width:11.25pt;z-index:251674624;mso-width-relative:page;mso-height-relative:page;" filled="f" stroked="t" coordsize="21600,21600" o:gfxdata="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l8vEnVAAAACQEAAA8AAAAAAAAAAQAgAAAA&#10;IgAAAGRycy9kb3ducmV2LnhtbFBLAQIUABQAAAAIAIdO4kBb8k/UDgIAAA4EAAAOAAAAAAAAAAEA&#10;IAAAACQBAABkcnMvZTJvRG9jLnhtbFBLBQYAAAAABgAGAFkBAACkBQAAAAA=&#10;">
                <v:fill on="f" focussize="0,0"/>
                <v:stroke color="#C00000" joinstyle="miter"/>
                <v:imagedata o:title=""/>
                <o:lock v:ext="edit" aspectratio="f"/>
              </v:shape>
            </w:pict>
          </mc:Fallback>
        </mc:AlternateContent>
      </w:r>
      <w:r>
        <w:rPr>
          <w:color w:val="auto"/>
          <w:sz w:val="21"/>
        </w:rPr>
        <mc:AlternateContent>
          <mc:Choice Requires="wps">
            <w:drawing>
              <wp:anchor distT="0" distB="0" distL="114300" distR="114300" simplePos="0" relativeHeight="251717632" behindDoc="0" locked="0" layoutInCell="1" allowOverlap="1">
                <wp:simplePos x="0" y="0"/>
                <wp:positionH relativeFrom="column">
                  <wp:posOffset>4157345</wp:posOffset>
                </wp:positionH>
                <wp:positionV relativeFrom="paragraph">
                  <wp:posOffset>1912620</wp:posOffset>
                </wp:positionV>
                <wp:extent cx="520700" cy="274320"/>
                <wp:effectExtent l="0" t="0" r="0" b="0"/>
                <wp:wrapNone/>
                <wp:docPr id="16" name="矩形 16"/>
                <wp:cNvGraphicFramePr/>
                <a:graphic xmlns:a="http://schemas.openxmlformats.org/drawingml/2006/main">
                  <a:graphicData uri="http://schemas.microsoft.com/office/word/2010/wordprocessingShape">
                    <wps:wsp>
                      <wps:cNvSpPr/>
                      <wps:spPr>
                        <a:xfrm>
                          <a:off x="0" y="0"/>
                          <a:ext cx="520700" cy="27432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327.35pt;margin-top:150.6pt;height:21.6pt;width:41pt;z-index:251717632;mso-width-relative:page;mso-height-relative:page;" filled="f" stroked="f" coordsize="21600,21600" o:gfxdata="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aqm1XbAAAACwEAAA8A&#10;AAAAAAAAAQAgAAAAIgAAAGRycy9kb3ducmV2LnhtbFBLAQIUABQAAAAIAIdO4kCln2ivogEAAEID&#10;AAAOAAAAAAAAAAEAIAAAACoBAABkcnMvZTJvRG9jLnhtbFBLBQYAAAAABgAGAFkBAAA+BQ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w:t>
                      </w:r>
                    </w:p>
                  </w:txbxContent>
                </v:textbox>
              </v:rect>
            </w:pict>
          </mc:Fallback>
        </mc:AlternateContent>
      </w:r>
      <w:r>
        <w:rPr>
          <w:color w:val="auto"/>
          <w:sz w:val="21"/>
        </w:rPr>
        <mc:AlternateContent>
          <mc:Choice Requires="wps">
            <w:drawing>
              <wp:anchor distT="0" distB="0" distL="114300" distR="114300" simplePos="0" relativeHeight="251716608" behindDoc="0" locked="0" layoutInCell="1" allowOverlap="1">
                <wp:simplePos x="0" y="0"/>
                <wp:positionH relativeFrom="column">
                  <wp:posOffset>3249930</wp:posOffset>
                </wp:positionH>
                <wp:positionV relativeFrom="paragraph">
                  <wp:posOffset>998220</wp:posOffset>
                </wp:positionV>
                <wp:extent cx="512445" cy="274320"/>
                <wp:effectExtent l="0" t="0" r="0" b="0"/>
                <wp:wrapNone/>
                <wp:docPr id="15" name="矩形 15"/>
                <wp:cNvGraphicFramePr/>
                <a:graphic xmlns:a="http://schemas.openxmlformats.org/drawingml/2006/main">
                  <a:graphicData uri="http://schemas.microsoft.com/office/word/2010/wordprocessingShape">
                    <wps:wsp>
                      <wps:cNvSpPr/>
                      <wps:spPr>
                        <a:xfrm>
                          <a:off x="0" y="0"/>
                          <a:ext cx="512445" cy="27432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5</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255.9pt;margin-top:78.6pt;height:21.6pt;width:40.35pt;z-index:251716608;mso-width-relative:page;mso-height-relative:page;" filled="f" stroked="f" coordsize="21600,21600" o:gfxdata="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0E/4doAAAALAQAADwAA&#10;AAAAAAABACAAAAAiAAAAZHJzL2Rvd25yZXYueG1sUEsBAhQAFAAAAAgAh07iQLeiTvCiAQAAQgMA&#10;AA4AAAAAAAAAAQAgAAAAKQEAAGRycy9lMm9Eb2MueG1sUEsFBgAAAAAGAAYAWQEAAD0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5</w:t>
                      </w:r>
                      <w:r>
                        <w:rPr>
                          <w:rFonts w:hint="default" w:ascii="Times New Roman" w:hAnsi="Times New Roman" w:eastAsia="宋体" w:cs="Times New Roman"/>
                          <w:color w:val="FF0000"/>
                          <w:sz w:val="21"/>
                          <w:szCs w:val="21"/>
                          <w:lang w:val="en-US" w:eastAsia="zh-CN"/>
                        </w:rPr>
                        <w:t>#</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2884170</wp:posOffset>
                </wp:positionH>
                <wp:positionV relativeFrom="paragraph">
                  <wp:posOffset>1029335</wp:posOffset>
                </wp:positionV>
                <wp:extent cx="487045" cy="29019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487045" cy="29019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4</w:t>
                            </w:r>
                          </w:p>
                        </w:txbxContent>
                      </wps:txbx>
                      <wps:bodyPr upright="1"/>
                    </wps:wsp>
                  </a:graphicData>
                </a:graphic>
              </wp:anchor>
            </w:drawing>
          </mc:Choice>
          <mc:Fallback>
            <w:pict>
              <v:shape id="_x0000_s1026" o:spid="_x0000_s1026" o:spt="202" type="#_x0000_t202" style="position:absolute;left:0pt;margin-left:227.1pt;margin-top:81.05pt;height:22.85pt;width:38.35pt;z-index:251683840;mso-width-relative:page;mso-height-relative:page;" filled="f" stroked="f" coordsize="21600,21600" o:gfxdata="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nwQXY&#10;AAAACwEAAA8AAAAAAAAAAQAgAAAAIgAAAGRycy9kb3ducmV2LnhtbFBLAQIUABQAAAAIAIdO4kBM&#10;VM7mrgEAAFEDAAAOAAAAAAAAAAEAIAAAACcBAABkcnMvZTJvRG9jLnhtbFBLBQYAAAAABgAGAFkB&#10;AABHBQ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4</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3631565</wp:posOffset>
                </wp:positionH>
                <wp:positionV relativeFrom="paragraph">
                  <wp:posOffset>1072515</wp:posOffset>
                </wp:positionV>
                <wp:extent cx="161925" cy="161925"/>
                <wp:effectExtent l="4445" t="4445" r="5080" b="5080"/>
                <wp:wrapNone/>
                <wp:docPr id="6" name="任意多边形 6"/>
                <wp:cNvGraphicFramePr/>
                <a:graphic xmlns:a="http://schemas.openxmlformats.org/drawingml/2006/main">
                  <a:graphicData uri="http://schemas.microsoft.com/office/word/2010/wordprocessingShape">
                    <wps:wsp>
                      <wps:cNvSpPr/>
                      <wps:spPr>
                        <a:xfrm>
                          <a:off x="0" y="0"/>
                          <a:ext cx="161925" cy="16192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85.95pt;margin-top:84.45pt;height:12.75pt;width:12.75pt;z-index:251695104;mso-width-relative:page;mso-height-relative:page;" filled="f" stroked="t" coordsize="21600,21600" o:gfxdata="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GK/&#10;czjbAAAACwEAAA8AAAAAAAAAAQAgAAAAIgAAAGRycy9kb3ducmV2LnhtbFBLAQIUABQAAAAIAIdO&#10;4kBdUAvxPQMAAB4JAAAOAAAAAAAAAAEAIAAAACoBAABkcnMvZTJvRG9jLnhtbFBLBQYAAAAABgAG&#10;AFkBAADZ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color="#FF0000" joinstyle="round"/>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3724910</wp:posOffset>
                </wp:positionH>
                <wp:positionV relativeFrom="paragraph">
                  <wp:posOffset>998855</wp:posOffset>
                </wp:positionV>
                <wp:extent cx="400050" cy="247650"/>
                <wp:effectExtent l="0" t="0" r="0" b="0"/>
                <wp:wrapNone/>
                <wp:docPr id="7" name="文本框 7"/>
                <wp:cNvGraphicFramePr/>
                <a:graphic xmlns:a="http://schemas.openxmlformats.org/drawingml/2006/main">
                  <a:graphicData uri="http://schemas.microsoft.com/office/word/2010/wordprocessingShape">
                    <wps:wsp>
                      <wps:cNvSpPr txBox="1"/>
                      <wps:spPr>
                        <a:xfrm>
                          <a:off x="4594860" y="2027555"/>
                          <a:ext cx="4000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lang w:val="en-US" w:eastAsia="zh-CN"/>
                              </w:rPr>
                            </w:pPr>
                            <w:r>
                              <w:rPr>
                                <w:rFonts w:hint="default" w:ascii="Times New Roman" w:hAnsi="Times New Roman" w:eastAsia="宋体" w:cs="Times New Roman"/>
                                <w:b w:val="0"/>
                                <w:bCs w:val="0"/>
                                <w:color w:val="FF0000"/>
                                <w:sz w:val="21"/>
                                <w:szCs w:val="21"/>
                                <w:lang w:val="en-US" w:eastAsia="zh-CN"/>
                              </w:rPr>
                              <w:t>1</w:t>
                            </w:r>
                            <w:r>
                              <w:rPr>
                                <w:rFonts w:hint="eastAsia" w:ascii="Times New Roman" w:hAnsi="Times New Roman" w:eastAsia="宋体" w:cs="Times New Roman"/>
                                <w:b w:val="0"/>
                                <w:bCs w:val="0"/>
                                <w:color w:val="FF0000"/>
                                <w:sz w:val="21"/>
                                <w:szCs w:val="2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3pt;margin-top:78.65pt;height:19.5pt;width:31.5pt;z-index:251694080;mso-width-relative:page;mso-height-relative:page;" filled="f" stroked="f" coordsize="21600,21600" o:gfxdata="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IXQ7tsAAAALAQAADwAAAAAAAAABACAA&#10;AAAiAAAAZHJzL2Rvd25yZXYueG1sUEsBAhQAFAAAAAgAh07iQBGTuN9DAgAAcQQAAA4AAAAAAAAA&#10;AQAgAAAAKgEAAGRycy9lMm9Eb2MueG1sUEsFBgAAAAAGAAYAWQEAAN8FAAAAAA==&#10;">
                <v:fill on="f" focussize="0,0"/>
                <v:stroke on="f" weight="0.5pt"/>
                <v:imagedata o:title=""/>
                <o:lock v:ext="edit" aspectratio="f"/>
                <v:textbox>
                  <w:txbxContent>
                    <w:p>
                      <w:pPr>
                        <w:rPr>
                          <w:rFonts w:hint="default"/>
                          <w:color w:val="FF0000"/>
                          <w:lang w:val="en-US" w:eastAsia="zh-CN"/>
                        </w:rPr>
                      </w:pPr>
                      <w:r>
                        <w:rPr>
                          <w:rFonts w:hint="default" w:ascii="Times New Roman" w:hAnsi="Times New Roman" w:eastAsia="宋体" w:cs="Times New Roman"/>
                          <w:b w:val="0"/>
                          <w:bCs w:val="0"/>
                          <w:color w:val="FF0000"/>
                          <w:sz w:val="21"/>
                          <w:szCs w:val="21"/>
                          <w:lang w:val="en-US" w:eastAsia="zh-CN"/>
                        </w:rPr>
                        <w:t>1</w:t>
                      </w:r>
                      <w:r>
                        <w:rPr>
                          <w:rFonts w:hint="eastAsia" w:ascii="Times New Roman" w:hAnsi="Times New Roman" w:eastAsia="宋体" w:cs="Times New Roman"/>
                          <w:b w:val="0"/>
                          <w:bCs w:val="0"/>
                          <w:color w:val="FF0000"/>
                          <w:sz w:val="21"/>
                          <w:szCs w:val="21"/>
                          <w:lang w:val="en-US" w:eastAsia="zh-CN"/>
                        </w:rPr>
                        <w:t>#</w:t>
                      </w:r>
                    </w:p>
                  </w:txbxContent>
                </v:textbox>
              </v:shape>
            </w:pict>
          </mc:Fallback>
        </mc:AlternateContent>
      </w:r>
      <w:r>
        <w:rPr>
          <w:color w:val="auto"/>
          <w:sz w:val="21"/>
        </w:rPr>
        <mc:AlternateContent>
          <mc:Choice Requires="wps">
            <w:drawing>
              <wp:anchor distT="0" distB="0" distL="114300" distR="114300" simplePos="0" relativeHeight="251714560" behindDoc="0" locked="0" layoutInCell="1" allowOverlap="1">
                <wp:simplePos x="0" y="0"/>
                <wp:positionH relativeFrom="column">
                  <wp:posOffset>2301240</wp:posOffset>
                </wp:positionH>
                <wp:positionV relativeFrom="paragraph">
                  <wp:posOffset>1102360</wp:posOffset>
                </wp:positionV>
                <wp:extent cx="520700" cy="274320"/>
                <wp:effectExtent l="0" t="0" r="0" b="0"/>
                <wp:wrapNone/>
                <wp:docPr id="13" name="矩形 13"/>
                <wp:cNvGraphicFramePr/>
                <a:graphic xmlns:a="http://schemas.openxmlformats.org/drawingml/2006/main">
                  <a:graphicData uri="http://schemas.microsoft.com/office/word/2010/wordprocessingShape">
                    <wps:wsp>
                      <wps:cNvSpPr/>
                      <wps:spPr>
                        <a:xfrm>
                          <a:off x="0" y="0"/>
                          <a:ext cx="520700" cy="27432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81.2pt;margin-top:86.8pt;height:21.6pt;width:41pt;z-index:251714560;mso-width-relative:page;mso-height-relative:page;" filled="f" stroked="f" coordsize="21600,21600" o:gfxdata="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WKDSvbAAAACwEAAA8A&#10;AAAAAAAAAQAgAAAAIgAAAGRycy9kb3ducmV2LnhtbFBLAQIUABQAAAAIAIdO4kD4lNg3ogEAAEID&#10;AAAOAAAAAAAAAAEAIAAAACoBAABkcnMvZTJvRG9jLnhtbFBLBQYAAAAABgAGAFkBAAA+BQ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w:t>
                      </w:r>
                    </w:p>
                  </w:txbxContent>
                </v:textbox>
              </v:rect>
            </w:pict>
          </mc:Fallback>
        </mc:AlternateContent>
      </w:r>
      <w:r>
        <w:rPr>
          <w:color w:val="auto"/>
          <w:sz w:val="21"/>
        </w:rPr>
        <mc:AlternateContent>
          <mc:Choice Requires="wps">
            <w:drawing>
              <wp:anchor distT="0" distB="0" distL="114300" distR="114300" simplePos="0" relativeHeight="251715584" behindDoc="0" locked="0" layoutInCell="1" allowOverlap="1">
                <wp:simplePos x="0" y="0"/>
                <wp:positionH relativeFrom="column">
                  <wp:posOffset>2263140</wp:posOffset>
                </wp:positionH>
                <wp:positionV relativeFrom="paragraph">
                  <wp:posOffset>1329055</wp:posOffset>
                </wp:positionV>
                <wp:extent cx="455295" cy="323850"/>
                <wp:effectExtent l="0" t="0" r="0" b="0"/>
                <wp:wrapNone/>
                <wp:docPr id="14" name="矩形 14"/>
                <wp:cNvGraphicFramePr/>
                <a:graphic xmlns:a="http://schemas.openxmlformats.org/drawingml/2006/main">
                  <a:graphicData uri="http://schemas.microsoft.com/office/word/2010/wordprocessingShape">
                    <wps:wsp>
                      <wps:cNvSpPr/>
                      <wps:spPr>
                        <a:xfrm>
                          <a:off x="0" y="0"/>
                          <a:ext cx="455295" cy="3238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78.2pt;margin-top:104.65pt;height:25.5pt;width:35.85pt;z-index:251715584;mso-width-relative:page;mso-height-relative:page;" filled="f" stroked="f" coordsize="21600,21600" o:gfxdata="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qMjui3AAAAAsBAAAP&#10;AAAAAAAAAAEAIAAAACIAAABkcnMvZG93bnJldi54bWxQSwECFAAUAAAACACHTuJAC7va16IBAABC&#10;AwAADgAAAAAAAAABACAAAAArAQAAZHJzL2Uyb0RvYy54bWxQSwUGAAAAAAYABgBZAQAAP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p>
                  </w:txbxContent>
                </v:textbox>
              </v:rect>
            </w:pict>
          </mc:Fallback>
        </mc:AlternateContent>
      </w:r>
      <w:r>
        <w:rPr>
          <w:color w:val="auto"/>
          <w:sz w:val="21"/>
        </w:rPr>
        <mc:AlternateContent>
          <mc:Choice Requires="wps">
            <w:drawing>
              <wp:anchor distT="0" distB="0" distL="114300" distR="114300" simplePos="0" relativeHeight="251713536" behindDoc="0" locked="0" layoutInCell="1" allowOverlap="1">
                <wp:simplePos x="0" y="0"/>
                <wp:positionH relativeFrom="column">
                  <wp:posOffset>2603500</wp:posOffset>
                </wp:positionH>
                <wp:positionV relativeFrom="paragraph">
                  <wp:posOffset>967105</wp:posOffset>
                </wp:positionV>
                <wp:extent cx="473710" cy="292735"/>
                <wp:effectExtent l="0" t="0" r="0" b="0"/>
                <wp:wrapNone/>
                <wp:docPr id="12" name="矩形 12"/>
                <wp:cNvGraphicFramePr/>
                <a:graphic xmlns:a="http://schemas.openxmlformats.org/drawingml/2006/main">
                  <a:graphicData uri="http://schemas.microsoft.com/office/word/2010/wordprocessingShape">
                    <wps:wsp>
                      <wps:cNvSpPr/>
                      <wps:spPr>
                        <a:xfrm>
                          <a:off x="0" y="0"/>
                          <a:ext cx="473710" cy="29273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2</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205pt;margin-top:76.15pt;height:23.05pt;width:37.3pt;z-index:251713536;mso-width-relative:page;mso-height-relative:page;" filled="f" stroked="f" coordsize="21600,21600" o:gfxdata="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gj8um3AAAAAsBAAAP&#10;AAAAAAAAAAEAIAAAACIAAABkcnMvZG93bnJldi54bWxQSwECFAAUAAAACACHTuJAqRvx1aIBAABC&#10;AwAADgAAAAAAAAABACAAAAArAQAAZHJzL2Uyb0RvYy54bWxQSwUGAAAAAAYABgBZAQAAPwU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2</w:t>
                      </w:r>
                      <w:r>
                        <w:rPr>
                          <w:rFonts w:hint="default" w:ascii="Times New Roman" w:hAnsi="Times New Roman" w:eastAsia="宋体" w:cs="Times New Roman"/>
                          <w:color w:val="FF0000"/>
                          <w:sz w:val="21"/>
                          <w:szCs w:val="21"/>
                          <w:lang w:val="en-US" w:eastAsia="zh-CN"/>
                        </w:rPr>
                        <w:t>#</w:t>
                      </w:r>
                    </w:p>
                  </w:txbxContent>
                </v:textbox>
              </v:rect>
            </w:pict>
          </mc:Fallback>
        </mc:AlternateContent>
      </w:r>
      <w:r>
        <w:rPr>
          <w:color w:val="auto"/>
          <w:sz w:val="21"/>
        </w:rPr>
        <mc:AlternateContent>
          <mc:Choice Requires="wps">
            <w:drawing>
              <wp:anchor distT="0" distB="0" distL="114300" distR="114300" simplePos="0" relativeHeight="251712512" behindDoc="0" locked="0" layoutInCell="1" allowOverlap="1">
                <wp:simplePos x="0" y="0"/>
                <wp:positionH relativeFrom="column">
                  <wp:posOffset>98425</wp:posOffset>
                </wp:positionH>
                <wp:positionV relativeFrom="paragraph">
                  <wp:posOffset>4062730</wp:posOffset>
                </wp:positionV>
                <wp:extent cx="123825" cy="133350"/>
                <wp:effectExtent l="4445" t="4445" r="5080" b="14605"/>
                <wp:wrapNone/>
                <wp:docPr id="11" name="椭圆 11"/>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FF"/>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7.75pt;margin-top:319.9pt;height:10.5pt;width:9.75pt;z-index:251712512;mso-width-relative:page;mso-height-relative:page;" fillcolor="#FFFFFF" filled="t" stroked="t" coordsize="21600,21600" o:gfxdata="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sg5S9gAAAAJAQAADwAAAAAAAAABACAAAAAiAAAAZHJzL2Rvd25yZXYueG1s&#10;UEsBAhQAFAAAAAgAh07iQNP1GeL4AQAAGAQAAA4AAAAAAAAAAQAgAAAAJwEAAGRycy9lMm9Eb2Mu&#10;eG1sUEsFBgAAAAAGAAYAWQEAAJEFAAAAAA==&#10;">
                <v:fill on="t" focussize="0,0"/>
                <v:stroke color="#FF0000" joinstyle="round"/>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3199765</wp:posOffset>
                </wp:positionV>
                <wp:extent cx="1410970" cy="1111250"/>
                <wp:effectExtent l="4445" t="4445" r="13335" b="8255"/>
                <wp:wrapNone/>
                <wp:docPr id="100" name="文本框 100"/>
                <wp:cNvGraphicFramePr/>
                <a:graphic xmlns:a="http://schemas.openxmlformats.org/drawingml/2006/main">
                  <a:graphicData uri="http://schemas.microsoft.com/office/word/2010/wordprocessingShape">
                    <wps:wsp>
                      <wps:cNvSpPr txBox="1"/>
                      <wps:spPr>
                        <a:xfrm>
                          <a:off x="0" y="0"/>
                          <a:ext cx="1410970" cy="1111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图例</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outlineLvl w:val="9"/>
                              <w:rPr>
                                <w:rFonts w:hint="default" w:ascii="宋体" w:hAnsi="宋体" w:eastAsia="宋体" w:cs="宋体"/>
                                <w:snapToGrid w:val="0"/>
                                <w:color w:val="0000FF"/>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本</w:t>
                            </w:r>
                            <w:r>
                              <w:rPr>
                                <w:rFonts w:hint="eastAsia" w:ascii="Calibri" w:hAnsi="Calibri" w:eastAsia="宋体" w:cs="Times New Roman"/>
                                <w:snapToGrid w:val="0"/>
                                <w:color w:val="auto"/>
                                <w:kern w:val="0"/>
                                <w:sz w:val="21"/>
                                <w:szCs w:val="21"/>
                                <w:lang w:val="en-US" w:eastAsia="zh-CN" w:bidi="ar-SA"/>
                              </w:rPr>
                              <w:t>项</w:t>
                            </w:r>
                            <w:r>
                              <w:rPr>
                                <w:rFonts w:hint="eastAsia" w:ascii="Calibri" w:hAnsi="Calibri" w:eastAsia="宋体" w:cs="Times New Roman"/>
                                <w:snapToGrid w:val="0"/>
                                <w:kern w:val="0"/>
                                <w:sz w:val="21"/>
                                <w:szCs w:val="21"/>
                                <w:lang w:val="en-US" w:eastAsia="zh-CN" w:bidi="ar-SA"/>
                              </w:rPr>
                              <w:t>目区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z w:val="21"/>
                                <w:szCs w:val="21"/>
                                <w:lang w:val="en-US" w:eastAsia="zh-CN" w:bidi="ar-SA"/>
                              </w:rPr>
                            </w:pPr>
                            <w:r>
                              <w:rPr>
                                <w:rFonts w:hint="eastAsia" w:ascii="宋体" w:hAnsi="宋体" w:eastAsia="宋体" w:cs="宋体"/>
                                <w:color w:val="C00000"/>
                                <w:sz w:val="21"/>
                                <w:szCs w:val="21"/>
                                <w:lang w:val="en-US" w:eastAsia="zh-CN" w:bidi="ar-SA"/>
                              </w:rPr>
                              <w:t>★</w:t>
                            </w:r>
                            <w:r>
                              <w:rPr>
                                <w:rFonts w:hint="eastAsia" w:ascii="Times New Roman" w:hAnsi="Times New Roman" w:eastAsia="宋体" w:cs="Times New Roman"/>
                                <w:sz w:val="21"/>
                                <w:szCs w:val="21"/>
                                <w:lang w:val="en-US" w:eastAsia="zh-CN" w:bidi="ar-SA"/>
                              </w:rPr>
                              <w:t>废水监测点</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1"/>
                                <w:szCs w:val="21"/>
                                <w:lang w:val="en-US" w:eastAsia="zh-CN" w:bidi="ar-SA"/>
                              </w:rPr>
                            </w:pPr>
                            <w:r>
                              <w:rPr>
                                <w:rFonts w:hint="eastAsia" w:ascii="Times New Roman" w:hAnsi="Times New Roman" w:eastAsia="宋体" w:cs="Times New Roman"/>
                                <w:color w:val="C00000"/>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有组织废气监测</w:t>
                            </w:r>
                            <w:r>
                              <w:rPr>
                                <w:rFonts w:hint="eastAsia" w:ascii="宋体" w:hAnsi="宋体" w:eastAsia="宋体" w:cs="宋体"/>
                                <w:sz w:val="21"/>
                                <w:szCs w:val="21"/>
                                <w:lang w:val="en-US" w:eastAsia="zh-CN" w:bidi="ar-SA"/>
                              </w:rPr>
                              <w:t>点</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Calibri" w:hAnsi="Calibri" w:eastAsia="Calibri" w:cs="Times New Roman"/>
                                <w:b/>
                                <w:sz w:val="21"/>
                                <w:szCs w:val="21"/>
                                <w:lang w:val="en-US" w:eastAsia="zh-CN" w:bidi="ar-SA"/>
                              </w:rPr>
                            </w:pPr>
                            <w:r>
                              <w:rPr>
                                <w:rFonts w:hint="eastAsia" w:ascii="Calibri" w:hAnsi="Calibri" w:eastAsia="宋体" w:cs="Times New Roman"/>
                                <w:b w:val="0"/>
                                <w:bCs/>
                                <w:sz w:val="21"/>
                                <w:szCs w:val="21"/>
                                <w:lang w:val="en-US" w:eastAsia="zh-CN" w:bidi="ar-SA"/>
                              </w:rPr>
                              <w:t>无组织废气监测点位</w:t>
                            </w:r>
                          </w:p>
                          <w:p>
                            <w:pPr>
                              <w:pStyle w:val="2"/>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0.45pt;margin-top:251.95pt;height:87.5pt;width:111.1pt;z-index:251666432;mso-width-relative:page;mso-height-relative:page;" fillcolor="#FFFFFF" filled="t" stroked="t" coordsize="21600,21600" o:gfxdata="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c9x32QAAAAkBAAAPAAAAAAAAAAEAIAAA&#10;ACIAAABkcnMvZG93bnJldi54bWxQSwECFAAUAAAACACHTuJAkUqo5AsCAAA7BAAADgAAAAAAAAAB&#10;ACAAAAAoAQAAZHJzL2Uyb0RvYy54bWxQSwUGAAAAAAYABgBZAQAApQUAAAAA&#10;">
                <v:fill on="t" focussize="0,0"/>
                <v:stroke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图例</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outlineLvl w:val="9"/>
                        <w:rPr>
                          <w:rFonts w:hint="default" w:ascii="宋体" w:hAnsi="宋体" w:eastAsia="宋体" w:cs="宋体"/>
                          <w:snapToGrid w:val="0"/>
                          <w:color w:val="0000FF"/>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本</w:t>
                      </w:r>
                      <w:r>
                        <w:rPr>
                          <w:rFonts w:hint="eastAsia" w:ascii="Calibri" w:hAnsi="Calibri" w:eastAsia="宋体" w:cs="Times New Roman"/>
                          <w:snapToGrid w:val="0"/>
                          <w:color w:val="auto"/>
                          <w:kern w:val="0"/>
                          <w:sz w:val="21"/>
                          <w:szCs w:val="21"/>
                          <w:lang w:val="en-US" w:eastAsia="zh-CN" w:bidi="ar-SA"/>
                        </w:rPr>
                        <w:t>项</w:t>
                      </w:r>
                      <w:r>
                        <w:rPr>
                          <w:rFonts w:hint="eastAsia" w:ascii="Calibri" w:hAnsi="Calibri" w:eastAsia="宋体" w:cs="Times New Roman"/>
                          <w:snapToGrid w:val="0"/>
                          <w:kern w:val="0"/>
                          <w:sz w:val="21"/>
                          <w:szCs w:val="21"/>
                          <w:lang w:val="en-US" w:eastAsia="zh-CN" w:bidi="ar-SA"/>
                        </w:rPr>
                        <w:t>目区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z w:val="21"/>
                          <w:szCs w:val="21"/>
                          <w:lang w:val="en-US" w:eastAsia="zh-CN" w:bidi="ar-SA"/>
                        </w:rPr>
                      </w:pPr>
                      <w:r>
                        <w:rPr>
                          <w:rFonts w:hint="eastAsia" w:ascii="宋体" w:hAnsi="宋体" w:eastAsia="宋体" w:cs="宋体"/>
                          <w:color w:val="C00000"/>
                          <w:sz w:val="21"/>
                          <w:szCs w:val="21"/>
                          <w:lang w:val="en-US" w:eastAsia="zh-CN" w:bidi="ar-SA"/>
                        </w:rPr>
                        <w:t>★</w:t>
                      </w:r>
                      <w:r>
                        <w:rPr>
                          <w:rFonts w:hint="eastAsia" w:ascii="Times New Roman" w:hAnsi="Times New Roman" w:eastAsia="宋体" w:cs="Times New Roman"/>
                          <w:sz w:val="21"/>
                          <w:szCs w:val="21"/>
                          <w:lang w:val="en-US" w:eastAsia="zh-CN" w:bidi="ar-SA"/>
                        </w:rPr>
                        <w:t>废水监测点</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1"/>
                          <w:szCs w:val="21"/>
                          <w:lang w:val="en-US" w:eastAsia="zh-CN" w:bidi="ar-SA"/>
                        </w:rPr>
                      </w:pPr>
                      <w:r>
                        <w:rPr>
                          <w:rFonts w:hint="eastAsia" w:ascii="Times New Roman" w:hAnsi="Times New Roman" w:eastAsia="宋体" w:cs="Times New Roman"/>
                          <w:color w:val="C00000"/>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有组织废气监测</w:t>
                      </w:r>
                      <w:r>
                        <w:rPr>
                          <w:rFonts w:hint="eastAsia" w:ascii="宋体" w:hAnsi="宋体" w:eastAsia="宋体" w:cs="宋体"/>
                          <w:sz w:val="21"/>
                          <w:szCs w:val="21"/>
                          <w:lang w:val="en-US" w:eastAsia="zh-CN" w:bidi="ar-SA"/>
                        </w:rPr>
                        <w:t>点</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Calibri" w:hAnsi="Calibri" w:eastAsia="Calibri" w:cs="Times New Roman"/>
                          <w:b/>
                          <w:sz w:val="21"/>
                          <w:szCs w:val="21"/>
                          <w:lang w:val="en-US" w:eastAsia="zh-CN" w:bidi="ar-SA"/>
                        </w:rPr>
                      </w:pPr>
                      <w:r>
                        <w:rPr>
                          <w:rFonts w:hint="eastAsia" w:ascii="Calibri" w:hAnsi="Calibri" w:eastAsia="宋体" w:cs="Times New Roman"/>
                          <w:b w:val="0"/>
                          <w:bCs/>
                          <w:sz w:val="21"/>
                          <w:szCs w:val="21"/>
                          <w:lang w:val="en-US" w:eastAsia="zh-CN" w:bidi="ar-SA"/>
                        </w:rPr>
                        <w:t>无组织废气监测点位</w:t>
                      </w:r>
                    </w:p>
                    <w:p>
                      <w:pPr>
                        <w:pStyle w:val="2"/>
                        <w:rPr>
                          <w:rFonts w:hint="default"/>
                          <w:lang w:val="en-US" w:eastAsia="zh-CN"/>
                        </w:rPr>
                      </w:pPr>
                    </w:p>
                  </w:txbxContent>
                </v:textbox>
              </v:shape>
            </w:pict>
          </mc:Fallback>
        </mc:AlternateContent>
      </w:r>
      <w:r>
        <w:drawing>
          <wp:anchor distT="0" distB="0" distL="114300" distR="114300" simplePos="0" relativeHeight="251675648" behindDoc="0" locked="0" layoutInCell="1" allowOverlap="1">
            <wp:simplePos x="0" y="0"/>
            <wp:positionH relativeFrom="column">
              <wp:posOffset>5161915</wp:posOffset>
            </wp:positionH>
            <wp:positionV relativeFrom="paragraph">
              <wp:posOffset>58420</wp:posOffset>
            </wp:positionV>
            <wp:extent cx="593090" cy="556260"/>
            <wp:effectExtent l="9525" t="9525" r="26035" b="24765"/>
            <wp:wrapNone/>
            <wp:docPr id="117" name="图片 101" descr="合肥风向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1" descr="合肥风向玫瑰"/>
                    <pic:cNvPicPr>
                      <a:picLocks noChangeAspect="1"/>
                    </pic:cNvPicPr>
                  </pic:nvPicPr>
                  <pic:blipFill>
                    <a:blip r:embed="rId39"/>
                    <a:stretch>
                      <a:fillRect/>
                    </a:stretch>
                  </pic:blipFill>
                  <pic:spPr>
                    <a:xfrm>
                      <a:off x="0" y="0"/>
                      <a:ext cx="593090" cy="556260"/>
                    </a:xfrm>
                    <a:prstGeom prst="rect">
                      <a:avLst/>
                    </a:prstGeom>
                    <a:noFill/>
                    <a:ln>
                      <a:solidFill>
                        <a:schemeClr val="tx1"/>
                      </a:solidFill>
                    </a:ln>
                  </pic:spPr>
                </pic:pic>
              </a:graphicData>
            </a:graphic>
          </wp:anchor>
        </w:drawing>
      </w:r>
      <w:r>
        <w:drawing>
          <wp:inline distT="0" distB="0" distL="114300" distR="114300">
            <wp:extent cx="5737225" cy="4241800"/>
            <wp:effectExtent l="9525" t="9525" r="25400" b="15875"/>
            <wp:docPr id="5" name="图片 6" descr="C:\Users\Administrator\Desktop\未命名1686537583.png未命名168653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Desktop\未命名1686537583.png未命名1686537583"/>
                    <pic:cNvPicPr>
                      <a:picLocks noChangeAspect="1"/>
                    </pic:cNvPicPr>
                  </pic:nvPicPr>
                  <pic:blipFill>
                    <a:blip r:embed="rId40"/>
                    <a:srcRect r="22483"/>
                    <a:stretch>
                      <a:fillRect/>
                    </a:stretch>
                  </pic:blipFill>
                  <pic:spPr>
                    <a:xfrm>
                      <a:off x="0" y="0"/>
                      <a:ext cx="5737225" cy="4241800"/>
                    </a:xfrm>
                    <a:prstGeom prst="rect">
                      <a:avLst/>
                    </a:prstGeom>
                    <a:noFill/>
                    <a:ln>
                      <a:solidFill>
                        <a:schemeClr val="tx1"/>
                      </a:solidFill>
                    </a:ln>
                  </pic:spPr>
                </pic:pic>
              </a:graphicData>
            </a:graphic>
          </wp:inline>
        </w:drawing>
      </w:r>
      <w:r>
        <w:rPr>
          <w:sz w:val="24"/>
        </w:rPr>
        <mc:AlternateContent>
          <mc:Choice Requires="wps">
            <w:drawing>
              <wp:anchor distT="0" distB="0" distL="114300" distR="114300" simplePos="0" relativeHeight="251681792" behindDoc="0" locked="0" layoutInCell="1" allowOverlap="1">
                <wp:simplePos x="0" y="0"/>
                <wp:positionH relativeFrom="column">
                  <wp:posOffset>4156075</wp:posOffset>
                </wp:positionH>
                <wp:positionV relativeFrom="paragraph">
                  <wp:posOffset>1505585</wp:posOffset>
                </wp:positionV>
                <wp:extent cx="487045" cy="39052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487045" cy="39052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327.25pt;margin-top:118.55pt;height:30.75pt;width:38.35pt;z-index:251681792;mso-width-relative:page;mso-height-relative:page;" filled="f" stroked="f" coordsize="21600,21600" o:gfxdata="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GYyYU&#10;2QAAAAsBAAAPAAAAAAAAAAEAIAAAACIAAABkcnMvZG93bnJldi54bWxQSwECFAAUAAAACACHTuJA&#10;omDx1K4BAABRAwAADgAAAAAAAAABACAAAAAoAQAAZHJzL2Uyb0RvYy54bWxQSwUGAAAAAAYABgBZ&#10;AQAASAU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1</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2165350</wp:posOffset>
                </wp:positionH>
                <wp:positionV relativeFrom="paragraph">
                  <wp:posOffset>1507490</wp:posOffset>
                </wp:positionV>
                <wp:extent cx="487045" cy="39052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487045" cy="39052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3</w:t>
                            </w:r>
                          </w:p>
                        </w:txbxContent>
                      </wps:txbx>
                      <wps:bodyPr upright="1"/>
                    </wps:wsp>
                  </a:graphicData>
                </a:graphic>
              </wp:anchor>
            </w:drawing>
          </mc:Choice>
          <mc:Fallback>
            <w:pict>
              <v:shape id="_x0000_s1026" o:spid="_x0000_s1026" o:spt="202" type="#_x0000_t202" style="position:absolute;left:0pt;margin-left:170.5pt;margin-top:118.7pt;height:30.75pt;width:38.35pt;z-index:251682816;mso-width-relative:page;mso-height-relative:page;" filled="f" stroked="f" coordsize="21600,21600" o:gfxdata="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U0mOrZ&#10;AAAACwEAAA8AAAAAAAAAAQAgAAAAIgAAAGRycy9kb3ducmV2LnhtbFBLAQIUABQAAAAIAIdO4kD2&#10;tZ41rQEAAFEDAAAOAAAAAAAAAAEAIAAAACgBAABkcnMvZTJvRG9jLnhtbFBLBQYAAAAABgAGAFkB&#10;AABHBQ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3</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3402330</wp:posOffset>
                </wp:positionH>
                <wp:positionV relativeFrom="paragraph">
                  <wp:posOffset>2077720</wp:posOffset>
                </wp:positionV>
                <wp:extent cx="487045" cy="39052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487045" cy="39052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2</w:t>
                            </w:r>
                          </w:p>
                        </w:txbxContent>
                      </wps:txbx>
                      <wps:bodyPr upright="1"/>
                    </wps:wsp>
                  </a:graphicData>
                </a:graphic>
              </wp:anchor>
            </w:drawing>
          </mc:Choice>
          <mc:Fallback>
            <w:pict>
              <v:shape id="_x0000_s1026" o:spid="_x0000_s1026" o:spt="202" type="#_x0000_t202" style="position:absolute;left:0pt;margin-left:267.9pt;margin-top:163.6pt;height:30.75pt;width:38.35pt;z-index:251680768;mso-width-relative:page;mso-height-relative:page;" filled="f" stroked="f" coordsize="21600,21600" o:gfxdata="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SHJ&#10;mtkAAAALAQAADwAAAAAAAAABACAAAAAiAAAAZHJzL2Rvd25yZXYueG1sUEsBAhQAFAAAAAgAh07i&#10;QJqiiFGvAQAAUQMAAA4AAAAAAAAAAQAgAAAAKAEAAGRycy9lMm9Eb2MueG1sUEsFBgAAAAAGAAYA&#10;WQEAAEk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2</w:t>
                      </w:r>
                    </w:p>
                  </w:txbxContent>
                </v:textbox>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2668905</wp:posOffset>
                </wp:positionH>
                <wp:positionV relativeFrom="paragraph">
                  <wp:posOffset>1276350</wp:posOffset>
                </wp:positionV>
                <wp:extent cx="1501775" cy="723900"/>
                <wp:effectExtent l="13970" t="13970" r="27305" b="24130"/>
                <wp:wrapNone/>
                <wp:docPr id="114" name="流程图: 过程 114"/>
                <wp:cNvGraphicFramePr/>
                <a:graphic xmlns:a="http://schemas.openxmlformats.org/drawingml/2006/main">
                  <a:graphicData uri="http://schemas.microsoft.com/office/word/2010/wordprocessingShape">
                    <wps:wsp>
                      <wps:cNvSpPr/>
                      <wps:spPr>
                        <a:xfrm>
                          <a:off x="0" y="0"/>
                          <a:ext cx="1501775" cy="723900"/>
                        </a:xfrm>
                        <a:prstGeom prst="flowChartProcess">
                          <a:avLst/>
                        </a:prstGeom>
                        <a:noFill/>
                        <a:ln w="28575" cap="flat" cmpd="sng">
                          <a:solidFill>
                            <a:srgbClr val="C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210.15pt;margin-top:100.5pt;height:57pt;width:118.25pt;z-index:251673600;mso-width-relative:page;mso-height-relative:page;" filled="f" stroked="t" coordsize="21600,21600" o:gfxdata="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TVHtgAAAALAQAADwAAAAAAAAAB&#10;ACAAAAAiAAAAZHJzL2Rvd25yZXYueG1sUEsBAhQAFAAAAAgAh07iQPUOgwEQAgAAEQQAAA4AAAAA&#10;AAAAAQAgAAAAJwEAAGRycy9lMm9Eb2MueG1sUEsFBgAAAAAGAAYAWQEAAKkFAAAAAA==&#10;">
                <v:fill on="f" focussize="0,0"/>
                <v:stroke weight="2.25pt" color="#C00000" joinstyle="miter"/>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5100955</wp:posOffset>
                </wp:positionH>
                <wp:positionV relativeFrom="paragraph">
                  <wp:posOffset>2752725</wp:posOffset>
                </wp:positionV>
                <wp:extent cx="673100" cy="24574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673100" cy="245745"/>
                        </a:xfrm>
                        <a:prstGeom prst="rect">
                          <a:avLst/>
                        </a:prstGeom>
                        <a:noFill/>
                        <a:ln>
                          <a:noFill/>
                        </a:ln>
                      </wps:spPr>
                      <wps:txbx>
                        <w:txbxContent>
                          <w:p>
                            <w:pPr>
                              <w:ind w:firstLine="211" w:firstLineChars="100"/>
                              <w:rPr>
                                <w:rFonts w:hint="default" w:ascii="Times New Roman" w:hAnsi="Times New Roman" w:eastAsia="宋体" w:cs="Times New Roman"/>
                                <w:b/>
                                <w:bCs/>
                                <w:color w:val="FF0000"/>
                                <w:sz w:val="21"/>
                                <w:szCs w:val="21"/>
                                <w:lang w:val="en-US" w:eastAsia="zh-CN"/>
                              </w:rPr>
                            </w:pPr>
                            <w:r>
                              <w:rPr>
                                <w:rFonts w:hint="eastAsia" w:ascii="宋体" w:hAnsi="宋体" w:eastAsia="宋体" w:cs="宋体"/>
                                <w:b/>
                                <w:bCs/>
                                <w:color w:val="FF0000"/>
                                <w:sz w:val="21"/>
                                <w:szCs w:val="21"/>
                                <w:lang w:val="en-US" w:eastAsia="zh-CN"/>
                              </w:rPr>
                              <w:t>★</w:t>
                            </w:r>
                            <w:r>
                              <w:rPr>
                                <w:rFonts w:hint="eastAsia" w:ascii="Times New Roman" w:hAnsi="Times New Roman" w:eastAsia="宋体" w:cs="Times New Roman"/>
                                <w:b/>
                                <w:bCs/>
                                <w:color w:val="FF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401.65pt;margin-top:216.75pt;height:19.35pt;width:53pt;z-index:251663360;mso-width-relative:page;mso-height-relative:page;" filled="f" stroked="f" coordsize="21600,21600" o:gfxdata="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zOITDY&#10;AAAACwEAAA8AAAAAAAAAAQAgAAAAIgAAAGRycy9kb3ducmV2LnhtbFBLAQIUABQAAAAIAIdO4kBx&#10;Rj1argEAAE8DAAAOAAAAAAAAAAEAIAAAACcBAABkcnMvZTJvRG9jLnhtbFBLBQYAAAAABgAGAFkB&#10;AABHBQ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FF0000"/>
                          <w:sz w:val="21"/>
                          <w:szCs w:val="21"/>
                          <w:lang w:val="en-US" w:eastAsia="zh-CN"/>
                        </w:rPr>
                      </w:pPr>
                      <w:r>
                        <w:rPr>
                          <w:rFonts w:hint="eastAsia" w:ascii="宋体" w:hAnsi="宋体" w:eastAsia="宋体" w:cs="宋体"/>
                          <w:b/>
                          <w:bCs/>
                          <w:color w:val="FF0000"/>
                          <w:sz w:val="21"/>
                          <w:szCs w:val="21"/>
                          <w:lang w:val="en-US" w:eastAsia="zh-CN"/>
                        </w:rPr>
                        <w:t>★</w:t>
                      </w:r>
                      <w:r>
                        <w:rPr>
                          <w:rFonts w:hint="eastAsia" w:ascii="Times New Roman" w:hAnsi="Times New Roman" w:eastAsia="宋体" w:cs="Times New Roman"/>
                          <w:b/>
                          <w:bCs/>
                          <w:color w:val="FF0000"/>
                          <w:sz w:val="21"/>
                          <w:szCs w:val="21"/>
                          <w:lang w:val="en-US" w:eastAsia="zh-CN"/>
                        </w:rPr>
                        <w:t>1#</w:t>
                      </w:r>
                    </w:p>
                  </w:txbxContent>
                </v:textbox>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965200</wp:posOffset>
                </wp:positionH>
                <wp:positionV relativeFrom="paragraph">
                  <wp:posOffset>1633855</wp:posOffset>
                </wp:positionV>
                <wp:extent cx="591820" cy="24574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591820" cy="245745"/>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76pt;margin-top:128.65pt;height:19.35pt;width:46.6pt;z-index:251676672;mso-width-relative:page;mso-height-relative:page;" filled="f" stroked="f" coordsize="21600,21600" o:gfxdata="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LtzDNgA&#10;AAALAQAADwAAAAAAAAABACAAAAAiAAAAZHJzL2Rvd25yZXYueG1sUEsBAhQAFAAAAAgAh07iQPJ6&#10;dHCtAQAAUQMAAA4AAAAAAAAAAQAgAAAAJwEAAGRycy9lMm9Eb2MueG1sUEsFBgAAAAAGAAYAWQEA&#10;AEYFA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p>
                  </w:txbxContent>
                </v:textbox>
              </v:shape>
            </w:pict>
          </mc:Fallback>
        </mc:AlternateContent>
      </w:r>
    </w:p>
    <w:p>
      <w:pPr>
        <w:jc w:val="center"/>
        <w:rPr>
          <w:color w:val="auto"/>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7.1-1</w:t>
      </w:r>
      <w:r>
        <w:rPr>
          <w:rFonts w:hint="default" w:ascii="Times New Roman" w:hAnsi="Times New Roman" w:eastAsia="宋体" w:cs="Times New Roman"/>
          <w:b/>
          <w:bCs/>
          <w:color w:val="auto"/>
          <w:sz w:val="21"/>
          <w:szCs w:val="21"/>
          <w:lang w:eastAsia="zh-CN"/>
        </w:rPr>
        <w:t>：项目</w:t>
      </w:r>
      <w:r>
        <w:rPr>
          <w:rFonts w:hint="eastAsia" w:ascii="Times New Roman" w:hAnsi="Times New Roman" w:eastAsia="宋体" w:cs="Times New Roman"/>
          <w:b/>
          <w:bCs/>
          <w:color w:val="auto"/>
          <w:sz w:val="21"/>
          <w:szCs w:val="21"/>
          <w:lang w:eastAsia="zh-CN"/>
        </w:rPr>
        <w:t>废水、有组织、</w:t>
      </w:r>
      <w:r>
        <w:rPr>
          <w:rFonts w:hint="eastAsia" w:ascii="Times New Roman" w:hAnsi="Times New Roman" w:eastAsia="宋体" w:cs="Times New Roman"/>
          <w:b/>
          <w:bCs/>
          <w:color w:val="auto"/>
          <w:sz w:val="21"/>
          <w:szCs w:val="21"/>
          <w:lang w:val="en-US" w:eastAsia="zh-CN"/>
        </w:rPr>
        <w:t>无组织</w:t>
      </w:r>
      <w:r>
        <w:rPr>
          <w:rFonts w:hint="eastAsia" w:ascii="Times New Roman" w:hAnsi="Times New Roman" w:eastAsia="宋体" w:cs="Times New Roman"/>
          <w:b/>
          <w:bCs/>
          <w:color w:val="auto"/>
          <w:sz w:val="21"/>
          <w:szCs w:val="21"/>
          <w:lang w:eastAsia="zh-CN"/>
        </w:rPr>
        <w:t>废气</w:t>
      </w:r>
      <w:r>
        <w:rPr>
          <w:rFonts w:hint="eastAsia" w:ascii="Times New Roman" w:hAnsi="Times New Roman" w:eastAsia="宋体" w:cs="Times New Roman"/>
          <w:b/>
          <w:bCs/>
          <w:color w:val="auto"/>
          <w:sz w:val="21"/>
          <w:szCs w:val="21"/>
          <w:lang w:val="en-US" w:eastAsia="zh-CN"/>
        </w:rPr>
        <w:t>及噪声</w:t>
      </w:r>
      <w:r>
        <w:rPr>
          <w:rFonts w:hint="default" w:ascii="Times New Roman" w:hAnsi="Times New Roman" w:eastAsia="宋体" w:cs="Times New Roman"/>
          <w:b/>
          <w:bCs/>
          <w:color w:val="auto"/>
          <w:sz w:val="21"/>
          <w:szCs w:val="21"/>
          <w:lang w:eastAsia="zh-CN"/>
        </w:rPr>
        <w:t>监测点位示意图</w:t>
      </w: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bCs/>
          <w:i w:val="0"/>
          <w:iCs w:val="0"/>
          <w:color w:val="auto"/>
          <w:kern w:val="2"/>
          <w:sz w:val="21"/>
          <w:szCs w:val="21"/>
          <w:lang w:val="en-US" w:eastAsia="zh-CN" w:bidi="ar-SA"/>
        </w:rPr>
        <w:t>两天风向相同，东南风</w:t>
      </w:r>
      <w:r>
        <w:rPr>
          <w:rFonts w:hint="eastAsia" w:ascii="Times New Roman" w:hAnsi="Times New Roman" w:eastAsia="宋体" w:cs="Times New Roman"/>
          <w:b/>
          <w:bCs/>
          <w:color w:val="auto"/>
          <w:kern w:val="2"/>
          <w:sz w:val="21"/>
          <w:szCs w:val="21"/>
          <w:lang w:val="en-US" w:eastAsia="zh-CN" w:bidi="ar-SA"/>
        </w:rPr>
        <w:t>）</w:t>
      </w:r>
    </w:p>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1.2</w:t>
      </w:r>
      <w:r>
        <w:rPr>
          <w:rFonts w:hint="default" w:ascii="Times New Roman" w:hAnsi="Times New Roman" w:cs="Times New Roman"/>
          <w:b/>
          <w:bCs/>
          <w:color w:val="auto"/>
          <w:sz w:val="24"/>
          <w:szCs w:val="24"/>
          <w:lang w:eastAsia="zh-CN"/>
        </w:rPr>
        <w:t>废气</w:t>
      </w:r>
      <w:bookmarkEnd w:id="173"/>
      <w:bookmarkEnd w:id="174"/>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1、有组织废气</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eastAsia="zh-CN"/>
        </w:rPr>
        <w:t>项目有组织废气</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废水、有组织废气</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有组织</w:t>
      </w:r>
      <w:r>
        <w:rPr>
          <w:rFonts w:hint="default" w:ascii="Times New Roman" w:hAnsi="Times New Roman" w:eastAsia="宋体" w:cs="Times New Roman"/>
          <w:color w:val="auto"/>
          <w:sz w:val="24"/>
          <w:szCs w:val="24"/>
          <w:lang w:eastAsia="zh-CN"/>
        </w:rPr>
        <w:t>废气监测因子及监测频次见表7.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p>
    <w:p>
      <w:pPr>
        <w:tabs>
          <w:tab w:val="left" w:pos="874"/>
        </w:tabs>
        <w:ind w:left="1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1"/>
          <w:sz w:val="21"/>
          <w:szCs w:val="21"/>
          <w:lang w:eastAsia="zh-CN"/>
        </w:rPr>
        <w:t>表7.</w:t>
      </w:r>
      <w:r>
        <w:rPr>
          <w:rFonts w:hint="default"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default" w:ascii="Times New Roman" w:hAnsi="Times New Roman" w:eastAsia="宋体" w:cs="Times New Roman"/>
          <w:b/>
          <w:bCs/>
          <w:color w:val="auto"/>
          <w:spacing w:val="-1"/>
          <w:sz w:val="21"/>
          <w:szCs w:val="21"/>
          <w:lang w:val="en-US" w:eastAsia="zh-CN"/>
        </w:rPr>
        <w:t>2</w:t>
      </w:r>
      <w:r>
        <w:rPr>
          <w:rFonts w:hint="eastAsia" w:ascii="Times New Roman" w:hAnsi="Times New Roman" w:eastAsia="宋体" w:cs="Times New Roman"/>
          <w:b/>
          <w:bCs/>
          <w:color w:val="auto"/>
          <w:spacing w:val="-1"/>
          <w:sz w:val="21"/>
          <w:szCs w:val="21"/>
          <w:lang w:val="en-US" w:eastAsia="zh-CN"/>
        </w:rPr>
        <w:t xml:space="preserve">  </w:t>
      </w:r>
      <w:r>
        <w:rPr>
          <w:rFonts w:hint="default" w:ascii="Times New Roman" w:hAnsi="Times New Roman" w:eastAsia="宋体" w:cs="Times New Roman"/>
          <w:b/>
          <w:bCs/>
          <w:color w:val="auto"/>
          <w:spacing w:val="-1"/>
          <w:sz w:val="21"/>
          <w:szCs w:val="21"/>
          <w:lang w:val="en-US" w:eastAsia="zh-CN"/>
        </w:rPr>
        <w:t>有组织</w:t>
      </w:r>
      <w:r>
        <w:rPr>
          <w:rFonts w:hint="default" w:ascii="Times New Roman" w:hAnsi="Times New Roman" w:eastAsia="宋体" w:cs="Times New Roman"/>
          <w:b/>
          <w:bCs/>
          <w:color w:val="auto"/>
          <w:sz w:val="21"/>
          <w:szCs w:val="21"/>
          <w:lang w:eastAsia="zh-CN"/>
        </w:rPr>
        <w:t>废气排放源的监测因子及监测频次</w:t>
      </w:r>
    </w:p>
    <w:tbl>
      <w:tblPr>
        <w:tblStyle w:val="19"/>
        <w:tblW w:w="5003"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693"/>
        <w:gridCol w:w="3112"/>
        <w:gridCol w:w="1289"/>
        <w:gridCol w:w="1803"/>
        <w:gridCol w:w="20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90" w:hRule="exact"/>
          <w:jc w:val="center"/>
        </w:trPr>
        <w:tc>
          <w:tcPr>
            <w:tcW w:w="386" w:type="pct"/>
            <w:tcBorders>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733" w:type="pct"/>
            <w:tcBorders>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718" w:type="pct"/>
            <w:tcBorders>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点位数</w:t>
            </w:r>
          </w:p>
        </w:tc>
        <w:tc>
          <w:tcPr>
            <w:tcW w:w="1004" w:type="pct"/>
            <w:tcBorders>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1157" w:type="pct"/>
            <w:tcBorders>
              <w:left w:val="single" w:color="000000" w:sz="4" w:space="0"/>
              <w:bottom w:val="single" w:color="auto" w:sz="4" w:space="0"/>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607" w:hRule="exact"/>
          <w:jc w:val="center"/>
        </w:trPr>
        <w:tc>
          <w:tcPr>
            <w:tcW w:w="386" w:type="pct"/>
            <w:tcBorders>
              <w:top w:val="single" w:color="auto"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有组织废气</w:t>
            </w:r>
          </w:p>
        </w:tc>
        <w:tc>
          <w:tcPr>
            <w:tcW w:w="1733" w:type="pct"/>
            <w:tcBorders>
              <w:top w:val="single" w:color="auto"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二级活性炭吸附装置</w:t>
            </w:r>
            <w:r>
              <w:rPr>
                <w:rFonts w:hint="eastAsia" w:ascii="Times New Roman" w:hAnsi="Times New Roman" w:eastAsia="宋体" w:cs="Times New Roman"/>
                <w:color w:val="auto"/>
                <w:sz w:val="21"/>
                <w:szCs w:val="21"/>
                <w:lang w:val="en-US" w:eastAsia="zh-CN"/>
              </w:rPr>
              <w:t>出</w:t>
            </w:r>
            <w:r>
              <w:rPr>
                <w:rFonts w:hint="default" w:ascii="Times New Roman" w:hAnsi="Times New Roman" w:eastAsia="宋体" w:cs="Times New Roman"/>
                <w:color w:val="auto"/>
                <w:sz w:val="21"/>
                <w:szCs w:val="21"/>
                <w:lang w:val="en-US" w:eastAsia="zh-CN"/>
              </w:rPr>
              <w:t>口（TA003）</w:t>
            </w:r>
          </w:p>
        </w:tc>
        <w:tc>
          <w:tcPr>
            <w:tcW w:w="718"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O1</w:t>
            </w:r>
            <w:r>
              <w:rPr>
                <w:rFonts w:hint="eastAsia" w:ascii="Times New Roman" w:hAnsi="Times New Roman" w:eastAsia="宋体" w:cs="Times New Roman"/>
                <w:b w:val="0"/>
                <w:bCs w:val="0"/>
                <w:color w:val="auto"/>
                <w:sz w:val="21"/>
                <w:szCs w:val="21"/>
                <w:lang w:val="en-US" w:eastAsia="zh-CN"/>
              </w:rPr>
              <w:t>#</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非甲烷总烃</w:t>
            </w:r>
            <w:r>
              <w:rPr>
                <w:rFonts w:hint="eastAsia" w:ascii="Times New Roman" w:hAnsi="Times New Roman" w:eastAsia="宋体" w:cs="Times New Roman"/>
                <w:color w:val="auto"/>
                <w:sz w:val="21"/>
                <w:szCs w:val="21"/>
                <w:highlight w:val="none"/>
                <w:lang w:val="en-US" w:eastAsia="zh-CN"/>
              </w:rPr>
              <w:t>、甲苯</w:t>
            </w:r>
          </w:p>
        </w:tc>
        <w:tc>
          <w:tcPr>
            <w:tcW w:w="1157" w:type="pct"/>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3次/天，共2天</w:t>
            </w:r>
          </w:p>
        </w:tc>
      </w:tr>
    </w:tbl>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2、无组织废气</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eastAsia="zh-CN"/>
        </w:rPr>
        <w:t>项目无组织废气</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无组织废气</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b/>
          <w:bCs/>
          <w:color w:val="auto"/>
          <w:spacing w:val="-1"/>
          <w:sz w:val="21"/>
          <w:szCs w:val="21"/>
          <w:lang w:eastAsia="zh-CN"/>
        </w:rPr>
      </w:pPr>
      <w:r>
        <w:rPr>
          <w:rFonts w:hint="eastAsia" w:ascii="Times New Roman" w:hAnsi="Times New Roman" w:eastAsia="宋体" w:cs="Times New Roman"/>
          <w:color w:val="auto"/>
          <w:sz w:val="24"/>
          <w:szCs w:val="24"/>
          <w:lang w:eastAsia="zh-CN"/>
        </w:rPr>
        <w:t>无组织</w:t>
      </w:r>
      <w:r>
        <w:rPr>
          <w:rFonts w:hint="default" w:ascii="Times New Roman" w:hAnsi="Times New Roman" w:eastAsia="宋体" w:cs="Times New Roman"/>
          <w:color w:val="auto"/>
          <w:sz w:val="24"/>
          <w:szCs w:val="24"/>
          <w:lang w:eastAsia="zh-CN"/>
        </w:rPr>
        <w:t>废气监测因子及监测频次见表7.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pPr>
        <w:tabs>
          <w:tab w:val="left" w:pos="874"/>
        </w:tabs>
        <w:ind w:left="1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1"/>
          <w:sz w:val="21"/>
          <w:szCs w:val="21"/>
          <w:lang w:eastAsia="zh-CN"/>
        </w:rPr>
        <w:t>表7.</w:t>
      </w:r>
      <w:r>
        <w:rPr>
          <w:rFonts w:hint="eastAsia"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3  无组织</w:t>
      </w:r>
      <w:r>
        <w:rPr>
          <w:rFonts w:hint="default" w:ascii="Times New Roman" w:hAnsi="Times New Roman" w:eastAsia="宋体" w:cs="Times New Roman"/>
          <w:b/>
          <w:bCs/>
          <w:color w:val="auto"/>
          <w:sz w:val="21"/>
          <w:szCs w:val="21"/>
          <w:lang w:eastAsia="zh-CN"/>
        </w:rPr>
        <w:t>废气排放源的监测因子及监测频次</w:t>
      </w:r>
      <w:r>
        <w:rPr>
          <w:rFonts w:hint="eastAsia" w:ascii="Times New Roman" w:hAnsi="Times New Roman" w:eastAsia="宋体" w:cs="Times New Roman"/>
          <w:b/>
          <w:bCs/>
          <w:color w:val="auto"/>
          <w:sz w:val="21"/>
          <w:szCs w:val="21"/>
          <w:lang w:eastAsia="zh-CN"/>
        </w:rPr>
        <w:t>一览表</w:t>
      </w:r>
    </w:p>
    <w:tbl>
      <w:tblPr>
        <w:tblStyle w:val="1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9"/>
        <w:gridCol w:w="2297"/>
        <w:gridCol w:w="1221"/>
        <w:gridCol w:w="2333"/>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27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680"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点位数</w:t>
            </w:r>
          </w:p>
        </w:tc>
        <w:tc>
          <w:tcPr>
            <w:tcW w:w="129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1350"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无组织</w:t>
            </w:r>
            <w:r>
              <w:rPr>
                <w:rFonts w:hint="default" w:ascii="Times New Roman" w:hAnsi="Times New Roman" w:eastAsia="宋体" w:cs="Times New Roman"/>
                <w:b w:val="0"/>
                <w:bCs w:val="0"/>
                <w:color w:val="auto"/>
                <w:sz w:val="21"/>
                <w:szCs w:val="21"/>
                <w:lang w:eastAsia="zh-CN"/>
              </w:rPr>
              <w:t>废气</w:t>
            </w:r>
          </w:p>
        </w:tc>
        <w:tc>
          <w:tcPr>
            <w:tcW w:w="127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厂区上风向</w:t>
            </w:r>
          </w:p>
        </w:tc>
        <w:tc>
          <w:tcPr>
            <w:tcW w:w="122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O1</w:t>
            </w:r>
            <w:r>
              <w:rPr>
                <w:rFonts w:hint="eastAsia" w:ascii="Times New Roman" w:hAnsi="Times New Roman" w:eastAsia="宋体" w:cs="Times New Roman"/>
                <w:b w:val="0"/>
                <w:bCs w:val="0"/>
                <w:color w:val="auto"/>
                <w:sz w:val="21"/>
                <w:szCs w:val="21"/>
                <w:lang w:val="en-US" w:eastAsia="zh-CN"/>
              </w:rPr>
              <w:t>#</w:t>
            </w:r>
          </w:p>
        </w:tc>
        <w:tc>
          <w:tcPr>
            <w:tcW w:w="129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非甲烷总烃、甲苯</w:t>
            </w:r>
          </w:p>
        </w:tc>
        <w:tc>
          <w:tcPr>
            <w:tcW w:w="1350"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3</w:t>
            </w:r>
            <w:r>
              <w:rPr>
                <w:rFonts w:hint="default" w:ascii="Times New Roman" w:hAnsi="Times New Roman" w:eastAsia="宋体" w:cs="Times New Roman"/>
                <w:color w:val="auto"/>
                <w:sz w:val="21"/>
                <w:szCs w:val="21"/>
              </w:rPr>
              <w:t>次/天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共</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p>
        </w:tc>
        <w:tc>
          <w:tcPr>
            <w:tcW w:w="1279"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厂区下风向</w:t>
            </w:r>
          </w:p>
        </w:tc>
        <w:tc>
          <w:tcPr>
            <w:tcW w:w="122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O2</w:t>
            </w:r>
            <w:r>
              <w:rPr>
                <w:rFonts w:hint="eastAsia" w:ascii="Times New Roman" w:hAnsi="Times New Roman" w:eastAsia="宋体" w:cs="Times New Roman"/>
                <w:b w:val="0"/>
                <w:bCs w:val="0"/>
                <w:color w:val="auto"/>
                <w:sz w:val="21"/>
                <w:szCs w:val="21"/>
                <w:lang w:val="en-US" w:eastAsia="zh-CN"/>
              </w:rPr>
              <w:t>#</w:t>
            </w:r>
          </w:p>
        </w:tc>
        <w:tc>
          <w:tcPr>
            <w:tcW w:w="129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p>
        </w:tc>
        <w:tc>
          <w:tcPr>
            <w:tcW w:w="135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p>
        </w:tc>
        <w:tc>
          <w:tcPr>
            <w:tcW w:w="127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p>
        </w:tc>
        <w:tc>
          <w:tcPr>
            <w:tcW w:w="122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O3</w:t>
            </w:r>
            <w:r>
              <w:rPr>
                <w:rFonts w:hint="eastAsia" w:ascii="Times New Roman" w:hAnsi="Times New Roman" w:eastAsia="宋体" w:cs="Times New Roman"/>
                <w:b w:val="0"/>
                <w:bCs w:val="0"/>
                <w:color w:val="auto"/>
                <w:sz w:val="21"/>
                <w:szCs w:val="21"/>
                <w:lang w:val="en-US" w:eastAsia="zh-CN"/>
              </w:rPr>
              <w:t>#</w:t>
            </w:r>
          </w:p>
        </w:tc>
        <w:tc>
          <w:tcPr>
            <w:tcW w:w="129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35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127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122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O4</w:t>
            </w:r>
            <w:r>
              <w:rPr>
                <w:rFonts w:hint="eastAsia" w:ascii="Times New Roman" w:hAnsi="Times New Roman" w:eastAsia="宋体" w:cs="Times New Roman"/>
                <w:b w:val="0"/>
                <w:bCs w:val="0"/>
                <w:color w:val="auto"/>
                <w:sz w:val="21"/>
                <w:szCs w:val="21"/>
                <w:lang w:val="en-US" w:eastAsia="zh-CN"/>
              </w:rPr>
              <w:t>#</w:t>
            </w:r>
          </w:p>
        </w:tc>
        <w:tc>
          <w:tcPr>
            <w:tcW w:w="129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35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127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厂房外</w:t>
            </w:r>
          </w:p>
        </w:tc>
        <w:tc>
          <w:tcPr>
            <w:tcW w:w="122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w:t>
            </w:r>
            <w:r>
              <w:rPr>
                <w:rFonts w:hint="eastAsia" w:ascii="Times New Roman" w:hAnsi="Times New Roman" w:eastAsia="宋体" w:cs="Times New Roman"/>
                <w:b w:val="0"/>
                <w:bCs w:val="0"/>
                <w:color w:val="auto"/>
                <w:sz w:val="21"/>
                <w:szCs w:val="21"/>
                <w:lang w:val="en-US" w:eastAsia="zh-CN"/>
              </w:rPr>
              <w:t>5#</w:t>
            </w:r>
          </w:p>
        </w:tc>
        <w:tc>
          <w:tcPr>
            <w:tcW w:w="1299"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35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3</w:t>
            </w:r>
            <w:r>
              <w:rPr>
                <w:rFonts w:hint="default" w:ascii="Times New Roman" w:hAnsi="Times New Roman" w:eastAsia="宋体" w:cs="Times New Roman"/>
                <w:color w:val="auto"/>
                <w:sz w:val="21"/>
                <w:szCs w:val="21"/>
              </w:rPr>
              <w:t>次/天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共</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rPr>
              <w:t>天</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color w:val="auto"/>
          <w:sz w:val="24"/>
          <w:szCs w:val="24"/>
          <w:lang w:eastAsia="zh-CN"/>
        </w:rPr>
      </w:pPr>
      <w:bookmarkStart w:id="175" w:name="_Toc6342"/>
      <w:bookmarkStart w:id="176" w:name="_Toc8248"/>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1.3</w:t>
      </w:r>
      <w:r>
        <w:rPr>
          <w:rFonts w:hint="default" w:ascii="Times New Roman" w:hAnsi="Times New Roman" w:cs="Times New Roman"/>
          <w:b/>
          <w:bCs/>
          <w:color w:val="auto"/>
          <w:sz w:val="24"/>
          <w:szCs w:val="24"/>
          <w:lang w:eastAsia="zh-CN"/>
        </w:rPr>
        <w:t>厂界噪声监测</w:t>
      </w:r>
      <w:bookmarkEnd w:id="175"/>
      <w:bookmarkEnd w:id="176"/>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eastAsia="zh-CN"/>
        </w:rPr>
        <w:t>项目厂界噪声</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噪声</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噪声的监测因子及监测频次见表7.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p>
    <w:p>
      <w:pPr>
        <w:tabs>
          <w:tab w:val="left" w:pos="38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表7</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4  厂界</w:t>
      </w:r>
      <w:r>
        <w:rPr>
          <w:rFonts w:hint="default" w:ascii="Times New Roman" w:hAnsi="Times New Roman" w:eastAsia="宋体" w:cs="Times New Roman"/>
          <w:b/>
          <w:bCs/>
          <w:color w:val="auto"/>
          <w:sz w:val="21"/>
          <w:szCs w:val="21"/>
          <w:lang w:eastAsia="zh-CN"/>
        </w:rPr>
        <w:t>噪声的监测因子及监测频次</w:t>
      </w:r>
      <w:r>
        <w:rPr>
          <w:rFonts w:hint="eastAsia" w:ascii="Times New Roman" w:hAnsi="Times New Roman" w:eastAsia="宋体" w:cs="Times New Roman"/>
          <w:b/>
          <w:bCs/>
          <w:color w:val="auto"/>
          <w:sz w:val="21"/>
          <w:szCs w:val="21"/>
          <w:lang w:eastAsia="zh-CN"/>
        </w:rPr>
        <w:t>一览表</w:t>
      </w:r>
    </w:p>
    <w:tbl>
      <w:tblPr>
        <w:tblStyle w:val="1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
        <w:gridCol w:w="2190"/>
        <w:gridCol w:w="1164"/>
        <w:gridCol w:w="2218"/>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2190"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1164"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2218"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2282"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restar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东厂界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▲N1</w:t>
            </w:r>
          </w:p>
        </w:tc>
        <w:tc>
          <w:tcPr>
            <w:tcW w:w="2218" w:type="dxa"/>
            <w:vMerge w:val="restar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现状噪声</w:t>
            </w:r>
          </w:p>
        </w:tc>
        <w:tc>
          <w:tcPr>
            <w:tcW w:w="2282" w:type="dxa"/>
            <w:vMerge w:val="restar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w:t>
            </w:r>
            <w:r>
              <w:rPr>
                <w:rFonts w:hint="eastAsia" w:ascii="Times New Roman" w:hAnsi="Times New Roman" w:eastAsia="宋体" w:cs="Times New Roman"/>
                <w:b w:val="0"/>
                <w:bCs w:val="0"/>
                <w:color w:val="auto"/>
                <w:sz w:val="21"/>
                <w:szCs w:val="21"/>
                <w:lang w:val="en-US" w:eastAsia="zh-CN"/>
              </w:rPr>
              <w:t>夜间各1</w:t>
            </w:r>
            <w:r>
              <w:rPr>
                <w:rFonts w:hint="default" w:ascii="Times New Roman" w:hAnsi="Times New Roman" w:eastAsia="宋体" w:cs="Times New Roman"/>
                <w:b w:val="0"/>
                <w:bCs w:val="0"/>
                <w:color w:val="auto"/>
                <w:sz w:val="21"/>
                <w:szCs w:val="21"/>
                <w:lang w:val="en-US" w:eastAsia="zh-CN"/>
              </w:rPr>
              <w:t>次，共</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continue"/>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南厂界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▲N2</w:t>
            </w:r>
          </w:p>
        </w:tc>
        <w:tc>
          <w:tcPr>
            <w:tcW w:w="2218"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c>
          <w:tcPr>
            <w:tcW w:w="2282"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continue"/>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西厂界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▲N3</w:t>
            </w:r>
          </w:p>
        </w:tc>
        <w:tc>
          <w:tcPr>
            <w:tcW w:w="2218"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c>
          <w:tcPr>
            <w:tcW w:w="2282"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continue"/>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北厂界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▲N4</w:t>
            </w:r>
          </w:p>
        </w:tc>
        <w:tc>
          <w:tcPr>
            <w:tcW w:w="2218"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2282"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olor w:val="auto"/>
          <w:spacing w:val="-1"/>
          <w:sz w:val="24"/>
          <w:szCs w:val="24"/>
          <w:lang w:eastAsia="zh-CN"/>
        </w:rPr>
        <w:sectPr>
          <w:pgSz w:w="11906" w:h="16838"/>
          <w:pgMar w:top="1440" w:right="1426" w:bottom="1440" w:left="152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68"/>
    <w:bookmarkEnd w:id="169"/>
    <w:bookmarkEnd w:id="170"/>
    <w:bookmarkEnd w:id="171"/>
    <w:bookmarkEnd w:id="172"/>
    <w:p>
      <w:pPr>
        <w:widowControl w:val="0"/>
        <w:spacing w:line="360" w:lineRule="auto"/>
        <w:ind w:right="78"/>
        <w:jc w:val="center"/>
        <w:outlineLvl w:val="0"/>
        <w:rPr>
          <w:rFonts w:hint="default" w:ascii="Times New Roman" w:hAnsi="Times New Roman" w:eastAsia="宋体" w:cs="Times New Roman"/>
          <w:b/>
          <w:bCs/>
          <w:color w:val="auto"/>
          <w:sz w:val="40"/>
          <w:szCs w:val="40"/>
          <w:lang w:val="en-US" w:eastAsia="zh-CN" w:bidi="ar-SA"/>
        </w:rPr>
      </w:pPr>
      <w:bookmarkStart w:id="177" w:name="_Toc23082"/>
      <w:bookmarkStart w:id="178" w:name="_Toc21382"/>
      <w:bookmarkStart w:id="179" w:name="_Toc20944"/>
      <w:bookmarkStart w:id="180" w:name="_Toc30207"/>
      <w:bookmarkStart w:id="181" w:name="_Toc10640"/>
      <w:bookmarkStart w:id="182" w:name="_Toc28717"/>
      <w:bookmarkStart w:id="183" w:name="_Toc32091"/>
      <w:bookmarkStart w:id="184" w:name="_Toc32167"/>
      <w:bookmarkStart w:id="185" w:name="_Toc7216"/>
      <w:r>
        <w:rPr>
          <w:rFonts w:hint="default" w:ascii="Times New Roman" w:hAnsi="Times New Roman" w:eastAsia="宋体" w:cs="Times New Roman"/>
          <w:b/>
          <w:bCs/>
          <w:color w:val="auto"/>
          <w:sz w:val="30"/>
          <w:szCs w:val="30"/>
          <w:lang w:val="en-US" w:eastAsia="zh-CN" w:bidi="ar-SA"/>
        </w:rPr>
        <w:t>八、质量保证和质量控制</w:t>
      </w:r>
      <w:bookmarkEnd w:id="177"/>
      <w:bookmarkEnd w:id="178"/>
      <w:bookmarkEnd w:id="179"/>
    </w:p>
    <w:p>
      <w:pPr>
        <w:widowControl w:val="0"/>
        <w:spacing w:line="360" w:lineRule="auto"/>
        <w:ind w:left="0" w:leftChars="0"/>
        <w:outlineLvl w:val="1"/>
        <w:rPr>
          <w:rFonts w:hint="default" w:ascii="Times New Roman" w:hAnsi="Times New Roman" w:eastAsia="宋体" w:cs="Times New Roman"/>
          <w:b/>
          <w:bCs/>
          <w:color w:val="auto"/>
          <w:sz w:val="24"/>
          <w:szCs w:val="24"/>
          <w:lang w:val="en-US" w:eastAsia="zh-CN" w:bidi="ar-SA"/>
        </w:rPr>
      </w:pPr>
      <w:bookmarkStart w:id="186" w:name="_Toc2176"/>
      <w:bookmarkStart w:id="187" w:name="_Toc6693"/>
      <w:bookmarkStart w:id="188" w:name="_Toc8183"/>
      <w:bookmarkStart w:id="189" w:name="_Toc16195"/>
      <w:bookmarkStart w:id="190" w:name="_Toc14482"/>
      <w:bookmarkStart w:id="191" w:name="_Toc21474"/>
      <w:bookmarkStart w:id="192" w:name="_Toc9664"/>
      <w:r>
        <w:rPr>
          <w:rFonts w:hint="default" w:ascii="Times New Roman" w:hAnsi="Times New Roman" w:eastAsia="宋体" w:cs="Times New Roman"/>
          <w:b/>
          <w:bCs/>
          <w:color w:val="auto"/>
          <w:sz w:val="24"/>
          <w:szCs w:val="24"/>
          <w:lang w:val="en-US" w:eastAsia="zh-CN" w:bidi="ar-SA"/>
        </w:rPr>
        <w:t>8.1</w:t>
      </w:r>
      <w:r>
        <w:rPr>
          <w:rFonts w:hint="default" w:ascii="Times New Roman" w:hAnsi="Times New Roman" w:eastAsia="宋体" w:cs="Times New Roman"/>
          <w:b/>
          <w:bCs/>
          <w:color w:val="auto"/>
          <w:spacing w:val="-1"/>
          <w:sz w:val="24"/>
          <w:szCs w:val="24"/>
          <w:lang w:val="en-US" w:eastAsia="zh-CN" w:bidi="ar-SA"/>
        </w:rPr>
        <w:t>监测分析方法</w:t>
      </w:r>
      <w:bookmarkEnd w:id="186"/>
      <w:bookmarkEnd w:id="187"/>
      <w:bookmarkEnd w:id="188"/>
    </w:p>
    <w:p>
      <w:pPr>
        <w:tabs>
          <w:tab w:val="left" w:pos="3894"/>
        </w:tabs>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 xml:space="preserve">8.1-1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检测项目分析方法一览表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62"/>
        <w:gridCol w:w="3053"/>
        <w:gridCol w:w="196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分类</w:t>
            </w:r>
          </w:p>
        </w:tc>
        <w:tc>
          <w:tcPr>
            <w:tcW w:w="56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791"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检测</w:t>
            </w:r>
            <w:r>
              <w:rPr>
                <w:rFonts w:hint="default" w:ascii="Times New Roman" w:hAnsi="Times New Roman" w:eastAsia="宋体" w:cs="Times New Roman"/>
                <w:sz w:val="21"/>
                <w:szCs w:val="21"/>
              </w:rPr>
              <w:t>方法名称和标号</w:t>
            </w:r>
          </w:p>
        </w:tc>
        <w:tc>
          <w:tcPr>
            <w:tcW w:w="1153" w:type="pct"/>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kern w:val="0"/>
                <w:sz w:val="21"/>
                <w:szCs w:val="21"/>
                <w:lang w:eastAsia="zh-CN"/>
              </w:rPr>
              <w:t>检测仪器及编号</w:t>
            </w:r>
          </w:p>
        </w:tc>
        <w:tc>
          <w:tcPr>
            <w:tcW w:w="871" w:type="pct"/>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restar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无组织废气</w:t>
            </w:r>
          </w:p>
        </w:tc>
        <w:tc>
          <w:tcPr>
            <w:tcW w:w="564" w:type="pct"/>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甲苯</w:t>
            </w:r>
          </w:p>
        </w:tc>
        <w:tc>
          <w:tcPr>
            <w:tcW w:w="1791" w:type="pct"/>
            <w:noWrap w:val="0"/>
            <w:vAlign w:val="center"/>
          </w:tcPr>
          <w:p>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《活性炭吸附二硫化碳解吸气相色谱法》</w:t>
            </w:r>
            <w:r>
              <w:rPr>
                <w:rFonts w:hint="default" w:ascii="Times New Roman" w:hAnsi="Times New Roman" w:cs="Times New Roman"/>
                <w:color w:val="auto"/>
                <w:kern w:val="0"/>
                <w:sz w:val="21"/>
                <w:szCs w:val="21"/>
                <w:lang w:bidi="ar"/>
              </w:rPr>
              <w:t>《空气和废气</w:t>
            </w:r>
            <w:r>
              <w:rPr>
                <w:rFonts w:hint="default" w:ascii="Times New Roman" w:hAnsi="Times New Roman" w:cs="Times New Roman"/>
                <w:color w:val="auto"/>
                <w:kern w:val="0"/>
                <w:sz w:val="21"/>
                <w:szCs w:val="21"/>
                <w:lang w:eastAsia="zh-CN" w:bidi="ar"/>
              </w:rPr>
              <w:t>检测</w:t>
            </w:r>
            <w:r>
              <w:rPr>
                <w:rFonts w:hint="default" w:ascii="Times New Roman" w:hAnsi="Times New Roman" w:cs="Times New Roman"/>
                <w:color w:val="auto"/>
                <w:kern w:val="0"/>
                <w:sz w:val="21"/>
                <w:szCs w:val="21"/>
                <w:lang w:bidi="ar"/>
              </w:rPr>
              <w:t>分析方法》（第四版）国家环保总局（2003）</w:t>
            </w:r>
          </w:p>
        </w:tc>
        <w:tc>
          <w:tcPr>
            <w:tcW w:w="1153" w:type="pct"/>
            <w:noWrap w:val="0"/>
            <w:vAlign w:val="center"/>
          </w:tcPr>
          <w:p>
            <w:pPr>
              <w:spacing w:line="300" w:lineRule="exact"/>
              <w:ind w:left="-41" w:leftChars="-57" w:right="-85" w:hanging="119" w:hangingChars="57"/>
              <w:jc w:val="center"/>
              <w:rPr>
                <w:rFonts w:hint="default" w:ascii="Times New Roman" w:hAnsi="Times New Roman" w:cs="Times New Roman"/>
                <w:color w:val="auto"/>
                <w:sz w:val="21"/>
                <w:szCs w:val="21"/>
                <w:lang w:val="en-US" w:eastAsia="zh-CN"/>
              </w:rPr>
            </w:pPr>
            <w:r>
              <w:rPr>
                <w:rStyle w:val="22"/>
                <w:rFonts w:hint="default" w:ascii="Times New Roman" w:hAnsi="Times New Roman" w:cs="Times New Roman"/>
                <w:color w:val="auto"/>
                <w:sz w:val="21"/>
                <w:szCs w:val="21"/>
                <w:lang w:eastAsia="zh-CN"/>
              </w:rPr>
              <w:t>气相色谱</w:t>
            </w:r>
            <w:r>
              <w:rPr>
                <w:rFonts w:hint="default" w:ascii="Times New Roman" w:hAnsi="Times New Roman" w:cs="Times New Roman"/>
                <w:color w:val="auto"/>
                <w:sz w:val="21"/>
                <w:szCs w:val="21"/>
                <w:lang w:val="en-US" w:eastAsia="zh-CN"/>
              </w:rPr>
              <w:t>GC-9720Plus</w:t>
            </w:r>
          </w:p>
          <w:p>
            <w:pPr>
              <w:spacing w:line="300" w:lineRule="exact"/>
              <w:ind w:left="-41" w:leftChars="-57" w:right="-85" w:rightChars="0" w:hanging="119" w:hangingChars="57"/>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rPr>
              <w:t>AHHK</w:t>
            </w:r>
            <w:r>
              <w:rPr>
                <w:rFonts w:hint="default" w:ascii="Times New Roman" w:hAnsi="Times New Roman" w:cs="Times New Roman"/>
                <w:color w:val="auto"/>
                <w:sz w:val="21"/>
                <w:szCs w:val="21"/>
                <w:lang w:val="en-US" w:eastAsia="zh-CN"/>
              </w:rPr>
              <w:t>.NO.47</w:t>
            </w:r>
          </w:p>
        </w:tc>
        <w:tc>
          <w:tcPr>
            <w:tcW w:w="871"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μg</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jc w:val="center"/>
              <w:rPr>
                <w:rFonts w:hint="default" w:ascii="Times New Roman" w:hAnsi="Times New Roman" w:eastAsia="宋体" w:cs="Times New Roman"/>
                <w:color w:val="000000"/>
                <w:kern w:val="2"/>
                <w:sz w:val="21"/>
                <w:szCs w:val="21"/>
                <w:lang w:val="en-US" w:eastAsia="zh-CN" w:bidi="ar-SA"/>
              </w:rPr>
            </w:pPr>
          </w:p>
        </w:tc>
        <w:tc>
          <w:tcPr>
            <w:tcW w:w="564" w:type="pct"/>
            <w:noWrap w:val="0"/>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非甲烷总烃</w:t>
            </w:r>
          </w:p>
        </w:tc>
        <w:tc>
          <w:tcPr>
            <w:tcW w:w="179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 总烃、甲烷和非甲烷总烃的测定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直接进样-气相色谱法</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HJ 604-2017</w:t>
            </w:r>
          </w:p>
        </w:tc>
        <w:tc>
          <w:tcPr>
            <w:tcW w:w="1153" w:type="pct"/>
            <w:noWrap w:val="0"/>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SP-6890气相色谱仪</w:t>
            </w:r>
          </w:p>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rPr>
              <w:t>AHHK NO.3</w:t>
            </w:r>
          </w:p>
        </w:tc>
        <w:tc>
          <w:tcPr>
            <w:tcW w:w="871" w:type="pct"/>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0.07mg/m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有组织废气</w:t>
            </w:r>
          </w:p>
        </w:tc>
        <w:tc>
          <w:tcPr>
            <w:tcW w:w="564" w:type="pct"/>
            <w:noWrap w:val="0"/>
            <w:vAlign w:val="center"/>
          </w:tcPr>
          <w:p>
            <w:pPr>
              <w:adjustRightInd w:val="0"/>
              <w:snapToGrid w:val="0"/>
              <w:spacing w:line="240" w:lineRule="atLeas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甲苯</w:t>
            </w:r>
          </w:p>
        </w:tc>
        <w:tc>
          <w:tcPr>
            <w:tcW w:w="1791" w:type="pct"/>
            <w:noWrap w:val="0"/>
            <w:vAlign w:val="center"/>
          </w:tcPr>
          <w:p>
            <w:pPr>
              <w:spacing w:line="2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《活性炭吸附二硫化碳解吸气相色谱法》</w:t>
            </w:r>
            <w:r>
              <w:rPr>
                <w:rFonts w:hint="default" w:ascii="Times New Roman" w:hAnsi="Times New Roman" w:cs="Times New Roman"/>
                <w:color w:val="auto"/>
                <w:kern w:val="0"/>
                <w:sz w:val="21"/>
                <w:szCs w:val="21"/>
                <w:lang w:bidi="ar"/>
              </w:rPr>
              <w:t>《空气和废气</w:t>
            </w:r>
            <w:r>
              <w:rPr>
                <w:rFonts w:hint="default" w:ascii="Times New Roman" w:hAnsi="Times New Roman" w:cs="Times New Roman"/>
                <w:color w:val="auto"/>
                <w:kern w:val="0"/>
                <w:sz w:val="21"/>
                <w:szCs w:val="21"/>
                <w:lang w:eastAsia="zh-CN" w:bidi="ar"/>
              </w:rPr>
              <w:t>检测</w:t>
            </w:r>
            <w:r>
              <w:rPr>
                <w:rFonts w:hint="default" w:ascii="Times New Roman" w:hAnsi="Times New Roman" w:cs="Times New Roman"/>
                <w:color w:val="auto"/>
                <w:kern w:val="0"/>
                <w:sz w:val="21"/>
                <w:szCs w:val="21"/>
                <w:lang w:bidi="ar"/>
              </w:rPr>
              <w:t>分析方法》（第四版）国家环保总局（2003）</w:t>
            </w:r>
          </w:p>
        </w:tc>
        <w:tc>
          <w:tcPr>
            <w:tcW w:w="1153" w:type="pct"/>
            <w:noWrap w:val="0"/>
            <w:vAlign w:val="center"/>
          </w:tcPr>
          <w:p>
            <w:pPr>
              <w:spacing w:line="300" w:lineRule="exact"/>
              <w:ind w:left="-41" w:leftChars="-57" w:right="-85" w:hanging="119" w:hangingChars="57"/>
              <w:jc w:val="center"/>
              <w:rPr>
                <w:rFonts w:hint="default" w:ascii="Times New Roman" w:hAnsi="Times New Roman" w:cs="Times New Roman"/>
                <w:color w:val="auto"/>
                <w:sz w:val="21"/>
                <w:szCs w:val="21"/>
                <w:lang w:val="en-US" w:eastAsia="zh-CN"/>
              </w:rPr>
            </w:pPr>
            <w:r>
              <w:rPr>
                <w:rStyle w:val="22"/>
                <w:rFonts w:hint="default" w:ascii="Times New Roman" w:hAnsi="Times New Roman" w:cs="Times New Roman"/>
                <w:color w:val="auto"/>
                <w:sz w:val="21"/>
                <w:szCs w:val="21"/>
                <w:lang w:eastAsia="zh-CN"/>
              </w:rPr>
              <w:t>气相色谱</w:t>
            </w:r>
            <w:r>
              <w:rPr>
                <w:rFonts w:hint="default" w:ascii="Times New Roman" w:hAnsi="Times New Roman" w:cs="Times New Roman"/>
                <w:color w:val="auto"/>
                <w:sz w:val="21"/>
                <w:szCs w:val="21"/>
                <w:lang w:val="en-US" w:eastAsia="zh-CN"/>
              </w:rPr>
              <w:t>GC-9720Plus</w:t>
            </w:r>
          </w:p>
          <w:p>
            <w:pPr>
              <w:spacing w:line="300" w:lineRule="exact"/>
              <w:ind w:left="-41" w:leftChars="-57" w:right="-85" w:rightChars="0" w:hanging="119" w:hangingChars="57"/>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rPr>
              <w:t>AHHK</w:t>
            </w:r>
            <w:r>
              <w:rPr>
                <w:rFonts w:hint="default" w:ascii="Times New Roman" w:hAnsi="Times New Roman" w:cs="Times New Roman"/>
                <w:color w:val="auto"/>
                <w:sz w:val="21"/>
                <w:szCs w:val="21"/>
                <w:lang w:val="en-US" w:eastAsia="zh-CN"/>
              </w:rPr>
              <w:t>.NO.47</w:t>
            </w:r>
          </w:p>
        </w:tc>
        <w:tc>
          <w:tcPr>
            <w:tcW w:w="871"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μg</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56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p>
        </w:tc>
        <w:tc>
          <w:tcPr>
            <w:tcW w:w="179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 总烃、甲烷和非甲烷总烃的测定 气相色谱法</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HJ 38-2017</w:t>
            </w:r>
          </w:p>
        </w:tc>
        <w:tc>
          <w:tcPr>
            <w:tcW w:w="1153" w:type="pct"/>
            <w:noWrap w:val="0"/>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SP-6890气相色谱仪</w:t>
            </w:r>
          </w:p>
          <w:p>
            <w:pPr>
              <w:widowControl/>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AHHK NO.3</w:t>
            </w:r>
          </w:p>
        </w:tc>
        <w:tc>
          <w:tcPr>
            <w:tcW w:w="871"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rPr>
              <w:t>0.07mg/m</w:t>
            </w:r>
            <w:r>
              <w:rPr>
                <w:rFonts w:hint="default" w:ascii="Times New Roman" w:hAnsi="Times New Roman" w:eastAsia="宋体" w:cs="Times New Roman"/>
                <w:color w:val="000000"/>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废水</w:t>
            </w:r>
          </w:p>
        </w:tc>
        <w:tc>
          <w:tcPr>
            <w:tcW w:w="564"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2"/>
                <w:sz w:val="21"/>
                <w:szCs w:val="21"/>
                <w:u w:val="none"/>
                <w:lang w:val="en-US" w:eastAsia="zh-CN" w:bidi="ar-SA"/>
              </w:rPr>
              <w:t>pH</w:t>
            </w:r>
          </w:p>
        </w:tc>
        <w:tc>
          <w:tcPr>
            <w:tcW w:w="179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pH的测定 电极法</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HJ1147-2020</w:t>
            </w:r>
          </w:p>
        </w:tc>
        <w:tc>
          <w:tcPr>
            <w:tcW w:w="1153" w:type="pct"/>
            <w:noWrap w:val="0"/>
            <w:vAlign w:val="center"/>
          </w:tcPr>
          <w:p>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PHBJ-260 pH计</w:t>
            </w:r>
            <w:r>
              <w:rPr>
                <w:rFonts w:hint="default" w:ascii="Times New Roman" w:hAnsi="Times New Roman" w:eastAsia="宋体" w:cs="Times New Roman"/>
                <w:color w:val="auto"/>
                <w:sz w:val="21"/>
                <w:szCs w:val="21"/>
                <w:lang w:eastAsia="zh-CN"/>
              </w:rPr>
              <w:br w:type="textWrapping"/>
            </w:r>
            <w:r>
              <w:rPr>
                <w:rFonts w:hint="default" w:ascii="Times New Roman" w:hAnsi="Times New Roman" w:eastAsia="宋体" w:cs="Times New Roman"/>
                <w:color w:val="auto"/>
                <w:sz w:val="21"/>
                <w:szCs w:val="21"/>
                <w:lang w:eastAsia="zh-CN"/>
              </w:rPr>
              <w:t>AHHKNO.</w:t>
            </w:r>
            <w:r>
              <w:rPr>
                <w:rFonts w:hint="default" w:ascii="Times New Roman" w:hAnsi="Times New Roman" w:eastAsia="宋体" w:cs="Times New Roman"/>
                <w:color w:val="auto"/>
                <w:sz w:val="21"/>
                <w:szCs w:val="21"/>
                <w:lang w:val="en-US" w:eastAsia="zh-CN"/>
              </w:rPr>
              <w:t>85-5</w:t>
            </w:r>
          </w:p>
        </w:tc>
        <w:tc>
          <w:tcPr>
            <w:tcW w:w="87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564"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化学需氧量</w:t>
            </w:r>
          </w:p>
        </w:tc>
        <w:tc>
          <w:tcPr>
            <w:tcW w:w="179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化学需氧量的测定 重铬酸盐法 HJ 828-2017</w:t>
            </w:r>
          </w:p>
        </w:tc>
        <w:tc>
          <w:tcPr>
            <w:tcW w:w="115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71"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SA"/>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564"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rPr>
              <w:t>氨氮</w:t>
            </w:r>
          </w:p>
        </w:tc>
        <w:tc>
          <w:tcPr>
            <w:tcW w:w="1791" w:type="pct"/>
            <w:noWrap w:val="0"/>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sz w:val="21"/>
                <w:szCs w:val="21"/>
              </w:rPr>
              <w:t>水质 氨氮的测定 纳氏试剂分光光度法HJ 535-2009</w:t>
            </w:r>
          </w:p>
        </w:tc>
        <w:tc>
          <w:tcPr>
            <w:tcW w:w="1153"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rPr>
              <w:t>紫外可见分光光度计UV1810</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AHHK</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NO.7</w:t>
            </w:r>
          </w:p>
        </w:tc>
        <w:tc>
          <w:tcPr>
            <w:tcW w:w="87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564"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悬浮物</w:t>
            </w:r>
          </w:p>
        </w:tc>
        <w:tc>
          <w:tcPr>
            <w:tcW w:w="1791"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水质 悬浮物的测定 重量法</w:t>
            </w:r>
          </w:p>
          <w:p>
            <w:pPr>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Cs/>
                <w:color w:val="auto"/>
                <w:sz w:val="21"/>
                <w:szCs w:val="21"/>
                <w:lang w:val="en-US" w:eastAsia="zh-CN"/>
              </w:rPr>
              <w:t xml:space="preserve"> GB 11901-1989</w:t>
            </w:r>
          </w:p>
        </w:tc>
        <w:tc>
          <w:tcPr>
            <w:tcW w:w="1153"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电子天平FA2004</w:t>
            </w:r>
          </w:p>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rPr>
              <w:t>AHHKNO.1</w:t>
            </w:r>
          </w:p>
        </w:tc>
        <w:tc>
          <w:tcPr>
            <w:tcW w:w="87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564"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w:t>
            </w:r>
          </w:p>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rPr>
              <w:t>需氧量</w:t>
            </w:r>
          </w:p>
        </w:tc>
        <w:tc>
          <w:tcPr>
            <w:tcW w:w="1791" w:type="pct"/>
            <w:noWrap w:val="0"/>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sz w:val="21"/>
                <w:szCs w:val="21"/>
              </w:rPr>
              <w:t>水质 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）的测定 稀释与接种</w:t>
            </w:r>
            <w:r>
              <w:rPr>
                <w:rFonts w:hint="default" w:ascii="Times New Roman" w:hAnsi="Times New Roman" w:eastAsia="宋体" w:cs="Times New Roman"/>
                <w:color w:val="auto"/>
                <w:sz w:val="21"/>
                <w:szCs w:val="21"/>
                <w:lang w:val="en-US" w:eastAsia="zh-CN"/>
              </w:rPr>
              <w:t>法</w:t>
            </w:r>
            <w:r>
              <w:rPr>
                <w:rFonts w:hint="default" w:ascii="Times New Roman" w:hAnsi="Times New Roman" w:eastAsia="宋体" w:cs="Times New Roman"/>
                <w:color w:val="auto"/>
                <w:sz w:val="21"/>
                <w:szCs w:val="21"/>
              </w:rPr>
              <w:t>HJ 505-2009</w:t>
            </w:r>
          </w:p>
        </w:tc>
        <w:tc>
          <w:tcPr>
            <w:tcW w:w="1153" w:type="pct"/>
            <w:noWrap w:val="0"/>
            <w:vAlign w:val="center"/>
          </w:tcPr>
          <w:p>
            <w:pPr>
              <w:spacing w:line="300" w:lineRule="exact"/>
              <w:ind w:left="-41" w:leftChars="-57" w:right="-85" w:rightChars="0" w:hanging="119" w:hangingChars="57"/>
              <w:jc w:val="center"/>
              <w:rPr>
                <w:rFonts w:hint="default" w:ascii="Times New Roman" w:hAnsi="Times New Roman" w:eastAsia="宋体" w:cs="Times New Roman"/>
                <w:color w:val="auto"/>
                <w:sz w:val="21"/>
                <w:szCs w:val="21"/>
              </w:rPr>
            </w:pPr>
            <w:r>
              <w:rPr>
                <w:rStyle w:val="22"/>
                <w:rFonts w:hint="default" w:ascii="Times New Roman" w:hAnsi="Times New Roman" w:eastAsia="宋体" w:cs="Times New Roman"/>
                <w:color w:val="auto"/>
                <w:sz w:val="21"/>
                <w:szCs w:val="21"/>
              </w:rPr>
              <w:t>生化培养箱</w:t>
            </w:r>
            <w:r>
              <w:rPr>
                <w:rFonts w:hint="default" w:ascii="Times New Roman" w:hAnsi="Times New Roman" w:eastAsia="宋体" w:cs="Times New Roman"/>
                <w:color w:val="auto"/>
                <w:sz w:val="21"/>
                <w:szCs w:val="21"/>
              </w:rPr>
              <w:t>SHP-160</w:t>
            </w:r>
          </w:p>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rPr>
              <w:t>AHHK</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NO.14</w:t>
            </w:r>
            <w:r>
              <w:rPr>
                <w:rFonts w:hint="default" w:ascii="Times New Roman" w:hAnsi="Times New Roman" w:eastAsia="宋体" w:cs="Times New Roman"/>
                <w:color w:val="auto"/>
                <w:sz w:val="21"/>
                <w:szCs w:val="21"/>
                <w:lang w:val="en-US" w:eastAsia="zh-CN"/>
              </w:rPr>
              <w:t xml:space="preserve"> -1</w:t>
            </w:r>
          </w:p>
        </w:tc>
        <w:tc>
          <w:tcPr>
            <w:tcW w:w="87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噪声</w:t>
            </w:r>
          </w:p>
        </w:tc>
        <w:tc>
          <w:tcPr>
            <w:tcW w:w="564"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w:t>
            </w:r>
          </w:p>
        </w:tc>
        <w:tc>
          <w:tcPr>
            <w:tcW w:w="1791" w:type="pct"/>
            <w:noWrap w:val="0"/>
            <w:vAlign w:val="center"/>
          </w:tcPr>
          <w:p>
            <w:pPr>
              <w:spacing w:line="24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工业企业厂界环境噪声排放标准</w:t>
            </w:r>
          </w:p>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GB 12348-2008</w:t>
            </w:r>
          </w:p>
        </w:tc>
        <w:tc>
          <w:tcPr>
            <w:tcW w:w="1153" w:type="pct"/>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AWA5688</w:t>
            </w:r>
            <w:r>
              <w:rPr>
                <w:rFonts w:hint="default" w:ascii="Times New Roman" w:hAnsi="Times New Roman" w:eastAsia="宋体" w:cs="Times New Roman"/>
                <w:color w:val="auto"/>
                <w:kern w:val="0"/>
                <w:sz w:val="21"/>
                <w:szCs w:val="21"/>
              </w:rPr>
              <w:t>多功能声级</w:t>
            </w:r>
            <w:r>
              <w:rPr>
                <w:rFonts w:hint="default" w:ascii="Times New Roman" w:hAnsi="Times New Roman" w:eastAsia="宋体" w:cs="Times New Roman"/>
                <w:color w:val="auto"/>
                <w:kern w:val="0"/>
                <w:sz w:val="21"/>
                <w:szCs w:val="21"/>
                <w:lang w:eastAsia="zh-CN"/>
              </w:rPr>
              <w:t>计</w:t>
            </w:r>
            <w:r>
              <w:rPr>
                <w:rFonts w:hint="default" w:ascii="Times New Roman" w:hAnsi="Times New Roman" w:eastAsia="宋体" w:cs="Times New Roman"/>
                <w:color w:val="auto"/>
                <w:kern w:val="0"/>
                <w:sz w:val="21"/>
                <w:szCs w:val="21"/>
              </w:rPr>
              <w:t>AHHK NO.</w:t>
            </w:r>
            <w:r>
              <w:rPr>
                <w:rFonts w:hint="default" w:ascii="Times New Roman" w:hAnsi="Times New Roman" w:eastAsia="宋体" w:cs="Times New Roman"/>
                <w:color w:val="auto"/>
                <w:kern w:val="0"/>
                <w:sz w:val="21"/>
                <w:szCs w:val="21"/>
                <w:lang w:val="en-US" w:eastAsia="zh-CN"/>
              </w:rPr>
              <w:t>65-6</w:t>
            </w:r>
          </w:p>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声校准器</w:t>
            </w:r>
            <w:r>
              <w:rPr>
                <w:rFonts w:hint="default" w:ascii="Times New Roman" w:hAnsi="Times New Roman" w:eastAsia="宋体" w:cs="Times New Roman"/>
                <w:color w:val="auto"/>
                <w:kern w:val="0"/>
                <w:sz w:val="21"/>
                <w:szCs w:val="21"/>
                <w:lang w:val="en-US" w:eastAsia="zh-CN"/>
              </w:rPr>
              <w:t>AWA6021A</w:t>
            </w:r>
          </w:p>
          <w:p>
            <w:pPr>
              <w:widowControl/>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kern w:val="0"/>
                <w:sz w:val="21"/>
                <w:szCs w:val="21"/>
              </w:rPr>
              <w:t>AHHK NO.11</w:t>
            </w:r>
            <w:r>
              <w:rPr>
                <w:rFonts w:hint="default" w:ascii="Times New Roman" w:hAnsi="Times New Roman" w:eastAsia="宋体" w:cs="Times New Roman"/>
                <w:color w:val="auto"/>
                <w:kern w:val="0"/>
                <w:sz w:val="21"/>
                <w:szCs w:val="21"/>
                <w:lang w:val="en-US" w:eastAsia="zh-CN"/>
              </w:rPr>
              <w:t>-2</w:t>
            </w:r>
          </w:p>
        </w:tc>
        <w:tc>
          <w:tcPr>
            <w:tcW w:w="87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3" w:name="_Toc25723"/>
      <w:r>
        <w:rPr>
          <w:rFonts w:hint="default" w:ascii="Times New Roman" w:hAnsi="Times New Roman" w:eastAsia="宋体" w:cs="Times New Roman"/>
          <w:b/>
          <w:bCs/>
          <w:color w:val="auto"/>
          <w:spacing w:val="-1"/>
          <w:sz w:val="24"/>
          <w:szCs w:val="24"/>
          <w:lang w:val="en-US" w:eastAsia="zh-CN" w:bidi="ar-SA"/>
        </w:rPr>
        <w:t>8.</w:t>
      </w:r>
      <w:bookmarkEnd w:id="189"/>
      <w:bookmarkEnd w:id="190"/>
      <w:r>
        <w:rPr>
          <w:rFonts w:hint="eastAsia" w:ascii="Times New Roman" w:hAnsi="Times New Roman" w:eastAsia="宋体" w:cs="Times New Roman"/>
          <w:b/>
          <w:bCs/>
          <w:color w:val="auto"/>
          <w:spacing w:val="-1"/>
          <w:sz w:val="24"/>
          <w:szCs w:val="24"/>
          <w:lang w:val="en-US" w:eastAsia="zh-CN" w:bidi="ar-SA"/>
        </w:rPr>
        <w:t>2</w:t>
      </w:r>
      <w:r>
        <w:rPr>
          <w:rFonts w:hint="default" w:ascii="Times New Roman" w:hAnsi="Times New Roman" w:eastAsia="宋体" w:cs="Times New Roman"/>
          <w:b/>
          <w:bCs/>
          <w:color w:val="auto"/>
          <w:spacing w:val="-1"/>
          <w:sz w:val="24"/>
          <w:szCs w:val="24"/>
          <w:lang w:val="en-US" w:eastAsia="zh-CN" w:bidi="ar-SA"/>
        </w:rPr>
        <w:t>监测资质</w:t>
      </w:r>
      <w:bookmarkEnd w:id="191"/>
      <w:bookmarkEnd w:id="192"/>
      <w:bookmarkEnd w:id="193"/>
    </w:p>
    <w:p>
      <w:pPr>
        <w:widowControl w:val="0"/>
        <w:spacing w:line="360" w:lineRule="auto"/>
        <w:ind w:left="0" w:firstLine="560" w:firstLineChars="200"/>
        <w:jc w:val="center"/>
        <w:rPr>
          <w:rFonts w:hint="default" w:ascii="Times New Roman" w:hAnsi="Times New Roman" w:eastAsia="宋体" w:cs="Times New Roman"/>
          <w:color w:val="auto"/>
          <w:sz w:val="20"/>
          <w:szCs w:val="20"/>
          <w:lang w:val="en-US" w:eastAsia="zh-CN" w:bidi="ar-SA"/>
        </w:rPr>
      </w:pPr>
      <w:r>
        <w:rPr>
          <w:rFonts w:ascii="宋体" w:hAnsi="宋体" w:eastAsia="宋体" w:cs="Times New Roman"/>
          <w:sz w:val="28"/>
          <w:szCs w:val="28"/>
          <w:lang w:val="en-US" w:eastAsia="en-US" w:bidi="ar-SA"/>
        </w:rPr>
        <w:drawing>
          <wp:inline distT="0" distB="0" distL="114300" distR="114300">
            <wp:extent cx="4419600" cy="6629400"/>
            <wp:effectExtent l="0" t="0" r="0" b="0"/>
            <wp:docPr id="1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2"/>
                    <pic:cNvPicPr>
                      <a:picLocks noChangeAspect="1"/>
                    </pic:cNvPicPr>
                  </pic:nvPicPr>
                  <pic:blipFill>
                    <a:blip r:embed="rId41"/>
                    <a:stretch>
                      <a:fillRect/>
                    </a:stretch>
                  </pic:blipFill>
                  <pic:spPr>
                    <a:xfrm>
                      <a:off x="0" y="0"/>
                      <a:ext cx="4419600" cy="6629400"/>
                    </a:xfrm>
                    <a:prstGeom prst="rect">
                      <a:avLst/>
                    </a:prstGeom>
                    <a:noFill/>
                    <a:ln>
                      <a:noFill/>
                    </a:ln>
                  </pic:spPr>
                </pic:pic>
              </a:graphicData>
            </a:graphic>
          </wp:inline>
        </w:drawing>
      </w: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4" w:name="_Toc31531"/>
      <w:r>
        <w:rPr>
          <w:rFonts w:hint="default" w:ascii="Times New Roman" w:hAnsi="Times New Roman" w:eastAsia="宋体" w:cs="Times New Roman"/>
          <w:b/>
          <w:bCs/>
          <w:color w:val="auto"/>
          <w:spacing w:val="-1"/>
          <w:sz w:val="24"/>
          <w:szCs w:val="24"/>
          <w:lang w:val="en-US" w:eastAsia="zh-CN" w:bidi="ar-SA"/>
        </w:rPr>
        <w:t>8.</w:t>
      </w:r>
      <w:r>
        <w:rPr>
          <w:rFonts w:hint="eastAsia" w:ascii="Times New Roman" w:hAnsi="Times New Roman" w:eastAsia="宋体" w:cs="Times New Roman"/>
          <w:b/>
          <w:bCs/>
          <w:color w:val="auto"/>
          <w:spacing w:val="-1"/>
          <w:sz w:val="24"/>
          <w:szCs w:val="24"/>
          <w:lang w:val="en-US" w:eastAsia="zh-CN" w:bidi="ar-SA"/>
        </w:rPr>
        <w:t>3</w:t>
      </w:r>
      <w:r>
        <w:rPr>
          <w:rFonts w:hint="default" w:ascii="Times New Roman" w:hAnsi="Times New Roman" w:eastAsia="宋体" w:cs="Times New Roman"/>
          <w:b/>
          <w:bCs/>
          <w:color w:val="auto"/>
          <w:spacing w:val="-1"/>
          <w:sz w:val="24"/>
          <w:szCs w:val="24"/>
          <w:lang w:val="en-US" w:eastAsia="zh-CN" w:bidi="ar-SA"/>
        </w:rPr>
        <w:t>水质监测分析过程中的质量保证和质量控制</w:t>
      </w:r>
      <w:bookmarkEnd w:id="194"/>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水样的采集、运输、保存、实验室分析和数据计算的全过程均按国家环保总局颁布的《环境监测质量保证管理规定》、《环境监测技术规范》和中国环境监测总站编写的《环境水质监测质量保证手册》等的要求进行。选择的方法检出限满足要求，采样过程中采集一定比例的平行样。实行从现场采样到数据出报全程序质量控制。</w:t>
      </w: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5" w:name="_Toc30449"/>
      <w:bookmarkStart w:id="196" w:name="_Toc5119"/>
      <w:bookmarkStart w:id="197" w:name="_Toc11607"/>
      <w:bookmarkStart w:id="198" w:name="_Toc27214"/>
      <w:bookmarkStart w:id="199" w:name="_Toc16370"/>
      <w:r>
        <w:rPr>
          <w:rFonts w:hint="default" w:ascii="Times New Roman" w:hAnsi="Times New Roman" w:eastAsia="宋体" w:cs="Times New Roman"/>
          <w:b/>
          <w:bCs/>
          <w:color w:val="auto"/>
          <w:spacing w:val="-1"/>
          <w:sz w:val="24"/>
          <w:szCs w:val="24"/>
          <w:lang w:val="en-US" w:eastAsia="zh-CN" w:bidi="ar-SA"/>
        </w:rPr>
        <w:t>8.</w:t>
      </w:r>
      <w:r>
        <w:rPr>
          <w:rFonts w:hint="eastAsia" w:ascii="Times New Roman" w:hAnsi="Times New Roman" w:eastAsia="宋体" w:cs="Times New Roman"/>
          <w:b/>
          <w:bCs/>
          <w:color w:val="auto"/>
          <w:spacing w:val="-1"/>
          <w:sz w:val="24"/>
          <w:szCs w:val="24"/>
          <w:lang w:val="en-US" w:eastAsia="zh-CN" w:bidi="ar-SA"/>
        </w:rPr>
        <w:t>4</w:t>
      </w:r>
      <w:r>
        <w:rPr>
          <w:rFonts w:hint="default" w:ascii="Times New Roman" w:hAnsi="Times New Roman" w:eastAsia="宋体" w:cs="Times New Roman"/>
          <w:b/>
          <w:bCs/>
          <w:color w:val="auto"/>
          <w:spacing w:val="-1"/>
          <w:sz w:val="24"/>
          <w:szCs w:val="24"/>
          <w:lang w:val="en-US" w:eastAsia="zh-CN" w:bidi="ar-SA"/>
        </w:rPr>
        <w:t>气体监测分析过程中的质量保证和质量控制</w:t>
      </w:r>
      <w:bookmarkEnd w:id="195"/>
      <w:bookmarkEnd w:id="196"/>
      <w:bookmarkEnd w:id="197"/>
      <w:bookmarkEnd w:id="198"/>
      <w:bookmarkEnd w:id="199"/>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（1）选择合适的方法尽量避免或减少被测排放物中共存污染物对目标化合物的干扰。方法的检出限应满足要求。</w:t>
      </w:r>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（2）被测排放物的浓度在仪器量程的有效范围。</w:t>
      </w:r>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（3）烟尘采样器在进入现场前应对采样器流量计等进行校核。烟气监测（分析）仪器在监测前按监测因子分别用标准气体和流量计对其进行校核（标定），在监测时应保证其采样流量的准确。</w:t>
      </w:r>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eastAsia" w:ascii="Times New Roman" w:hAnsi="Times New Roman" w:eastAsia="宋体" w:cs="Times New Roman"/>
          <w:color w:val="auto"/>
          <w:spacing w:val="-2"/>
          <w:sz w:val="24"/>
          <w:szCs w:val="24"/>
          <w:lang w:val="en-US" w:eastAsia="zh-CN" w:bidi="ar-SA"/>
        </w:rPr>
        <w:t>（4）气体样</w:t>
      </w:r>
      <w:r>
        <w:rPr>
          <w:rFonts w:hint="default" w:ascii="Times New Roman" w:hAnsi="Times New Roman" w:eastAsia="宋体" w:cs="Times New Roman"/>
          <w:color w:val="auto"/>
          <w:spacing w:val="-2"/>
          <w:sz w:val="24"/>
          <w:szCs w:val="24"/>
          <w:lang w:val="en-US" w:eastAsia="zh-CN" w:bidi="ar-SA"/>
        </w:rPr>
        <w:t>的采集、运输、分析及监测结果的分析评价均按国家环保总局颁布的《环境监测质量保证管理规定》、《环境监测技术规范》和中国环境监测总站编写的《空气和废气监测质量保证技术规定（试行）》的要求进行，实行从现场采样到数据出报全程序质量控制。废气监测采集平行双样，分析结果取平均值，气体样品采气量执行采样标准要求，不少于20L。所有仪器均符合计量认证要求。废气和环境空气监测仪器使用前按操作规程进行了流量校准和系统试漏检验。</w:t>
      </w:r>
    </w:p>
    <w:p>
      <w:pPr>
        <w:widowControl w:val="0"/>
        <w:spacing w:line="360" w:lineRule="auto"/>
        <w:ind w:left="0" w:leftChars="0"/>
        <w:outlineLvl w:val="1"/>
        <w:rPr>
          <w:rFonts w:hint="eastAsia" w:ascii="Times New Roman" w:hAnsi="Times New Roman" w:eastAsia="宋体" w:cs="Times New Roman"/>
          <w:b/>
          <w:bCs/>
          <w:color w:val="auto"/>
          <w:spacing w:val="-1"/>
          <w:sz w:val="24"/>
          <w:szCs w:val="24"/>
          <w:lang w:val="en-US" w:eastAsia="zh-CN" w:bidi="ar-SA"/>
        </w:rPr>
      </w:pPr>
      <w:bookmarkStart w:id="200" w:name="_Toc12446"/>
      <w:bookmarkStart w:id="201" w:name="_Toc26676"/>
      <w:bookmarkStart w:id="202" w:name="_Toc8527"/>
      <w:bookmarkStart w:id="203" w:name="_Toc15360"/>
      <w:r>
        <w:rPr>
          <w:rFonts w:hint="eastAsia" w:ascii="Times New Roman" w:hAnsi="Times New Roman" w:eastAsia="宋体" w:cs="Times New Roman"/>
          <w:b/>
          <w:bCs/>
          <w:color w:val="auto"/>
          <w:spacing w:val="-1"/>
          <w:sz w:val="24"/>
          <w:szCs w:val="24"/>
          <w:lang w:val="en-US" w:eastAsia="zh-CN" w:bidi="ar-SA"/>
        </w:rPr>
        <w:t>8.5噪声监测分析过程中的质量保证和质量控制</w:t>
      </w:r>
      <w:bookmarkEnd w:id="200"/>
      <w:bookmarkEnd w:id="201"/>
      <w:bookmarkEnd w:id="202"/>
      <w:bookmarkEnd w:id="203"/>
    </w:p>
    <w:p>
      <w:pPr>
        <w:spacing w:line="360" w:lineRule="auto"/>
        <w:ind w:left="0" w:firstLine="476" w:firstLineChars="200"/>
        <w:jc w:val="both"/>
        <w:rPr>
          <w:rFonts w:ascii="Times New Roman" w:hAnsi="Times New Roman"/>
          <w:color w:val="auto"/>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宋体" w:cs="Times New Roman"/>
          <w:color w:val="auto"/>
          <w:spacing w:val="-1"/>
          <w:sz w:val="24"/>
          <w:szCs w:val="24"/>
          <w:lang w:val="en-US" w:eastAsia="zh-CN" w:bidi="ar-SA"/>
        </w:rPr>
        <w:t>噪</w:t>
      </w:r>
      <w:r>
        <w:rPr>
          <w:rFonts w:ascii="Times New Roman" w:hAnsi="Times New Roman" w:eastAsia="宋体" w:cs="Times New Roman"/>
          <w:color w:val="auto"/>
          <w:spacing w:val="-3"/>
          <w:sz w:val="24"/>
          <w:szCs w:val="24"/>
          <w:lang w:val="en-US" w:eastAsia="zh-CN" w:bidi="ar-SA"/>
        </w:rPr>
        <w:t>声</w:t>
      </w:r>
      <w:r>
        <w:rPr>
          <w:rFonts w:ascii="Times New Roman" w:hAnsi="Times New Roman" w:eastAsia="宋体" w:cs="Times New Roman"/>
          <w:color w:val="auto"/>
          <w:spacing w:val="-1"/>
          <w:sz w:val="24"/>
          <w:szCs w:val="24"/>
          <w:lang w:val="en-US" w:eastAsia="zh-CN" w:bidi="ar-SA"/>
        </w:rPr>
        <w:t>监测</w:t>
      </w:r>
      <w:r>
        <w:rPr>
          <w:rFonts w:ascii="Times New Roman" w:hAnsi="Times New Roman" w:eastAsia="宋体" w:cs="Times New Roman"/>
          <w:color w:val="auto"/>
          <w:spacing w:val="-3"/>
          <w:sz w:val="24"/>
          <w:szCs w:val="24"/>
          <w:lang w:val="en-US" w:eastAsia="zh-CN" w:bidi="ar-SA"/>
        </w:rPr>
        <w:t>仪</w:t>
      </w:r>
      <w:r>
        <w:rPr>
          <w:rFonts w:ascii="Times New Roman" w:hAnsi="Times New Roman" w:eastAsia="宋体" w:cs="Times New Roman"/>
          <w:color w:val="auto"/>
          <w:spacing w:val="-1"/>
          <w:sz w:val="24"/>
          <w:szCs w:val="24"/>
          <w:lang w:val="en-US" w:eastAsia="zh-CN" w:bidi="ar-SA"/>
        </w:rPr>
        <w:t>器测量</w:t>
      </w:r>
      <w:r>
        <w:rPr>
          <w:rFonts w:ascii="Times New Roman" w:hAnsi="Times New Roman" w:eastAsia="宋体" w:cs="Times New Roman"/>
          <w:color w:val="auto"/>
          <w:spacing w:val="-3"/>
          <w:sz w:val="24"/>
          <w:szCs w:val="24"/>
          <w:lang w:val="en-US" w:eastAsia="zh-CN" w:bidi="ar-SA"/>
        </w:rPr>
        <w:t>前</w:t>
      </w:r>
      <w:r>
        <w:rPr>
          <w:rFonts w:ascii="Times New Roman" w:hAnsi="Times New Roman" w:eastAsia="宋体" w:cs="Times New Roman"/>
          <w:color w:val="auto"/>
          <w:spacing w:val="-1"/>
          <w:sz w:val="24"/>
          <w:szCs w:val="24"/>
          <w:lang w:val="en-US" w:eastAsia="zh-CN" w:bidi="ar-SA"/>
        </w:rPr>
        <w:t>后均</w:t>
      </w:r>
      <w:r>
        <w:rPr>
          <w:rFonts w:ascii="Times New Roman" w:hAnsi="Times New Roman" w:eastAsia="宋体" w:cs="Times New Roman"/>
          <w:color w:val="auto"/>
          <w:sz w:val="24"/>
          <w:szCs w:val="24"/>
          <w:lang w:val="en-US" w:eastAsia="zh-CN" w:bidi="ar-SA"/>
        </w:rPr>
        <w:t>经</w:t>
      </w:r>
      <w:r>
        <w:rPr>
          <w:rFonts w:ascii="Times New Roman" w:hAnsi="Times New Roman" w:eastAsia="宋体" w:cs="Times New Roman"/>
          <w:color w:val="auto"/>
          <w:spacing w:val="-2"/>
          <w:sz w:val="24"/>
          <w:szCs w:val="24"/>
          <w:lang w:val="en-US" w:eastAsia="zh-CN" w:bidi="ar-SA"/>
        </w:rPr>
        <w:t>ND</w:t>
      </w:r>
      <w:r>
        <w:rPr>
          <w:rFonts w:ascii="Times New Roman" w:hAnsi="Times New Roman" w:eastAsia="宋体" w:cs="Times New Roman"/>
          <w:color w:val="auto"/>
          <w:sz w:val="24"/>
          <w:szCs w:val="24"/>
          <w:lang w:val="en-US" w:eastAsia="zh-CN" w:bidi="ar-SA"/>
        </w:rPr>
        <w:t>-9</w:t>
      </w:r>
      <w:r>
        <w:rPr>
          <w:rFonts w:ascii="Times New Roman" w:hAnsi="Times New Roman" w:eastAsia="宋体" w:cs="Times New Roman"/>
          <w:color w:val="auto"/>
          <w:spacing w:val="-1"/>
          <w:sz w:val="24"/>
          <w:szCs w:val="24"/>
          <w:lang w:val="en-US" w:eastAsia="zh-CN" w:bidi="ar-SA"/>
        </w:rPr>
        <w:t>声</w:t>
      </w:r>
      <w:r>
        <w:rPr>
          <w:rFonts w:ascii="Times New Roman" w:hAnsi="Times New Roman" w:eastAsia="宋体" w:cs="Times New Roman"/>
          <w:color w:val="auto"/>
          <w:spacing w:val="-3"/>
          <w:sz w:val="24"/>
          <w:szCs w:val="24"/>
          <w:lang w:val="en-US" w:eastAsia="zh-CN" w:bidi="ar-SA"/>
        </w:rPr>
        <w:t>级</w:t>
      </w:r>
      <w:r>
        <w:rPr>
          <w:rFonts w:ascii="Times New Roman" w:hAnsi="Times New Roman" w:eastAsia="宋体" w:cs="Times New Roman"/>
          <w:color w:val="auto"/>
          <w:spacing w:val="-1"/>
          <w:sz w:val="24"/>
          <w:szCs w:val="24"/>
          <w:lang w:val="en-US" w:eastAsia="zh-CN" w:bidi="ar-SA"/>
        </w:rPr>
        <w:t>校准</w:t>
      </w:r>
      <w:r>
        <w:rPr>
          <w:rFonts w:ascii="Times New Roman" w:hAnsi="Times New Roman" w:eastAsia="宋体" w:cs="Times New Roman"/>
          <w:color w:val="auto"/>
          <w:spacing w:val="-3"/>
          <w:sz w:val="24"/>
          <w:szCs w:val="24"/>
          <w:lang w:val="en-US" w:eastAsia="zh-CN" w:bidi="ar-SA"/>
        </w:rPr>
        <w:t>仪</w:t>
      </w:r>
      <w:r>
        <w:rPr>
          <w:rFonts w:ascii="Times New Roman" w:hAnsi="Times New Roman" w:eastAsia="宋体" w:cs="Times New Roman"/>
          <w:color w:val="auto"/>
          <w:spacing w:val="-1"/>
          <w:sz w:val="24"/>
          <w:szCs w:val="24"/>
          <w:lang w:val="en-US" w:eastAsia="zh-CN" w:bidi="ar-SA"/>
        </w:rPr>
        <w:t>校准</w:t>
      </w:r>
      <w:r>
        <w:rPr>
          <w:rFonts w:ascii="Times New Roman" w:hAnsi="Times New Roman" w:eastAsia="宋体" w:cs="Times New Roman"/>
          <w:color w:val="auto"/>
          <w:spacing w:val="-25"/>
          <w:sz w:val="24"/>
          <w:szCs w:val="24"/>
          <w:lang w:val="en-US" w:eastAsia="zh-CN" w:bidi="ar-SA"/>
        </w:rPr>
        <w:t>，</w:t>
      </w:r>
      <w:r>
        <w:rPr>
          <w:rFonts w:ascii="Times New Roman" w:hAnsi="Times New Roman" w:eastAsia="宋体" w:cs="Times New Roman"/>
          <w:color w:val="auto"/>
          <w:spacing w:val="-1"/>
          <w:sz w:val="24"/>
          <w:szCs w:val="24"/>
          <w:lang w:val="en-US" w:eastAsia="zh-CN" w:bidi="ar-SA"/>
        </w:rPr>
        <w:t>测</w:t>
      </w:r>
      <w:r>
        <w:rPr>
          <w:rFonts w:ascii="Times New Roman" w:hAnsi="Times New Roman" w:eastAsia="宋体" w:cs="Times New Roman"/>
          <w:color w:val="auto"/>
          <w:spacing w:val="-3"/>
          <w:sz w:val="24"/>
          <w:szCs w:val="24"/>
          <w:lang w:val="en-US" w:eastAsia="zh-CN" w:bidi="ar-SA"/>
        </w:rPr>
        <w:t>量</w:t>
      </w:r>
      <w:r>
        <w:rPr>
          <w:rFonts w:ascii="Times New Roman" w:hAnsi="Times New Roman" w:eastAsia="宋体" w:cs="Times New Roman"/>
          <w:color w:val="auto"/>
          <w:spacing w:val="-1"/>
          <w:sz w:val="24"/>
          <w:szCs w:val="24"/>
          <w:lang w:val="en-US" w:eastAsia="zh-CN" w:bidi="ar-SA"/>
        </w:rPr>
        <w:t>条件</w:t>
      </w:r>
      <w:r>
        <w:rPr>
          <w:rFonts w:ascii="Times New Roman" w:hAnsi="Times New Roman" w:eastAsia="宋体" w:cs="Times New Roman"/>
          <w:color w:val="auto"/>
          <w:spacing w:val="-3"/>
          <w:sz w:val="24"/>
          <w:szCs w:val="24"/>
          <w:lang w:val="en-US" w:eastAsia="zh-CN" w:bidi="ar-SA"/>
        </w:rPr>
        <w:t>严</w:t>
      </w:r>
      <w:r>
        <w:rPr>
          <w:rFonts w:ascii="Times New Roman" w:hAnsi="Times New Roman" w:eastAsia="宋体" w:cs="Times New Roman"/>
          <w:color w:val="auto"/>
          <w:spacing w:val="-1"/>
          <w:sz w:val="24"/>
          <w:szCs w:val="24"/>
          <w:lang w:val="en-US" w:eastAsia="zh-CN" w:bidi="ar-SA"/>
        </w:rPr>
        <w:t>格</w:t>
      </w:r>
      <w:r>
        <w:rPr>
          <w:rFonts w:ascii="Times New Roman" w:hAnsi="Times New Roman" w:eastAsia="宋体" w:cs="Times New Roman"/>
          <w:color w:val="auto"/>
          <w:sz w:val="24"/>
          <w:szCs w:val="24"/>
          <w:lang w:val="en-US" w:eastAsia="zh-CN" w:bidi="ar-SA"/>
        </w:rPr>
        <w:t>按</w:t>
      </w:r>
      <w:r>
        <w:rPr>
          <w:rFonts w:ascii="Times New Roman" w:hAnsi="Times New Roman" w:eastAsia="宋体" w:cs="Times New Roman"/>
          <w:color w:val="auto"/>
          <w:spacing w:val="-2"/>
          <w:sz w:val="24"/>
          <w:szCs w:val="24"/>
          <w:lang w:val="en-US" w:eastAsia="zh-CN" w:bidi="ar-SA"/>
        </w:rPr>
        <w:t>监测技术规范要求进行，声级计校准误差0±0.1dB(A)。因此，本次验收监测结果准确，具有代表性。监测记录、监测结果和监测报告执行三级审核制度</w:t>
      </w:r>
      <w:r>
        <w:rPr>
          <w:rFonts w:hint="eastAsia" w:ascii="Times New Roman" w:hAnsi="Times New Roman" w:eastAsia="宋体" w:cs="Times New Roman"/>
          <w:color w:val="auto"/>
          <w:spacing w:val="-2"/>
          <w:sz w:val="24"/>
          <w:szCs w:val="24"/>
          <w:lang w:val="en-US" w:eastAsia="zh-CN" w:bidi="ar-SA"/>
        </w:rPr>
        <w:t>。</w:t>
      </w:r>
    </w:p>
    <w:bookmarkEnd w:id="180"/>
    <w:bookmarkEnd w:id="181"/>
    <w:bookmarkEnd w:id="182"/>
    <w:bookmarkEnd w:id="183"/>
    <w:bookmarkEnd w:id="184"/>
    <w:bookmarkEnd w:id="185"/>
    <w:p>
      <w:pPr>
        <w:widowControl w:val="0"/>
        <w:spacing w:line="360" w:lineRule="auto"/>
        <w:ind w:right="78"/>
        <w:jc w:val="center"/>
        <w:outlineLvl w:val="0"/>
        <w:rPr>
          <w:rFonts w:ascii="Times New Roman" w:hAnsi="Times New Roman" w:eastAsia="宋体" w:cs="Times New Roman"/>
          <w:b/>
          <w:bCs/>
          <w:color w:val="auto"/>
          <w:sz w:val="40"/>
          <w:szCs w:val="40"/>
          <w:lang w:val="en-US" w:eastAsia="zh-CN" w:bidi="ar-SA"/>
        </w:rPr>
      </w:pPr>
      <w:bookmarkStart w:id="204" w:name="_bookmark18"/>
      <w:bookmarkEnd w:id="204"/>
      <w:bookmarkStart w:id="205" w:name="_bookmark19"/>
      <w:bookmarkEnd w:id="205"/>
      <w:bookmarkStart w:id="206" w:name="_Toc21055"/>
      <w:bookmarkStart w:id="207" w:name="_Toc13719"/>
      <w:bookmarkStart w:id="208" w:name="_Toc11413"/>
      <w:bookmarkStart w:id="209" w:name="_Toc14960"/>
      <w:bookmarkStart w:id="210" w:name="_Toc29077"/>
      <w:bookmarkStart w:id="211" w:name="_Toc29035"/>
      <w:bookmarkStart w:id="212" w:name="_Toc16350"/>
      <w:r>
        <w:rPr>
          <w:rFonts w:hint="eastAsia" w:ascii="Times New Roman" w:hAnsi="Times New Roman" w:eastAsia="宋体" w:cs="Times New Roman"/>
          <w:b/>
          <w:bCs/>
          <w:color w:val="auto"/>
          <w:sz w:val="30"/>
          <w:szCs w:val="30"/>
          <w:lang w:val="en-US" w:eastAsia="zh-CN" w:bidi="ar-SA"/>
        </w:rPr>
        <w:t>九、</w:t>
      </w:r>
      <w:r>
        <w:rPr>
          <w:rFonts w:ascii="Times New Roman" w:hAnsi="Times New Roman" w:eastAsia="宋体" w:cs="Times New Roman"/>
          <w:b/>
          <w:bCs/>
          <w:color w:val="auto"/>
          <w:sz w:val="30"/>
          <w:szCs w:val="30"/>
          <w:lang w:val="en-US" w:eastAsia="zh-CN" w:bidi="ar-SA"/>
        </w:rPr>
        <w:t>验收监测结果</w:t>
      </w:r>
      <w:bookmarkEnd w:id="206"/>
      <w:bookmarkEnd w:id="207"/>
      <w:bookmarkEnd w:id="208"/>
      <w:bookmarkEnd w:id="209"/>
      <w:bookmarkEnd w:id="210"/>
      <w:bookmarkEnd w:id="211"/>
      <w:bookmarkEnd w:id="212"/>
    </w:p>
    <w:p>
      <w:pPr>
        <w:widowControl w:val="0"/>
        <w:spacing w:line="360" w:lineRule="auto"/>
        <w:ind w:left="0" w:firstLine="480" w:firstLineChars="200"/>
        <w:jc w:val="both"/>
        <w:rPr>
          <w:rFonts w:ascii="Times New Roman" w:hAnsi="Times New Roman" w:eastAsia="宋体" w:cs="Times New Roman"/>
          <w:color w:val="auto"/>
          <w:spacing w:val="17"/>
          <w:sz w:val="24"/>
          <w:szCs w:val="24"/>
          <w:lang w:val="en-US" w:eastAsia="zh-CN" w:bidi="ar-SA"/>
        </w:rPr>
      </w:pPr>
      <w:r>
        <w:rPr>
          <w:rFonts w:hint="default" w:ascii="Times New Roman" w:hAnsi="Times New Roman" w:eastAsia="宋体" w:cs="Times New Roman"/>
          <w:color w:val="auto"/>
          <w:spacing w:val="0"/>
          <w:sz w:val="24"/>
          <w:szCs w:val="24"/>
          <w:lang w:val="en-US" w:eastAsia="zh-CN" w:bidi="ar-SA"/>
        </w:rPr>
        <w:t>此次验收监测是对</w:t>
      </w:r>
      <w:r>
        <w:rPr>
          <w:rFonts w:hint="eastAsia" w:ascii="Times New Roman" w:hAnsi="Times New Roman" w:eastAsia="宋体" w:cs="Times New Roman"/>
          <w:color w:val="auto"/>
          <w:spacing w:val="0"/>
          <w:sz w:val="24"/>
          <w:szCs w:val="24"/>
          <w:lang w:val="en-US" w:eastAsia="zh-CN" w:bidi="ar-SA"/>
        </w:rPr>
        <w:t>合肥合信机械科技有限公司</w:t>
      </w:r>
      <w:r>
        <w:rPr>
          <w:rFonts w:hint="eastAsia" w:ascii="Times New Roman" w:hAnsi="Times New Roman" w:eastAsia="宋体" w:cs="Times New Roman"/>
          <w:color w:val="auto"/>
          <w:spacing w:val="-3"/>
          <w:sz w:val="24"/>
          <w:szCs w:val="24"/>
          <w:lang w:val="en-US" w:eastAsia="zh-CN" w:bidi="ar-SA"/>
        </w:rPr>
        <w:t>家电用塑料管件、塑料件生产项目</w:t>
      </w:r>
      <w:r>
        <w:rPr>
          <w:rFonts w:hint="default" w:ascii="Times New Roman" w:hAnsi="Times New Roman" w:eastAsia="宋体" w:cs="Times New Roman"/>
          <w:color w:val="auto"/>
          <w:spacing w:val="-3"/>
          <w:sz w:val="24"/>
          <w:szCs w:val="24"/>
          <w:lang w:val="en-US" w:eastAsia="zh-CN" w:bidi="ar-SA"/>
        </w:rPr>
        <w:t>环保设施的建设、运行和环境管理进行</w:t>
      </w:r>
      <w:r>
        <w:rPr>
          <w:rFonts w:hint="eastAsia" w:ascii="Times New Roman" w:hAnsi="Times New Roman" w:eastAsia="宋体" w:cs="Times New Roman"/>
          <w:color w:val="auto"/>
          <w:spacing w:val="-3"/>
          <w:sz w:val="24"/>
          <w:szCs w:val="24"/>
          <w:lang w:val="en-US" w:eastAsia="zh-CN" w:bidi="ar-SA"/>
        </w:rPr>
        <w:t>阶段性</w:t>
      </w:r>
      <w:r>
        <w:rPr>
          <w:rFonts w:hint="default" w:ascii="Times New Roman" w:hAnsi="Times New Roman" w:eastAsia="宋体" w:cs="Times New Roman"/>
          <w:color w:val="auto"/>
          <w:spacing w:val="-3"/>
          <w:sz w:val="24"/>
          <w:szCs w:val="24"/>
          <w:lang w:val="en-US" w:eastAsia="zh-CN" w:bidi="ar-SA"/>
        </w:rPr>
        <w:t>竣工验收，对</w:t>
      </w:r>
      <w:r>
        <w:rPr>
          <w:rFonts w:hint="default" w:ascii="Times New Roman" w:hAnsi="Times New Roman" w:eastAsia="宋体" w:cs="Times New Roman"/>
          <w:color w:val="auto"/>
          <w:spacing w:val="-1"/>
          <w:sz w:val="24"/>
          <w:szCs w:val="24"/>
          <w:lang w:val="en-US" w:eastAsia="zh-CN" w:bidi="ar-SA"/>
        </w:rPr>
        <w:t>环</w:t>
      </w:r>
      <w:r>
        <w:rPr>
          <w:rFonts w:hint="default" w:ascii="Times New Roman" w:hAnsi="Times New Roman" w:eastAsia="宋体" w:cs="Times New Roman"/>
          <w:color w:val="auto"/>
          <w:spacing w:val="-3"/>
          <w:sz w:val="24"/>
          <w:szCs w:val="24"/>
          <w:lang w:val="en-US" w:eastAsia="zh-CN" w:bidi="ar-SA"/>
        </w:rPr>
        <w:t>保</w:t>
      </w:r>
      <w:r>
        <w:rPr>
          <w:rFonts w:hint="default" w:ascii="Times New Roman" w:hAnsi="Times New Roman" w:eastAsia="宋体" w:cs="Times New Roman"/>
          <w:color w:val="auto"/>
          <w:spacing w:val="-1"/>
          <w:sz w:val="24"/>
          <w:szCs w:val="24"/>
          <w:lang w:val="en-US" w:eastAsia="zh-CN" w:bidi="ar-SA"/>
        </w:rPr>
        <w:t>设施</w:t>
      </w:r>
      <w:r>
        <w:rPr>
          <w:rFonts w:hint="default" w:ascii="Times New Roman" w:hAnsi="Times New Roman" w:eastAsia="宋体" w:cs="Times New Roman"/>
          <w:color w:val="auto"/>
          <w:spacing w:val="-3"/>
          <w:sz w:val="24"/>
          <w:szCs w:val="24"/>
          <w:lang w:val="en-US" w:eastAsia="zh-CN" w:bidi="ar-SA"/>
        </w:rPr>
        <w:t>的</w:t>
      </w:r>
      <w:r>
        <w:rPr>
          <w:rFonts w:hint="default" w:ascii="Times New Roman" w:hAnsi="Times New Roman" w:eastAsia="宋体" w:cs="Times New Roman"/>
          <w:color w:val="auto"/>
          <w:spacing w:val="-1"/>
          <w:sz w:val="24"/>
          <w:szCs w:val="24"/>
          <w:lang w:val="en-US" w:eastAsia="zh-CN" w:bidi="ar-SA"/>
        </w:rPr>
        <w:t>处理</w:t>
      </w:r>
      <w:r>
        <w:rPr>
          <w:rFonts w:hint="default" w:ascii="Times New Roman" w:hAnsi="Times New Roman" w:eastAsia="宋体" w:cs="Times New Roman"/>
          <w:color w:val="auto"/>
          <w:spacing w:val="-3"/>
          <w:sz w:val="24"/>
          <w:szCs w:val="24"/>
          <w:lang w:val="en-US" w:eastAsia="zh-CN" w:bidi="ar-SA"/>
        </w:rPr>
        <w:t>效</w:t>
      </w:r>
      <w:r>
        <w:rPr>
          <w:rFonts w:hint="default" w:ascii="Times New Roman" w:hAnsi="Times New Roman" w:eastAsia="宋体" w:cs="Times New Roman"/>
          <w:color w:val="auto"/>
          <w:spacing w:val="-1"/>
          <w:sz w:val="24"/>
          <w:szCs w:val="24"/>
          <w:lang w:val="en-US" w:eastAsia="zh-CN" w:bidi="ar-SA"/>
        </w:rPr>
        <w:t>果进</w:t>
      </w:r>
      <w:r>
        <w:rPr>
          <w:rFonts w:hint="default" w:ascii="Times New Roman" w:hAnsi="Times New Roman" w:eastAsia="宋体" w:cs="Times New Roman"/>
          <w:color w:val="auto"/>
          <w:spacing w:val="-3"/>
          <w:sz w:val="24"/>
          <w:szCs w:val="24"/>
          <w:lang w:val="en-US" w:eastAsia="zh-CN" w:bidi="ar-SA"/>
        </w:rPr>
        <w:t>行</w:t>
      </w:r>
      <w:r>
        <w:rPr>
          <w:rFonts w:hint="default" w:ascii="Times New Roman" w:hAnsi="Times New Roman" w:eastAsia="宋体" w:cs="Times New Roman"/>
          <w:color w:val="auto"/>
          <w:spacing w:val="-1"/>
          <w:sz w:val="24"/>
          <w:szCs w:val="24"/>
          <w:lang w:val="en-US" w:eastAsia="zh-CN" w:bidi="ar-SA"/>
        </w:rPr>
        <w:t>监</w:t>
      </w:r>
      <w:r>
        <w:rPr>
          <w:rFonts w:hint="default" w:ascii="Times New Roman" w:hAnsi="Times New Roman" w:eastAsia="宋体" w:cs="Times New Roman"/>
          <w:color w:val="auto"/>
          <w:spacing w:val="-3"/>
          <w:sz w:val="24"/>
          <w:szCs w:val="24"/>
          <w:lang w:val="en-US" w:eastAsia="zh-CN" w:bidi="ar-SA"/>
        </w:rPr>
        <w:t>测</w:t>
      </w:r>
      <w:r>
        <w:rPr>
          <w:rFonts w:hint="default" w:ascii="Times New Roman" w:hAnsi="Times New Roman" w:eastAsia="宋体" w:cs="Times New Roman"/>
          <w:color w:val="auto"/>
          <w:spacing w:val="-56"/>
          <w:sz w:val="24"/>
          <w:szCs w:val="24"/>
          <w:lang w:val="en-US" w:eastAsia="zh-CN" w:bidi="ar-SA"/>
        </w:rPr>
        <w:t>，</w:t>
      </w:r>
      <w:r>
        <w:rPr>
          <w:rFonts w:hint="default" w:ascii="Times New Roman" w:hAnsi="Times New Roman" w:eastAsia="宋体" w:cs="Times New Roman"/>
          <w:color w:val="auto"/>
          <w:spacing w:val="-1"/>
          <w:sz w:val="24"/>
          <w:szCs w:val="24"/>
          <w:lang w:val="en-US" w:eastAsia="zh-CN" w:bidi="ar-SA"/>
        </w:rPr>
        <w:t>对排</w:t>
      </w:r>
      <w:r>
        <w:rPr>
          <w:rFonts w:hint="default" w:ascii="Times New Roman" w:hAnsi="Times New Roman" w:eastAsia="宋体" w:cs="Times New Roman"/>
          <w:color w:val="auto"/>
          <w:spacing w:val="-3"/>
          <w:sz w:val="24"/>
          <w:szCs w:val="24"/>
          <w:lang w:val="en-US" w:eastAsia="zh-CN" w:bidi="ar-SA"/>
        </w:rPr>
        <w:t>放</w:t>
      </w:r>
      <w:r>
        <w:rPr>
          <w:rFonts w:hint="default" w:ascii="Times New Roman" w:hAnsi="Times New Roman" w:eastAsia="宋体" w:cs="Times New Roman"/>
          <w:color w:val="auto"/>
          <w:spacing w:val="-1"/>
          <w:sz w:val="24"/>
          <w:szCs w:val="24"/>
          <w:lang w:val="en-US" w:eastAsia="zh-CN" w:bidi="ar-SA"/>
        </w:rPr>
        <w:t>的主</w:t>
      </w:r>
      <w:r>
        <w:rPr>
          <w:rFonts w:hint="default" w:ascii="Times New Roman" w:hAnsi="Times New Roman" w:eastAsia="宋体" w:cs="Times New Roman"/>
          <w:color w:val="auto"/>
          <w:spacing w:val="-3"/>
          <w:sz w:val="24"/>
          <w:szCs w:val="24"/>
          <w:lang w:val="en-US" w:eastAsia="zh-CN" w:bidi="ar-SA"/>
        </w:rPr>
        <w:t>要</w:t>
      </w:r>
      <w:r>
        <w:rPr>
          <w:rFonts w:hint="default" w:ascii="Times New Roman" w:hAnsi="Times New Roman" w:eastAsia="宋体" w:cs="Times New Roman"/>
          <w:color w:val="auto"/>
          <w:spacing w:val="-1"/>
          <w:sz w:val="24"/>
          <w:szCs w:val="24"/>
          <w:lang w:val="en-US" w:eastAsia="zh-CN" w:bidi="ar-SA"/>
        </w:rPr>
        <w:t>污染</w:t>
      </w:r>
      <w:r>
        <w:rPr>
          <w:rFonts w:hint="default" w:ascii="Times New Roman" w:hAnsi="Times New Roman" w:eastAsia="宋体" w:cs="Times New Roman"/>
          <w:color w:val="auto"/>
          <w:spacing w:val="-3"/>
          <w:sz w:val="24"/>
          <w:szCs w:val="24"/>
          <w:lang w:val="en-US" w:eastAsia="zh-CN" w:bidi="ar-SA"/>
        </w:rPr>
        <w:t>物</w:t>
      </w:r>
      <w:r>
        <w:rPr>
          <w:rFonts w:hint="default" w:ascii="Times New Roman" w:hAnsi="Times New Roman" w:eastAsia="宋体" w:cs="Times New Roman"/>
          <w:color w:val="auto"/>
          <w:spacing w:val="-1"/>
          <w:sz w:val="24"/>
          <w:szCs w:val="24"/>
          <w:lang w:val="en-US" w:eastAsia="zh-CN" w:bidi="ar-SA"/>
        </w:rPr>
        <w:t>进行监测</w:t>
      </w:r>
      <w:r>
        <w:rPr>
          <w:rFonts w:hint="default" w:ascii="Times New Roman" w:hAnsi="Times New Roman" w:eastAsia="宋体" w:cs="Times New Roman"/>
          <w:color w:val="auto"/>
          <w:spacing w:val="-58"/>
          <w:sz w:val="24"/>
          <w:szCs w:val="24"/>
          <w:lang w:val="en-US" w:eastAsia="zh-CN" w:bidi="ar-SA"/>
        </w:rPr>
        <w:t>，</w:t>
      </w:r>
      <w:r>
        <w:rPr>
          <w:rFonts w:hint="default" w:ascii="Times New Roman" w:hAnsi="Times New Roman" w:eastAsia="宋体" w:cs="Times New Roman"/>
          <w:color w:val="auto"/>
          <w:spacing w:val="-1"/>
          <w:sz w:val="24"/>
          <w:szCs w:val="24"/>
          <w:lang w:val="en-US" w:eastAsia="zh-CN" w:bidi="ar-SA"/>
        </w:rPr>
        <w:t>以</w:t>
      </w:r>
      <w:r>
        <w:rPr>
          <w:rFonts w:hint="default" w:ascii="Times New Roman" w:hAnsi="Times New Roman" w:eastAsia="宋体" w:cs="Times New Roman"/>
          <w:color w:val="auto"/>
          <w:spacing w:val="-3"/>
          <w:sz w:val="24"/>
          <w:szCs w:val="24"/>
          <w:lang w:val="en-US" w:eastAsia="zh-CN" w:bidi="ar-SA"/>
        </w:rPr>
        <w:t>检</w:t>
      </w:r>
      <w:r>
        <w:rPr>
          <w:rFonts w:hint="default" w:ascii="Times New Roman" w:hAnsi="Times New Roman" w:eastAsia="宋体" w:cs="Times New Roman"/>
          <w:color w:val="auto"/>
          <w:spacing w:val="-1"/>
          <w:sz w:val="24"/>
          <w:szCs w:val="24"/>
          <w:lang w:val="en-US" w:eastAsia="zh-CN" w:bidi="ar-SA"/>
        </w:rPr>
        <w:t>查</w:t>
      </w:r>
      <w:r>
        <w:rPr>
          <w:rFonts w:hint="default" w:ascii="Times New Roman" w:hAnsi="Times New Roman" w:eastAsia="宋体" w:cs="Times New Roman"/>
          <w:color w:val="auto"/>
          <w:sz w:val="24"/>
          <w:szCs w:val="24"/>
          <w:lang w:val="en-US" w:eastAsia="zh-CN" w:bidi="ar-SA"/>
        </w:rPr>
        <w:t>是</w:t>
      </w:r>
      <w:r>
        <w:rPr>
          <w:rFonts w:hint="default" w:ascii="Times New Roman" w:hAnsi="Times New Roman" w:eastAsia="宋体" w:cs="Times New Roman"/>
          <w:color w:val="auto"/>
          <w:spacing w:val="-1"/>
          <w:sz w:val="24"/>
          <w:szCs w:val="24"/>
          <w:lang w:val="en-US" w:eastAsia="zh-CN" w:bidi="ar-SA"/>
        </w:rPr>
        <w:t>否</w:t>
      </w:r>
      <w:r>
        <w:rPr>
          <w:rFonts w:hint="default" w:ascii="Times New Roman" w:hAnsi="Times New Roman" w:eastAsia="宋体" w:cs="Times New Roman"/>
          <w:color w:val="auto"/>
          <w:spacing w:val="-3"/>
          <w:sz w:val="24"/>
          <w:szCs w:val="24"/>
          <w:lang w:val="en-US" w:eastAsia="zh-CN" w:bidi="ar-SA"/>
        </w:rPr>
        <w:t>达</w:t>
      </w:r>
      <w:r>
        <w:rPr>
          <w:rFonts w:hint="default" w:ascii="Times New Roman" w:hAnsi="Times New Roman" w:eastAsia="宋体" w:cs="Times New Roman"/>
          <w:color w:val="auto"/>
          <w:spacing w:val="-1"/>
          <w:sz w:val="24"/>
          <w:szCs w:val="24"/>
          <w:lang w:val="en-US" w:eastAsia="zh-CN" w:bidi="ar-SA"/>
        </w:rPr>
        <w:t>到国</w:t>
      </w:r>
      <w:r>
        <w:rPr>
          <w:rFonts w:hint="default" w:ascii="Times New Roman" w:hAnsi="Times New Roman" w:eastAsia="宋体" w:cs="Times New Roman"/>
          <w:color w:val="auto"/>
          <w:spacing w:val="-3"/>
          <w:sz w:val="24"/>
          <w:szCs w:val="24"/>
          <w:lang w:val="en-US" w:eastAsia="zh-CN" w:bidi="ar-SA"/>
        </w:rPr>
        <w:t>家</w:t>
      </w:r>
      <w:r>
        <w:rPr>
          <w:rFonts w:hint="default" w:ascii="Times New Roman" w:hAnsi="Times New Roman" w:eastAsia="宋体" w:cs="Times New Roman"/>
          <w:color w:val="auto"/>
          <w:spacing w:val="-1"/>
          <w:sz w:val="24"/>
          <w:szCs w:val="24"/>
          <w:lang w:val="en-US" w:eastAsia="zh-CN" w:bidi="ar-SA"/>
        </w:rPr>
        <w:t>规定</w:t>
      </w:r>
      <w:r>
        <w:rPr>
          <w:rFonts w:hint="default" w:ascii="Times New Roman" w:hAnsi="Times New Roman" w:eastAsia="宋体" w:cs="Times New Roman"/>
          <w:color w:val="auto"/>
          <w:spacing w:val="-3"/>
          <w:sz w:val="24"/>
          <w:szCs w:val="24"/>
          <w:lang w:val="en-US" w:eastAsia="zh-CN" w:bidi="ar-SA"/>
        </w:rPr>
        <w:t>的</w:t>
      </w:r>
      <w:r>
        <w:rPr>
          <w:rFonts w:hint="default" w:ascii="Times New Roman" w:hAnsi="Times New Roman" w:eastAsia="宋体" w:cs="Times New Roman"/>
          <w:color w:val="auto"/>
          <w:spacing w:val="-1"/>
          <w:sz w:val="24"/>
          <w:szCs w:val="24"/>
          <w:lang w:val="en-US" w:eastAsia="zh-CN" w:bidi="ar-SA"/>
        </w:rPr>
        <w:t>各类</w:t>
      </w:r>
      <w:r>
        <w:rPr>
          <w:rFonts w:hint="default" w:ascii="Times New Roman" w:hAnsi="Times New Roman" w:eastAsia="宋体" w:cs="Times New Roman"/>
          <w:color w:val="auto"/>
          <w:spacing w:val="-3"/>
          <w:sz w:val="24"/>
          <w:szCs w:val="24"/>
          <w:lang w:val="en-US" w:eastAsia="zh-CN" w:bidi="ar-SA"/>
        </w:rPr>
        <w:t>污</w:t>
      </w:r>
      <w:r>
        <w:rPr>
          <w:rFonts w:hint="default" w:ascii="Times New Roman" w:hAnsi="Times New Roman" w:eastAsia="宋体" w:cs="Times New Roman"/>
          <w:color w:val="auto"/>
          <w:spacing w:val="-1"/>
          <w:sz w:val="24"/>
          <w:szCs w:val="24"/>
          <w:lang w:val="en-US" w:eastAsia="zh-CN" w:bidi="ar-SA"/>
        </w:rPr>
        <w:t>染物</w:t>
      </w:r>
      <w:r>
        <w:rPr>
          <w:rFonts w:hint="default" w:ascii="Times New Roman" w:hAnsi="Times New Roman" w:eastAsia="宋体" w:cs="Times New Roman"/>
          <w:color w:val="auto"/>
          <w:spacing w:val="-3"/>
          <w:sz w:val="24"/>
          <w:szCs w:val="24"/>
          <w:lang w:val="en-US" w:eastAsia="zh-CN" w:bidi="ar-SA"/>
        </w:rPr>
        <w:t>的</w:t>
      </w:r>
      <w:r>
        <w:rPr>
          <w:rFonts w:hint="default" w:ascii="Times New Roman" w:hAnsi="Times New Roman" w:eastAsia="宋体" w:cs="Times New Roman"/>
          <w:color w:val="auto"/>
          <w:spacing w:val="-1"/>
          <w:sz w:val="24"/>
          <w:szCs w:val="24"/>
          <w:lang w:val="en-US" w:eastAsia="zh-CN" w:bidi="ar-SA"/>
        </w:rPr>
        <w:t>排放</w:t>
      </w:r>
      <w:r>
        <w:rPr>
          <w:rFonts w:hint="default" w:ascii="Times New Roman" w:hAnsi="Times New Roman" w:eastAsia="宋体" w:cs="Times New Roman"/>
          <w:color w:val="auto"/>
          <w:spacing w:val="-3"/>
          <w:sz w:val="24"/>
          <w:szCs w:val="24"/>
          <w:lang w:val="en-US" w:eastAsia="zh-CN" w:bidi="ar-SA"/>
        </w:rPr>
        <w:t>标</w:t>
      </w:r>
      <w:r>
        <w:rPr>
          <w:rFonts w:hint="default" w:ascii="Times New Roman" w:hAnsi="Times New Roman" w:eastAsia="宋体" w:cs="Times New Roman"/>
          <w:color w:val="auto"/>
          <w:spacing w:val="-1"/>
          <w:sz w:val="24"/>
          <w:szCs w:val="24"/>
          <w:lang w:val="en-US" w:eastAsia="zh-CN" w:bidi="ar-SA"/>
        </w:rPr>
        <w:t>准各</w:t>
      </w:r>
      <w:r>
        <w:rPr>
          <w:rFonts w:hint="default" w:ascii="Times New Roman" w:hAnsi="Times New Roman" w:eastAsia="宋体" w:cs="Times New Roman"/>
          <w:color w:val="auto"/>
          <w:spacing w:val="-3"/>
          <w:sz w:val="24"/>
          <w:szCs w:val="24"/>
          <w:lang w:val="en-US" w:eastAsia="zh-CN" w:bidi="ar-SA"/>
        </w:rPr>
        <w:t>种</w:t>
      </w:r>
      <w:r>
        <w:rPr>
          <w:rFonts w:hint="default" w:ascii="Times New Roman" w:hAnsi="Times New Roman" w:eastAsia="宋体" w:cs="Times New Roman"/>
          <w:color w:val="auto"/>
          <w:spacing w:val="-1"/>
          <w:sz w:val="24"/>
          <w:szCs w:val="24"/>
          <w:lang w:val="en-US" w:eastAsia="zh-CN" w:bidi="ar-SA"/>
        </w:rPr>
        <w:t>污染</w:t>
      </w:r>
      <w:r>
        <w:rPr>
          <w:rFonts w:hint="default" w:ascii="Times New Roman" w:hAnsi="Times New Roman" w:eastAsia="宋体" w:cs="Times New Roman"/>
          <w:color w:val="auto"/>
          <w:spacing w:val="-3"/>
          <w:sz w:val="24"/>
          <w:szCs w:val="24"/>
          <w:lang w:val="en-US" w:eastAsia="zh-CN" w:bidi="ar-SA"/>
        </w:rPr>
        <w:t>防</w:t>
      </w:r>
      <w:r>
        <w:rPr>
          <w:rFonts w:hint="default" w:ascii="Times New Roman" w:hAnsi="Times New Roman" w:eastAsia="宋体" w:cs="Times New Roman"/>
          <w:color w:val="auto"/>
          <w:spacing w:val="-1"/>
          <w:sz w:val="24"/>
          <w:szCs w:val="24"/>
          <w:lang w:val="en-US" w:eastAsia="zh-CN" w:bidi="ar-SA"/>
        </w:rPr>
        <w:t>治设</w:t>
      </w:r>
      <w:r>
        <w:rPr>
          <w:rFonts w:hint="default" w:ascii="Times New Roman" w:hAnsi="Times New Roman" w:eastAsia="宋体" w:cs="Times New Roman"/>
          <w:color w:val="auto"/>
          <w:spacing w:val="-3"/>
          <w:sz w:val="24"/>
          <w:szCs w:val="24"/>
          <w:lang w:val="en-US" w:eastAsia="zh-CN" w:bidi="ar-SA"/>
        </w:rPr>
        <w:t>施</w:t>
      </w:r>
      <w:r>
        <w:rPr>
          <w:rFonts w:hint="default" w:ascii="Times New Roman" w:hAnsi="Times New Roman" w:eastAsia="宋体" w:cs="Times New Roman"/>
          <w:color w:val="auto"/>
          <w:spacing w:val="-1"/>
          <w:sz w:val="24"/>
          <w:szCs w:val="24"/>
          <w:lang w:val="en-US" w:eastAsia="zh-CN" w:bidi="ar-SA"/>
        </w:rPr>
        <w:t>是否</w:t>
      </w:r>
      <w:r>
        <w:rPr>
          <w:rFonts w:hint="default" w:ascii="Times New Roman" w:hAnsi="Times New Roman" w:eastAsia="宋体" w:cs="Times New Roman"/>
          <w:color w:val="auto"/>
          <w:spacing w:val="-3"/>
          <w:sz w:val="24"/>
          <w:szCs w:val="24"/>
          <w:lang w:val="en-US" w:eastAsia="zh-CN" w:bidi="ar-SA"/>
        </w:rPr>
        <w:t>落</w:t>
      </w:r>
      <w:r>
        <w:rPr>
          <w:rFonts w:hint="default" w:ascii="Times New Roman" w:hAnsi="Times New Roman" w:eastAsia="宋体" w:cs="Times New Roman"/>
          <w:color w:val="auto"/>
          <w:spacing w:val="-1"/>
          <w:sz w:val="24"/>
          <w:szCs w:val="24"/>
          <w:lang w:val="en-US" w:eastAsia="zh-CN" w:bidi="ar-SA"/>
        </w:rPr>
        <w:t>实并</w:t>
      </w:r>
      <w:r>
        <w:rPr>
          <w:rFonts w:hint="default" w:ascii="Times New Roman" w:hAnsi="Times New Roman" w:eastAsia="宋体" w:cs="Times New Roman"/>
          <w:color w:val="auto"/>
          <w:spacing w:val="-3"/>
          <w:sz w:val="24"/>
          <w:szCs w:val="24"/>
          <w:lang w:val="en-US" w:eastAsia="zh-CN" w:bidi="ar-SA"/>
        </w:rPr>
        <w:t>达</w:t>
      </w:r>
      <w:r>
        <w:rPr>
          <w:rFonts w:hint="default" w:ascii="Times New Roman" w:hAnsi="Times New Roman" w:eastAsia="宋体" w:cs="Times New Roman"/>
          <w:color w:val="auto"/>
          <w:sz w:val="24"/>
          <w:szCs w:val="24"/>
          <w:lang w:val="en-US" w:eastAsia="zh-CN" w:bidi="ar-SA"/>
        </w:rPr>
        <w:t>到</w:t>
      </w:r>
      <w:r>
        <w:rPr>
          <w:rFonts w:hint="default" w:ascii="Times New Roman" w:hAnsi="Times New Roman" w:eastAsia="宋体" w:cs="Times New Roman"/>
          <w:color w:val="auto"/>
          <w:spacing w:val="-2"/>
          <w:sz w:val="24"/>
          <w:szCs w:val="24"/>
          <w:lang w:val="en-US" w:eastAsia="zh-CN" w:bidi="ar-SA"/>
        </w:rPr>
        <w:t>环评要求和预期效果；考察该项目</w:t>
      </w:r>
      <w:r>
        <w:rPr>
          <w:rFonts w:hint="eastAsia" w:ascii="Times New Roman" w:hAnsi="Times New Roman" w:eastAsia="宋体" w:cs="Times New Roman"/>
          <w:color w:val="auto"/>
          <w:spacing w:val="-2"/>
          <w:sz w:val="24"/>
          <w:szCs w:val="24"/>
          <w:lang w:val="en-US" w:eastAsia="zh-CN" w:bidi="ar-SA"/>
        </w:rPr>
        <w:t>运营</w:t>
      </w:r>
      <w:r>
        <w:rPr>
          <w:rFonts w:hint="default" w:ascii="Times New Roman" w:hAnsi="Times New Roman" w:eastAsia="宋体" w:cs="Times New Roman"/>
          <w:color w:val="auto"/>
          <w:spacing w:val="-2"/>
          <w:sz w:val="24"/>
          <w:szCs w:val="24"/>
          <w:lang w:val="en-US" w:eastAsia="zh-CN" w:bidi="ar-SA"/>
        </w:rPr>
        <w:t>后对周围环境产生的影响</w:t>
      </w:r>
      <w:r>
        <w:rPr>
          <w:rFonts w:hint="eastAsia" w:ascii="Times New Roman" w:hAnsi="Times New Roman" w:eastAsia="宋体" w:cs="Times New Roman"/>
          <w:color w:val="auto"/>
          <w:spacing w:val="-2"/>
          <w:sz w:val="24"/>
          <w:szCs w:val="24"/>
          <w:lang w:val="en-US" w:eastAsia="zh-CN" w:bidi="ar-SA"/>
        </w:rPr>
        <w:t>。</w:t>
      </w:r>
    </w:p>
    <w:p>
      <w:pPr>
        <w:widowControl w:val="0"/>
        <w:spacing w:line="360" w:lineRule="auto"/>
        <w:ind w:left="0" w:leftChars="0"/>
        <w:outlineLvl w:val="1"/>
        <w:rPr>
          <w:rFonts w:ascii="Times New Roman" w:hAnsi="Times New Roman" w:eastAsia="宋体" w:cs="Times New Roman"/>
          <w:b/>
          <w:bCs/>
          <w:color w:val="auto"/>
          <w:sz w:val="24"/>
          <w:szCs w:val="24"/>
          <w:lang w:val="en-US" w:eastAsia="zh-CN" w:bidi="ar-SA"/>
        </w:rPr>
      </w:pPr>
      <w:bookmarkStart w:id="213" w:name="_Toc22215"/>
      <w:bookmarkStart w:id="214" w:name="_Toc27154"/>
      <w:bookmarkStart w:id="215" w:name="_Toc22862"/>
      <w:bookmarkStart w:id="216" w:name="_Toc6499"/>
      <w:bookmarkStart w:id="217" w:name="_Toc30092"/>
      <w:bookmarkStart w:id="218" w:name="_Toc29084"/>
      <w:bookmarkStart w:id="219" w:name="_Toc23531"/>
      <w:r>
        <w:rPr>
          <w:rFonts w:hint="eastAsia" w:ascii="Times New Roman" w:hAnsi="Times New Roman" w:eastAsia="宋体" w:cs="Times New Roman"/>
          <w:b/>
          <w:bCs/>
          <w:color w:val="auto"/>
          <w:sz w:val="24"/>
          <w:szCs w:val="24"/>
          <w:lang w:val="en-US" w:eastAsia="zh-CN" w:bidi="ar-SA"/>
        </w:rPr>
        <w:t>9</w:t>
      </w:r>
      <w:r>
        <w:rPr>
          <w:rFonts w:ascii="Times New Roman" w:hAnsi="Times New Roman" w:eastAsia="宋体" w:cs="Times New Roman"/>
          <w:b/>
          <w:bCs/>
          <w:color w:val="auto"/>
          <w:sz w:val="24"/>
          <w:szCs w:val="24"/>
          <w:lang w:val="en-US" w:eastAsia="zh-CN" w:bidi="ar-SA"/>
        </w:rPr>
        <w:t>.1</w:t>
      </w:r>
      <w:r>
        <w:rPr>
          <w:rFonts w:ascii="Times New Roman" w:hAnsi="Times New Roman" w:eastAsia="宋体" w:cs="Times New Roman"/>
          <w:b/>
          <w:bCs/>
          <w:color w:val="auto"/>
          <w:spacing w:val="-1"/>
          <w:sz w:val="24"/>
          <w:szCs w:val="24"/>
          <w:lang w:val="en-US" w:eastAsia="zh-CN" w:bidi="ar-SA"/>
        </w:rPr>
        <w:t>验收监测期间</w:t>
      </w:r>
      <w:r>
        <w:rPr>
          <w:rFonts w:hint="eastAsia" w:ascii="Times New Roman" w:hAnsi="Times New Roman" w:eastAsia="宋体" w:cs="Times New Roman"/>
          <w:b/>
          <w:bCs/>
          <w:color w:val="auto"/>
          <w:spacing w:val="-1"/>
          <w:sz w:val="24"/>
          <w:szCs w:val="24"/>
          <w:lang w:val="en-US" w:eastAsia="zh-CN" w:bidi="ar-SA"/>
        </w:rPr>
        <w:t>生产</w:t>
      </w:r>
      <w:r>
        <w:rPr>
          <w:rFonts w:ascii="Times New Roman" w:hAnsi="Times New Roman" w:eastAsia="宋体" w:cs="Times New Roman"/>
          <w:b/>
          <w:bCs/>
          <w:color w:val="auto"/>
          <w:spacing w:val="-1"/>
          <w:sz w:val="24"/>
          <w:szCs w:val="24"/>
          <w:lang w:val="en-US" w:eastAsia="zh-CN" w:bidi="ar-SA"/>
        </w:rPr>
        <w:t>工况</w:t>
      </w:r>
      <w:bookmarkEnd w:id="213"/>
      <w:bookmarkEnd w:id="214"/>
      <w:bookmarkEnd w:id="215"/>
      <w:bookmarkEnd w:id="216"/>
      <w:bookmarkEnd w:id="217"/>
      <w:bookmarkEnd w:id="218"/>
      <w:bookmarkEnd w:id="219"/>
    </w:p>
    <w:p>
      <w:pPr>
        <w:widowControl w:val="0"/>
        <w:spacing w:line="360" w:lineRule="auto"/>
        <w:ind w:left="0" w:firstLine="468" w:firstLineChars="200"/>
        <w:jc w:val="both"/>
        <w:rPr>
          <w:rFonts w:hint="eastAsia" w:ascii="Times New Roman" w:hAnsi="Times New Roman" w:eastAsia="宋体" w:cs="Times New Roman"/>
          <w:color w:val="auto"/>
          <w:spacing w:val="-3"/>
          <w:sz w:val="24"/>
          <w:szCs w:val="24"/>
          <w:lang w:val="en-US" w:eastAsia="zh-CN" w:bidi="ar-SA"/>
        </w:rPr>
      </w:pPr>
      <w:r>
        <w:rPr>
          <w:rFonts w:hint="eastAsia" w:ascii="Times New Roman" w:hAnsi="Times New Roman" w:eastAsia="宋体" w:cs="Times New Roman"/>
          <w:color w:val="auto"/>
          <w:spacing w:val="-3"/>
          <w:sz w:val="24"/>
          <w:szCs w:val="24"/>
          <w:lang w:val="en-US" w:eastAsia="zh-CN" w:bidi="ar-SA"/>
        </w:rPr>
        <w:t>合肥合信机械科技有限公司</w:t>
      </w:r>
      <w:r>
        <w:rPr>
          <w:rFonts w:hint="default" w:ascii="Times New Roman" w:hAnsi="Times New Roman" w:eastAsia="宋体" w:cs="Times New Roman"/>
          <w:color w:val="auto"/>
          <w:spacing w:val="-3"/>
          <w:sz w:val="24"/>
          <w:szCs w:val="24"/>
          <w:lang w:val="en-US" w:eastAsia="zh-CN" w:bidi="ar-SA"/>
        </w:rPr>
        <w:t>于20</w:t>
      </w:r>
      <w:r>
        <w:rPr>
          <w:rFonts w:hint="eastAsia" w:ascii="Times New Roman" w:hAnsi="Times New Roman" w:eastAsia="宋体" w:cs="Times New Roman"/>
          <w:color w:val="auto"/>
          <w:spacing w:val="-3"/>
          <w:sz w:val="24"/>
          <w:szCs w:val="24"/>
          <w:lang w:val="en-US" w:eastAsia="zh-CN" w:bidi="ar-SA"/>
        </w:rPr>
        <w:t>23</w:t>
      </w:r>
      <w:r>
        <w:rPr>
          <w:rFonts w:hint="default" w:ascii="Times New Roman" w:hAnsi="Times New Roman" w:eastAsia="宋体" w:cs="Times New Roman"/>
          <w:color w:val="auto"/>
          <w:spacing w:val="-3"/>
          <w:sz w:val="24"/>
          <w:szCs w:val="24"/>
          <w:lang w:val="en-US" w:eastAsia="zh-CN" w:bidi="ar-SA"/>
        </w:rPr>
        <w:t>年</w:t>
      </w:r>
      <w:r>
        <w:rPr>
          <w:rFonts w:hint="eastAsia" w:ascii="Times New Roman" w:hAnsi="Times New Roman" w:eastAsia="宋体" w:cs="Times New Roman"/>
          <w:color w:val="auto"/>
          <w:spacing w:val="-3"/>
          <w:sz w:val="24"/>
          <w:szCs w:val="24"/>
          <w:lang w:val="en-US" w:eastAsia="zh-CN" w:bidi="ar-SA"/>
        </w:rPr>
        <w:t>6</w:t>
      </w:r>
      <w:r>
        <w:rPr>
          <w:rFonts w:hint="default" w:ascii="Times New Roman" w:hAnsi="Times New Roman" w:eastAsia="宋体" w:cs="Times New Roman"/>
          <w:color w:val="auto"/>
          <w:spacing w:val="-3"/>
          <w:sz w:val="24"/>
          <w:szCs w:val="24"/>
          <w:lang w:val="en-US" w:eastAsia="zh-CN" w:bidi="ar-SA"/>
        </w:rPr>
        <w:t>月委托</w:t>
      </w:r>
      <w:r>
        <w:rPr>
          <w:rFonts w:hint="eastAsia" w:ascii="Times New Roman" w:hAnsi="Times New Roman" w:eastAsia="宋体" w:cs="Times New Roman"/>
          <w:color w:val="auto"/>
          <w:spacing w:val="-3"/>
          <w:sz w:val="24"/>
          <w:szCs w:val="24"/>
          <w:lang w:val="en-US" w:eastAsia="zh-CN" w:bidi="ar-SA"/>
        </w:rPr>
        <w:t>安徽环科检测中心有限公</w:t>
      </w:r>
      <w:r>
        <w:rPr>
          <w:rFonts w:hint="default" w:ascii="Times New Roman" w:hAnsi="Times New Roman" w:eastAsia="宋体" w:cs="Times New Roman"/>
          <w:color w:val="auto"/>
          <w:spacing w:val="-3"/>
          <w:sz w:val="24"/>
          <w:szCs w:val="24"/>
          <w:lang w:val="en-US" w:eastAsia="zh-CN" w:bidi="ar-SA"/>
        </w:rPr>
        <w:t>进行</w:t>
      </w:r>
      <w:r>
        <w:rPr>
          <w:rFonts w:hint="eastAsia" w:ascii="Times New Roman" w:hAnsi="Times New Roman" w:eastAsia="宋体" w:cs="Times New Roman"/>
          <w:color w:val="auto"/>
          <w:spacing w:val="-3"/>
          <w:sz w:val="24"/>
          <w:szCs w:val="24"/>
          <w:lang w:val="en-US" w:eastAsia="zh-CN" w:bidi="ar-SA"/>
        </w:rPr>
        <w:t>家电用塑料管件、塑料件生产项目阶段性竣工环境保护验收</w:t>
      </w:r>
      <w:r>
        <w:rPr>
          <w:rFonts w:hint="default" w:ascii="Times New Roman" w:hAnsi="Times New Roman" w:eastAsia="宋体" w:cs="Times New Roman"/>
          <w:color w:val="auto"/>
          <w:spacing w:val="-3"/>
          <w:sz w:val="24"/>
          <w:szCs w:val="24"/>
          <w:lang w:val="en-US" w:eastAsia="zh-CN" w:bidi="ar-SA"/>
        </w:rPr>
        <w:t>监测，</w:t>
      </w:r>
      <w:r>
        <w:rPr>
          <w:rFonts w:hint="eastAsia" w:ascii="Times New Roman" w:hAnsi="Times New Roman" w:eastAsia="宋体" w:cs="Times New Roman"/>
          <w:color w:val="auto"/>
          <w:spacing w:val="-3"/>
          <w:sz w:val="24"/>
          <w:szCs w:val="24"/>
          <w:lang w:val="en-US" w:eastAsia="zh-CN" w:bidi="ar-SA"/>
        </w:rPr>
        <w:t>安徽环科检测中心有限公</w:t>
      </w:r>
      <w:r>
        <w:rPr>
          <w:rFonts w:hint="default" w:ascii="Times New Roman" w:hAnsi="Times New Roman" w:eastAsia="宋体" w:cs="Times New Roman"/>
          <w:color w:val="auto"/>
          <w:spacing w:val="-3"/>
          <w:sz w:val="24"/>
          <w:szCs w:val="24"/>
          <w:lang w:val="en-US" w:eastAsia="zh-CN" w:bidi="ar-SA"/>
        </w:rPr>
        <w:t>于</w:t>
      </w:r>
      <w:r>
        <w:rPr>
          <w:rFonts w:hint="eastAsia" w:ascii="Times New Roman" w:hAnsi="Times New Roman" w:eastAsia="宋体" w:cs="Times New Roman"/>
          <w:color w:val="auto"/>
          <w:spacing w:val="-3"/>
          <w:sz w:val="24"/>
          <w:szCs w:val="24"/>
          <w:lang w:val="en-US" w:eastAsia="zh-CN" w:bidi="ar-SA"/>
        </w:rPr>
        <w:t>2023年6月25日~6月26日</w:t>
      </w:r>
      <w:r>
        <w:rPr>
          <w:rFonts w:hint="default" w:ascii="Times New Roman" w:hAnsi="Times New Roman" w:eastAsia="宋体" w:cs="Times New Roman"/>
          <w:color w:val="auto"/>
          <w:spacing w:val="-3"/>
          <w:sz w:val="24"/>
          <w:szCs w:val="24"/>
          <w:lang w:val="en-US" w:eastAsia="zh-CN" w:bidi="ar-SA"/>
        </w:rPr>
        <w:t>进行现场监测，废水、</w:t>
      </w:r>
      <w:r>
        <w:rPr>
          <w:rFonts w:hint="eastAsia" w:ascii="Times New Roman" w:hAnsi="Times New Roman" w:eastAsia="宋体" w:cs="Times New Roman"/>
          <w:color w:val="auto"/>
          <w:spacing w:val="-3"/>
          <w:sz w:val="24"/>
          <w:szCs w:val="24"/>
          <w:lang w:val="en-US" w:eastAsia="zh-CN" w:bidi="ar-SA"/>
        </w:rPr>
        <w:t>废气、</w:t>
      </w:r>
      <w:r>
        <w:rPr>
          <w:rFonts w:hint="default" w:ascii="Times New Roman" w:hAnsi="Times New Roman" w:eastAsia="宋体" w:cs="Times New Roman"/>
          <w:color w:val="auto"/>
          <w:spacing w:val="-3"/>
          <w:sz w:val="24"/>
          <w:szCs w:val="24"/>
          <w:lang w:val="en-US" w:eastAsia="zh-CN" w:bidi="ar-SA"/>
        </w:rPr>
        <w:t>噪声污染源排放监测及环境管理检查同步进行。验收监测期间</w:t>
      </w:r>
      <w:r>
        <w:rPr>
          <w:rFonts w:hint="eastAsia" w:ascii="Times New Roman" w:hAnsi="Times New Roman" w:eastAsia="宋体" w:cs="Times New Roman"/>
          <w:color w:val="auto"/>
          <w:spacing w:val="-3"/>
          <w:sz w:val="24"/>
          <w:szCs w:val="24"/>
          <w:lang w:val="en-US" w:eastAsia="zh-CN" w:bidi="ar-SA"/>
        </w:rPr>
        <w:t>企业生产正常，</w:t>
      </w:r>
      <w:r>
        <w:rPr>
          <w:rFonts w:hint="default" w:ascii="Times New Roman" w:hAnsi="Times New Roman" w:eastAsia="宋体" w:cs="Times New Roman"/>
          <w:color w:val="auto"/>
          <w:spacing w:val="-3"/>
          <w:sz w:val="24"/>
          <w:szCs w:val="24"/>
          <w:lang w:val="en-US" w:eastAsia="zh-CN" w:bidi="ar-SA"/>
        </w:rPr>
        <w:t>各项污染治理设施运行正常，</w:t>
      </w:r>
      <w:r>
        <w:rPr>
          <w:rFonts w:hint="eastAsia" w:ascii="Times New Roman" w:hAnsi="Times New Roman" w:eastAsia="宋体" w:cs="Times New Roman"/>
          <w:color w:val="auto"/>
          <w:spacing w:val="-3"/>
          <w:sz w:val="24"/>
          <w:szCs w:val="24"/>
          <w:lang w:val="en-US" w:eastAsia="zh-CN" w:bidi="ar-SA"/>
        </w:rPr>
        <w:t>环保设备正常运行。</w:t>
      </w:r>
    </w:p>
    <w:p>
      <w:pPr>
        <w:spacing w:line="240" w:lineRule="auto"/>
        <w:ind w:firstLine="420" w:firstLineChars="200"/>
        <w:jc w:val="center"/>
        <w:rPr>
          <w:rFonts w:hint="default"/>
          <w:color w:val="auto"/>
          <w:lang w:val="en-US" w:eastAsia="zh-CN"/>
        </w:rPr>
      </w:pPr>
      <w:r>
        <w:rPr>
          <w:rFonts w:hint="default" w:ascii="Times New Roman" w:hAnsi="Times New Roman" w:cs="Times New Roman"/>
          <w:b/>
          <w:bCs/>
          <w:color w:val="auto"/>
          <w:sz w:val="21"/>
          <w:szCs w:val="21"/>
        </w:rPr>
        <w:t>表</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.1</w:t>
      </w:r>
      <w:r>
        <w:rPr>
          <w:rFonts w:hint="default" w:ascii="Times New Roman" w:hAnsi="Times New Roman" w:cs="Times New Roman"/>
          <w:b/>
          <w:bCs/>
          <w:color w:val="auto"/>
          <w:sz w:val="21"/>
          <w:szCs w:val="21"/>
        </w:rPr>
        <w:t xml:space="preserve">-1  </w:t>
      </w:r>
      <w:r>
        <w:rPr>
          <w:rFonts w:hint="default" w:ascii="Times New Roman" w:hAnsi="Times New Roman" w:eastAsia="宋体" w:cs="Times New Roman"/>
          <w:b/>
          <w:bCs/>
          <w:color w:val="auto"/>
          <w:sz w:val="21"/>
          <w:szCs w:val="21"/>
          <w:lang w:eastAsia="zh-CN"/>
        </w:rPr>
        <w:t>项目</w:t>
      </w:r>
      <w:r>
        <w:rPr>
          <w:rFonts w:hint="default" w:ascii="Times New Roman" w:hAnsi="Times New Roman" w:cs="Times New Roman"/>
          <w:b/>
          <w:bCs/>
          <w:color w:val="auto"/>
          <w:sz w:val="21"/>
          <w:szCs w:val="21"/>
        </w:rPr>
        <w:t>验收监测期间</w:t>
      </w:r>
      <w:r>
        <w:rPr>
          <w:rFonts w:hint="eastAsia" w:ascii="Times New Roman" w:hAnsi="Times New Roman" w:cs="Times New Roman"/>
          <w:b/>
          <w:bCs/>
          <w:color w:val="auto"/>
          <w:sz w:val="21"/>
          <w:szCs w:val="21"/>
          <w:lang w:eastAsia="zh-CN"/>
        </w:rPr>
        <w:t>工况</w:t>
      </w:r>
      <w:r>
        <w:rPr>
          <w:rFonts w:hint="default" w:ascii="Times New Roman" w:hAnsi="Times New Roman" w:cs="Times New Roman"/>
          <w:b/>
          <w:bCs/>
          <w:color w:val="auto"/>
          <w:sz w:val="21"/>
          <w:szCs w:val="21"/>
        </w:rPr>
        <w:t>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2419"/>
        <w:gridCol w:w="1946"/>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pct"/>
            <w:noWrap w:val="0"/>
            <w:vAlign w:val="center"/>
          </w:tcPr>
          <w:p>
            <w:pPr>
              <w:widowControl w:val="0"/>
              <w:spacing w:line="240" w:lineRule="auto"/>
              <w:jc w:val="center"/>
              <w:rPr>
                <w:rFonts w:hint="default" w:ascii="Times New Roman" w:hAnsi="Times New Roman" w:eastAsia="宋体" w:cs="Times New Roman"/>
                <w:b/>
                <w:bCs/>
                <w:color w:val="auto"/>
                <w:kern w:val="1"/>
                <w:sz w:val="21"/>
                <w:szCs w:val="21"/>
                <w:vertAlign w:val="baseline"/>
                <w:lang w:val="en-US" w:eastAsia="zh-CN" w:bidi="ar-SA"/>
              </w:rPr>
            </w:pPr>
            <w:bookmarkStart w:id="220" w:name="_Toc4365"/>
            <w:bookmarkStart w:id="221" w:name="_Toc4392"/>
            <w:bookmarkStart w:id="222" w:name="_Toc17326"/>
            <w:bookmarkStart w:id="223" w:name="_Toc21383"/>
            <w:bookmarkStart w:id="224" w:name="_Toc22920"/>
            <w:bookmarkStart w:id="225" w:name="_Toc25530"/>
            <w:bookmarkStart w:id="226" w:name="_Toc18651"/>
            <w:bookmarkStart w:id="227" w:name="_Toc1399"/>
            <w:bookmarkStart w:id="228" w:name="_Toc9147"/>
            <w:r>
              <w:rPr>
                <w:rFonts w:hint="default" w:ascii="Times New Roman" w:hAnsi="Times New Roman" w:eastAsia="宋体" w:cs="Times New Roman"/>
                <w:b/>
                <w:bCs/>
                <w:color w:val="auto"/>
                <w:kern w:val="1"/>
                <w:sz w:val="21"/>
                <w:szCs w:val="21"/>
                <w:lang w:val="en-US" w:eastAsia="zh-CN" w:bidi="ar-SA"/>
              </w:rPr>
              <w:t>日期</w:t>
            </w:r>
          </w:p>
        </w:tc>
        <w:tc>
          <w:tcPr>
            <w:tcW w:w="1419" w:type="pct"/>
            <w:noWrap w:val="0"/>
            <w:vAlign w:val="center"/>
          </w:tcPr>
          <w:p>
            <w:pPr>
              <w:widowControl w:val="0"/>
              <w:spacing w:line="240" w:lineRule="auto"/>
              <w:jc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ascii="Times New Roman" w:hAnsi="Times New Roman" w:eastAsia="宋体" w:cs="Times New Roman"/>
                <w:b/>
                <w:bCs/>
                <w:color w:val="auto"/>
                <w:kern w:val="1"/>
                <w:sz w:val="21"/>
                <w:szCs w:val="21"/>
                <w:vertAlign w:val="baseline"/>
                <w:lang w:val="en-US" w:eastAsia="zh-CN" w:bidi="ar-SA"/>
              </w:rPr>
              <w:t>产品名称</w:t>
            </w:r>
          </w:p>
        </w:tc>
        <w:tc>
          <w:tcPr>
            <w:tcW w:w="1142" w:type="pct"/>
            <w:noWrap w:val="0"/>
            <w:vAlign w:val="center"/>
          </w:tcPr>
          <w:p>
            <w:pPr>
              <w:widowControl w:val="0"/>
              <w:spacing w:line="240" w:lineRule="auto"/>
              <w:jc w:val="center"/>
              <w:rPr>
                <w:rFonts w:hint="default" w:ascii="Times New Roman" w:hAnsi="Times New Roman" w:eastAsia="宋体" w:cs="Times New Roman"/>
                <w:b/>
                <w:bCs/>
                <w:color w:val="auto"/>
                <w:kern w:val="1"/>
                <w:sz w:val="21"/>
                <w:szCs w:val="21"/>
                <w:lang w:val="en-US" w:eastAsia="zh-CN" w:bidi="ar-SA"/>
              </w:rPr>
            </w:pPr>
            <w:r>
              <w:rPr>
                <w:rFonts w:hint="eastAsia" w:ascii="Times New Roman" w:hAnsi="Times New Roman" w:eastAsia="宋体" w:cs="Times New Roman"/>
                <w:b/>
                <w:bCs/>
                <w:color w:val="auto"/>
                <w:kern w:val="1"/>
                <w:sz w:val="21"/>
                <w:szCs w:val="21"/>
                <w:lang w:val="en-US" w:eastAsia="zh-CN" w:bidi="ar-SA"/>
              </w:rPr>
              <w:t>环评设计产量（万件/a）</w:t>
            </w:r>
          </w:p>
        </w:tc>
        <w:tc>
          <w:tcPr>
            <w:tcW w:w="1393" w:type="pct"/>
            <w:noWrap w:val="0"/>
            <w:vAlign w:val="center"/>
          </w:tcPr>
          <w:p>
            <w:pPr>
              <w:widowControl/>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实际产量</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万件/a</w:t>
            </w:r>
            <w:r>
              <w:rPr>
                <w:rFonts w:hint="eastAsia" w:ascii="Times New Roman" w:hAnsi="Times New Roman" w:eastAsia="宋体"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44" w:type="pct"/>
            <w:vMerge w:val="restar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default" w:ascii="Times New Roman" w:hAnsi="Times New Roman" w:eastAsia="宋体" w:cs="Times New Roman"/>
                <w:bCs/>
                <w:color w:val="auto"/>
                <w:kern w:val="2"/>
                <w:sz w:val="21"/>
                <w:szCs w:val="21"/>
                <w:lang w:val="en-US" w:eastAsia="zh-CN" w:bidi="zh-CN"/>
              </w:rPr>
              <w:t>2023年6月2</w:t>
            </w:r>
            <w:r>
              <w:rPr>
                <w:rFonts w:hint="eastAsia" w:ascii="Times New Roman" w:hAnsi="Times New Roman" w:eastAsia="宋体" w:cs="Times New Roman"/>
                <w:bCs/>
                <w:color w:val="auto"/>
                <w:kern w:val="2"/>
                <w:sz w:val="21"/>
                <w:szCs w:val="21"/>
                <w:lang w:val="en-US" w:eastAsia="zh-CN" w:bidi="zh-CN"/>
              </w:rPr>
              <w:t>5</w:t>
            </w:r>
            <w:r>
              <w:rPr>
                <w:rFonts w:hint="default" w:ascii="Times New Roman" w:hAnsi="Times New Roman" w:eastAsia="宋体" w:cs="Times New Roman"/>
                <w:bCs/>
                <w:color w:val="auto"/>
                <w:kern w:val="2"/>
                <w:sz w:val="21"/>
                <w:szCs w:val="21"/>
                <w:lang w:val="en-US" w:eastAsia="zh-CN" w:bidi="zh-CN"/>
              </w:rPr>
              <w:t>日</w:t>
            </w:r>
          </w:p>
        </w:tc>
        <w:tc>
          <w:tcPr>
            <w:tcW w:w="1419"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洗衣机排水管</w:t>
            </w:r>
          </w:p>
        </w:tc>
        <w:tc>
          <w:tcPr>
            <w:tcW w:w="1142"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0.33</w:t>
            </w:r>
          </w:p>
        </w:tc>
        <w:tc>
          <w:tcPr>
            <w:tcW w:w="1393"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44" w:type="pct"/>
            <w:vMerge w:val="continue"/>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p>
        </w:tc>
        <w:tc>
          <w:tcPr>
            <w:tcW w:w="1419"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冰箱排水管</w:t>
            </w:r>
          </w:p>
        </w:tc>
        <w:tc>
          <w:tcPr>
            <w:tcW w:w="1142"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0.33</w:t>
            </w:r>
          </w:p>
        </w:tc>
        <w:tc>
          <w:tcPr>
            <w:tcW w:w="1393"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pct"/>
            <w:vMerge w:val="continue"/>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p>
        </w:tc>
        <w:tc>
          <w:tcPr>
            <w:tcW w:w="1419"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default" w:ascii="Times New Roman" w:hAnsi="Times New Roman" w:eastAsia="宋体" w:cs="Times New Roman"/>
                <w:bCs/>
                <w:color w:val="auto"/>
                <w:kern w:val="2"/>
                <w:sz w:val="21"/>
                <w:szCs w:val="21"/>
                <w:lang w:val="en-US" w:eastAsia="zh-CN" w:bidi="zh-CN"/>
              </w:rPr>
              <w:t>其他家电用塑料配件</w:t>
            </w:r>
          </w:p>
        </w:tc>
        <w:tc>
          <w:tcPr>
            <w:tcW w:w="1142"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3.33</w:t>
            </w:r>
          </w:p>
        </w:tc>
        <w:tc>
          <w:tcPr>
            <w:tcW w:w="1393"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44" w:type="pct"/>
            <w:vMerge w:val="restar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2023</w:t>
            </w:r>
            <w:r>
              <w:rPr>
                <w:rFonts w:hint="default" w:ascii="Times New Roman" w:hAnsi="Times New Roman" w:eastAsia="宋体" w:cs="Times New Roman"/>
                <w:bCs/>
                <w:color w:val="auto"/>
                <w:kern w:val="2"/>
                <w:sz w:val="21"/>
                <w:szCs w:val="21"/>
                <w:lang w:val="en-US" w:eastAsia="zh-CN" w:bidi="zh-CN"/>
              </w:rPr>
              <w:t>年6月2</w:t>
            </w:r>
            <w:r>
              <w:rPr>
                <w:rFonts w:hint="eastAsia" w:ascii="Times New Roman" w:hAnsi="Times New Roman" w:eastAsia="宋体" w:cs="Times New Roman"/>
                <w:bCs/>
                <w:color w:val="auto"/>
                <w:kern w:val="2"/>
                <w:sz w:val="21"/>
                <w:szCs w:val="21"/>
                <w:lang w:val="en-US" w:eastAsia="zh-CN" w:bidi="zh-CN"/>
              </w:rPr>
              <w:t>6</w:t>
            </w:r>
            <w:r>
              <w:rPr>
                <w:rFonts w:hint="default" w:ascii="Times New Roman" w:hAnsi="Times New Roman" w:eastAsia="宋体" w:cs="Times New Roman"/>
                <w:bCs/>
                <w:color w:val="auto"/>
                <w:kern w:val="2"/>
                <w:sz w:val="21"/>
                <w:szCs w:val="21"/>
                <w:lang w:val="en-US" w:eastAsia="zh-CN" w:bidi="zh-CN"/>
              </w:rPr>
              <w:t>日</w:t>
            </w:r>
          </w:p>
        </w:tc>
        <w:tc>
          <w:tcPr>
            <w:tcW w:w="1419"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洗衣机排水管</w:t>
            </w:r>
          </w:p>
        </w:tc>
        <w:tc>
          <w:tcPr>
            <w:tcW w:w="1142"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0.33</w:t>
            </w:r>
          </w:p>
        </w:tc>
        <w:tc>
          <w:tcPr>
            <w:tcW w:w="1393"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44" w:type="pct"/>
            <w:vMerge w:val="continue"/>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p>
        </w:tc>
        <w:tc>
          <w:tcPr>
            <w:tcW w:w="1419"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冰箱排水管</w:t>
            </w:r>
          </w:p>
        </w:tc>
        <w:tc>
          <w:tcPr>
            <w:tcW w:w="1142"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0.33</w:t>
            </w:r>
          </w:p>
        </w:tc>
        <w:tc>
          <w:tcPr>
            <w:tcW w:w="1393"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pct"/>
            <w:vMerge w:val="continue"/>
            <w:noWrap w:val="0"/>
            <w:vAlign w:val="center"/>
          </w:tcPr>
          <w:p>
            <w:pPr>
              <w:widowControl w:val="0"/>
              <w:spacing w:line="240" w:lineRule="auto"/>
              <w:jc w:val="center"/>
              <w:rPr>
                <w:rFonts w:hint="eastAsia" w:ascii="Times New Roman" w:hAnsi="Times New Roman" w:eastAsia="宋体" w:cs="Times New Roman"/>
                <w:bCs/>
                <w:color w:val="C00000"/>
                <w:kern w:val="2"/>
                <w:sz w:val="21"/>
                <w:szCs w:val="21"/>
                <w:lang w:val="en-US" w:eastAsia="zh-CN" w:bidi="zh-CN"/>
              </w:rPr>
            </w:pPr>
          </w:p>
        </w:tc>
        <w:tc>
          <w:tcPr>
            <w:tcW w:w="1419"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default" w:ascii="Times New Roman" w:hAnsi="Times New Roman" w:eastAsia="宋体" w:cs="Times New Roman"/>
                <w:bCs/>
                <w:color w:val="auto"/>
                <w:kern w:val="2"/>
                <w:sz w:val="21"/>
                <w:szCs w:val="21"/>
                <w:lang w:val="en-US" w:eastAsia="zh-CN" w:bidi="zh-CN"/>
              </w:rPr>
              <w:t>其他家电用塑料配件</w:t>
            </w:r>
          </w:p>
        </w:tc>
        <w:tc>
          <w:tcPr>
            <w:tcW w:w="1142"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3.33</w:t>
            </w:r>
          </w:p>
        </w:tc>
        <w:tc>
          <w:tcPr>
            <w:tcW w:w="1393"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2.518</w:t>
            </w:r>
          </w:p>
        </w:tc>
      </w:tr>
    </w:tbl>
    <w:p>
      <w:pPr>
        <w:widowControl w:val="0"/>
        <w:spacing w:before="159" w:beforeLines="50" w:line="360" w:lineRule="auto"/>
        <w:ind w:left="0" w:leftChars="0"/>
        <w:outlineLvl w:val="1"/>
        <w:rPr>
          <w:rFonts w:hint="eastAsia" w:ascii="Times New Roman" w:hAnsi="Times New Roman" w:eastAsia="宋体" w:cs="Times New Roman"/>
          <w:b/>
          <w:bCs/>
          <w:color w:val="auto"/>
          <w:spacing w:val="-1"/>
          <w:sz w:val="24"/>
          <w:szCs w:val="24"/>
          <w:lang w:val="en-US" w:eastAsia="zh-CN" w:bidi="ar-SA"/>
        </w:rPr>
      </w:pPr>
      <w:bookmarkStart w:id="229" w:name="_Toc1141"/>
      <w:r>
        <w:rPr>
          <w:rFonts w:hint="eastAsia" w:ascii="Times New Roman" w:hAnsi="Times New Roman" w:eastAsia="宋体" w:cs="Times New Roman"/>
          <w:b/>
          <w:bCs/>
          <w:color w:val="auto"/>
          <w:sz w:val="24"/>
          <w:szCs w:val="24"/>
          <w:lang w:val="en-US" w:eastAsia="zh-CN" w:bidi="ar-SA"/>
        </w:rPr>
        <w:t>9</w:t>
      </w:r>
      <w:r>
        <w:rPr>
          <w:rFonts w:ascii="Times New Roman" w:hAnsi="Times New Roman" w:eastAsia="宋体" w:cs="Times New Roman"/>
          <w:b/>
          <w:bCs/>
          <w:color w:val="auto"/>
          <w:sz w:val="24"/>
          <w:szCs w:val="24"/>
          <w:lang w:val="en-US" w:eastAsia="zh-CN" w:bidi="ar-SA"/>
        </w:rPr>
        <w:t>.2</w:t>
      </w:r>
      <w:bookmarkEnd w:id="220"/>
      <w:bookmarkEnd w:id="221"/>
      <w:bookmarkEnd w:id="222"/>
      <w:r>
        <w:rPr>
          <w:rFonts w:hint="eastAsia" w:ascii="Times New Roman" w:hAnsi="Times New Roman" w:eastAsia="宋体" w:cs="Times New Roman"/>
          <w:b/>
          <w:bCs/>
          <w:color w:val="auto"/>
          <w:spacing w:val="-1"/>
          <w:sz w:val="24"/>
          <w:szCs w:val="24"/>
          <w:lang w:val="en-US" w:eastAsia="zh-CN" w:bidi="ar-SA"/>
        </w:rPr>
        <w:t>环保设施调试效率监测结果</w:t>
      </w:r>
      <w:bookmarkEnd w:id="223"/>
      <w:bookmarkEnd w:id="229"/>
    </w:p>
    <w:bookmarkEnd w:id="224"/>
    <w:bookmarkEnd w:id="225"/>
    <w:bookmarkEnd w:id="226"/>
    <w:bookmarkEnd w:id="227"/>
    <w:bookmarkEnd w:id="228"/>
    <w:p>
      <w:pPr>
        <w:spacing w:line="360" w:lineRule="auto"/>
        <w:rPr>
          <w:rFonts w:hint="eastAsia" w:ascii="Times New Roman" w:hAnsi="Times New Roman"/>
          <w:b/>
          <w:bCs/>
          <w:color w:val="auto"/>
          <w:sz w:val="24"/>
          <w:szCs w:val="24"/>
          <w:lang w:eastAsia="zh-CN"/>
        </w:rPr>
      </w:pPr>
      <w:bookmarkStart w:id="230" w:name="_Toc17701"/>
      <w:bookmarkStart w:id="231" w:name="_Toc5683"/>
      <w:r>
        <w:rPr>
          <w:rFonts w:ascii="Times New Roman" w:hAnsi="Times New Roman"/>
          <w:b/>
          <w:bCs/>
          <w:color w:val="auto"/>
          <w:sz w:val="24"/>
          <w:szCs w:val="24"/>
          <w:lang w:eastAsia="zh-CN"/>
        </w:rPr>
        <w:t>9.2.</w:t>
      </w:r>
      <w:bookmarkEnd w:id="230"/>
      <w:bookmarkEnd w:id="231"/>
      <w:r>
        <w:rPr>
          <w:rFonts w:hint="eastAsia" w:ascii="Times New Roman" w:hAnsi="Times New Roman"/>
          <w:b/>
          <w:bCs/>
          <w:color w:val="auto"/>
          <w:sz w:val="24"/>
          <w:szCs w:val="24"/>
          <w:lang w:val="en-US" w:eastAsia="zh-CN"/>
        </w:rPr>
        <w:t>1</w:t>
      </w:r>
      <w:r>
        <w:rPr>
          <w:rFonts w:hint="eastAsia" w:ascii="Times New Roman" w:hAnsi="Times New Roman"/>
          <w:b/>
          <w:bCs/>
          <w:color w:val="auto"/>
          <w:sz w:val="24"/>
          <w:szCs w:val="24"/>
          <w:lang w:eastAsia="zh-CN"/>
        </w:rPr>
        <w:t>污染物排放监测结果</w:t>
      </w:r>
    </w:p>
    <w:p>
      <w:pPr>
        <w:spacing w:line="360" w:lineRule="auto"/>
        <w:rPr>
          <w:rFonts w:ascii="Times New Roman" w:hAnsi="Times New Roman" w:eastAsia="宋体"/>
          <w:b/>
          <w:bCs/>
          <w:color w:val="auto"/>
          <w:sz w:val="24"/>
          <w:szCs w:val="24"/>
          <w:lang w:eastAsia="zh-CN"/>
        </w:rPr>
      </w:pPr>
      <w:r>
        <w:rPr>
          <w:rFonts w:hint="eastAsia" w:ascii="Times New Roman" w:hAnsi="Times New Roman" w:eastAsia="宋体"/>
          <w:b/>
          <w:bCs/>
          <w:color w:val="auto"/>
          <w:sz w:val="24"/>
          <w:szCs w:val="24"/>
          <w:lang w:eastAsia="zh-CN"/>
        </w:rPr>
        <w:t>9.2.</w:t>
      </w:r>
      <w:r>
        <w:rPr>
          <w:rFonts w:hint="eastAsia" w:ascii="Times New Roman" w:hAnsi="Times New Roman" w:eastAsia="宋体"/>
          <w:b/>
          <w:bCs/>
          <w:color w:val="auto"/>
          <w:sz w:val="24"/>
          <w:szCs w:val="24"/>
          <w:lang w:val="en-US" w:eastAsia="zh-CN"/>
        </w:rPr>
        <w:t>1</w:t>
      </w:r>
      <w:r>
        <w:rPr>
          <w:rFonts w:hint="eastAsia" w:ascii="Times New Roman" w:hAnsi="Times New Roman" w:eastAsia="宋体"/>
          <w:b/>
          <w:bCs/>
          <w:color w:val="auto"/>
          <w:sz w:val="24"/>
          <w:szCs w:val="24"/>
          <w:lang w:eastAsia="zh-CN"/>
        </w:rPr>
        <w:t>.</w:t>
      </w:r>
      <w:r>
        <w:rPr>
          <w:rFonts w:hint="eastAsia" w:ascii="Times New Roman" w:hAnsi="Times New Roman" w:eastAsia="宋体"/>
          <w:b/>
          <w:bCs/>
          <w:color w:val="auto"/>
          <w:sz w:val="24"/>
          <w:szCs w:val="24"/>
          <w:lang w:val="en-US" w:eastAsia="zh-CN"/>
        </w:rPr>
        <w:t>1</w:t>
      </w:r>
      <w:r>
        <w:rPr>
          <w:rFonts w:hint="eastAsia" w:ascii="Times New Roman" w:hAnsi="Times New Roman" w:eastAsia="宋体"/>
          <w:b/>
          <w:bCs/>
          <w:color w:val="auto"/>
          <w:sz w:val="24"/>
          <w:szCs w:val="24"/>
          <w:lang w:eastAsia="zh-CN"/>
        </w:rPr>
        <w:t xml:space="preserve"> 废水</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Calibri" w:eastAsia="Calibri"/>
          <w:color w:val="auto"/>
          <w:sz w:val="24"/>
          <w:lang w:val="en-US" w:eastAsia="zh-CN"/>
        </w:rPr>
        <w:t>本</w:t>
      </w:r>
      <w:r>
        <w:rPr>
          <w:rFonts w:hint="eastAsia"/>
          <w:color w:val="auto"/>
          <w:sz w:val="24"/>
          <w:lang w:val="en-US" w:eastAsia="zh-CN"/>
        </w:rPr>
        <w:t>扩建</w:t>
      </w:r>
      <w:r>
        <w:rPr>
          <w:rFonts w:hint="eastAsia" w:ascii="宋体" w:hAnsi="宋体" w:eastAsia="宋体" w:cs="宋体"/>
          <w:color w:val="auto"/>
          <w:sz w:val="24"/>
          <w:lang w:eastAsia="zh-CN"/>
        </w:rPr>
        <w:t>项目废水</w:t>
      </w:r>
      <w:r>
        <w:rPr>
          <w:rFonts w:hint="eastAsia" w:ascii="宋体" w:hAnsi="宋体" w:eastAsia="宋体" w:cs="宋体"/>
          <w:color w:val="auto"/>
          <w:sz w:val="24"/>
          <w:lang w:val="en-US" w:eastAsia="zh-CN"/>
        </w:rPr>
        <w:t>为职工办公生活污水、循环冷却废水。</w:t>
      </w:r>
      <w:r>
        <w:rPr>
          <w:rFonts w:hint="default" w:ascii="Times New Roman" w:hAnsi="Times New Roman" w:eastAsia="宋体" w:cs="Times New Roman"/>
          <w:color w:val="auto"/>
          <w:sz w:val="24"/>
          <w:szCs w:val="24"/>
        </w:rPr>
        <w:t>雨</w:t>
      </w:r>
      <w:r>
        <w:rPr>
          <w:rFonts w:hint="eastAsia" w:ascii="Times New Roman" w:hAnsi="Times New Roman" w:eastAsia="宋体" w:cs="Times New Roman"/>
          <w:color w:val="auto"/>
          <w:sz w:val="24"/>
          <w:szCs w:val="24"/>
          <w:lang w:val="en-US" w:eastAsia="zh-CN"/>
        </w:rPr>
        <w:t>项目区废水主要为生活废水和冷却循环水排水，职工办公生活污水和冷却循环废水经化粪池预处理后，由市政污水管网进入西部组团污水处理厂进行处理，达标后排入派河。</w:t>
      </w:r>
    </w:p>
    <w:p>
      <w:pPr>
        <w:spacing w:line="360" w:lineRule="auto"/>
        <w:ind w:firstLine="480" w:firstLineChars="200"/>
        <w:jc w:val="left"/>
        <w:rPr>
          <w:rFonts w:ascii="Times New Roman" w:hAnsi="Times New Roman" w:eastAsia="宋体"/>
          <w:b/>
          <w:bCs/>
          <w:color w:val="auto"/>
          <w:sz w:val="21"/>
          <w:szCs w:val="21"/>
          <w:lang w:eastAsia="zh-CN"/>
        </w:rPr>
      </w:pPr>
      <w:r>
        <w:rPr>
          <w:rFonts w:hint="eastAsia" w:ascii="宋体" w:hAnsi="宋体" w:eastAsia="宋体" w:cs="宋体"/>
          <w:color w:val="auto"/>
          <w:sz w:val="24"/>
          <w:szCs w:val="24"/>
          <w:lang w:val="en-US" w:eastAsia="zh-CN"/>
        </w:rPr>
        <w:t>为考核项目废水达标排放情况，本次验收监测在厂区总排口</w:t>
      </w:r>
      <w:r>
        <w:rPr>
          <w:rFonts w:hint="default" w:ascii="Times New Roman" w:hAnsi="Times New Roman" w:eastAsia="宋体" w:cs="Times New Roman"/>
          <w:color w:val="auto"/>
          <w:sz w:val="24"/>
          <w:szCs w:val="24"/>
          <w:lang w:val="en-US" w:eastAsia="zh-CN"/>
        </w:rPr>
        <w:t>处设置1个监</w:t>
      </w:r>
      <w:r>
        <w:rPr>
          <w:rFonts w:hint="default" w:ascii="Times New Roman" w:hAnsi="Times New Roman" w:eastAsia="Calibri" w:cs="Times New Roman"/>
          <w:color w:val="auto"/>
          <w:sz w:val="24"/>
          <w:szCs w:val="24"/>
          <w:lang w:val="en-US" w:eastAsia="zh-CN"/>
        </w:rPr>
        <w:t>测点。监测结果见</w:t>
      </w:r>
      <w:r>
        <w:rPr>
          <w:rFonts w:hint="eastAsia" w:ascii="Times New Roman" w:hAnsi="Times New Roman" w:eastAsia="Calibri" w:cs="Times New Roman"/>
          <w:color w:val="auto"/>
          <w:sz w:val="24"/>
          <w:szCs w:val="24"/>
          <w:lang w:val="en-US" w:eastAsia="zh-CN"/>
        </w:rPr>
        <w:t>下</w:t>
      </w:r>
      <w:r>
        <w:rPr>
          <w:rFonts w:hint="default" w:ascii="Times New Roman" w:hAnsi="Times New Roman" w:eastAsia="Calibri" w:cs="Times New Roman"/>
          <w:color w:val="auto"/>
          <w:sz w:val="24"/>
          <w:szCs w:val="24"/>
          <w:lang w:val="en-US" w:eastAsia="zh-CN"/>
        </w:rPr>
        <w:t>表。</w:t>
      </w:r>
    </w:p>
    <w:p>
      <w:pPr>
        <w:jc w:val="center"/>
        <w:rPr>
          <w:rFonts w:ascii="Times New Roman" w:hAnsi="Times New Roman" w:eastAsia="宋体"/>
          <w:b/>
          <w:bCs/>
          <w:color w:val="auto"/>
          <w:sz w:val="21"/>
          <w:szCs w:val="21"/>
          <w:lang w:eastAsia="zh-CN"/>
        </w:rPr>
      </w:pPr>
    </w:p>
    <w:p>
      <w:pPr>
        <w:jc w:val="center"/>
        <w:rPr>
          <w:rFonts w:ascii="Times New Roman" w:hAnsi="Times New Roman" w:eastAsia="宋体"/>
          <w:b/>
          <w:bCs/>
          <w:color w:val="auto"/>
          <w:sz w:val="21"/>
          <w:szCs w:val="21"/>
          <w:lang w:eastAsia="zh-CN"/>
        </w:rPr>
      </w:pPr>
    </w:p>
    <w:p>
      <w:pPr>
        <w:jc w:val="center"/>
        <w:rPr>
          <w:rFonts w:hint="eastAsia" w:ascii="Times New Roman" w:hAnsi="Times New Roman" w:eastAsia="宋体"/>
          <w:b/>
          <w:bCs/>
          <w:color w:val="auto"/>
          <w:spacing w:val="-1"/>
          <w:sz w:val="21"/>
          <w:szCs w:val="21"/>
          <w:lang w:val="en-US" w:eastAsia="zh-CN"/>
        </w:rPr>
      </w:pPr>
      <w:r>
        <w:rPr>
          <w:rFonts w:ascii="Times New Roman" w:hAnsi="Times New Roman" w:eastAsia="宋体"/>
          <w:b/>
          <w:bCs/>
          <w:color w:val="auto"/>
          <w:sz w:val="21"/>
          <w:szCs w:val="21"/>
          <w:lang w:eastAsia="zh-CN"/>
        </w:rPr>
        <w:t>表</w:t>
      </w:r>
      <w:r>
        <w:rPr>
          <w:rFonts w:hint="eastAsia" w:ascii="Times New Roman" w:hAnsi="Times New Roman" w:eastAsia="宋体"/>
          <w:b/>
          <w:bCs/>
          <w:color w:val="auto"/>
          <w:sz w:val="21"/>
          <w:szCs w:val="21"/>
          <w:lang w:eastAsia="zh-CN"/>
        </w:rPr>
        <w:t>9</w:t>
      </w:r>
      <w:r>
        <w:rPr>
          <w:rFonts w:ascii="Times New Roman" w:hAnsi="Times New Roman" w:eastAsia="宋体"/>
          <w:b/>
          <w:bCs/>
          <w:color w:val="auto"/>
          <w:sz w:val="21"/>
          <w:szCs w:val="21"/>
          <w:lang w:eastAsia="zh-CN"/>
        </w:rPr>
        <w:t>.</w:t>
      </w:r>
      <w:r>
        <w:rPr>
          <w:rFonts w:hint="eastAsia" w:ascii="Times New Roman" w:hAnsi="Times New Roman" w:eastAsia="宋体"/>
          <w:b/>
          <w:bCs/>
          <w:color w:val="auto"/>
          <w:sz w:val="21"/>
          <w:szCs w:val="21"/>
          <w:lang w:eastAsia="zh-CN"/>
        </w:rPr>
        <w:t>2</w:t>
      </w:r>
      <w:r>
        <w:rPr>
          <w:rFonts w:ascii="Times New Roman" w:hAnsi="Times New Roman" w:eastAsia="宋体"/>
          <w:b/>
          <w:bCs/>
          <w:color w:val="auto"/>
          <w:sz w:val="21"/>
          <w:szCs w:val="21"/>
          <w:lang w:eastAsia="zh-CN"/>
        </w:rPr>
        <w:t>-</w:t>
      </w:r>
      <w:r>
        <w:rPr>
          <w:rFonts w:hint="eastAsia" w:ascii="Times New Roman" w:hAnsi="Times New Roman" w:eastAsia="宋体"/>
          <w:b/>
          <w:bCs/>
          <w:color w:val="auto"/>
          <w:sz w:val="21"/>
          <w:szCs w:val="21"/>
          <w:lang w:val="en-US" w:eastAsia="zh-CN"/>
        </w:rPr>
        <w:t xml:space="preserve">1 </w:t>
      </w:r>
      <w:r>
        <w:rPr>
          <w:rFonts w:hint="eastAsia" w:ascii="Times New Roman" w:hAnsi="Times New Roman"/>
          <w:b/>
          <w:bCs/>
          <w:color w:val="auto"/>
          <w:sz w:val="21"/>
          <w:szCs w:val="21"/>
          <w:lang w:val="en-US" w:eastAsia="zh-CN"/>
        </w:rPr>
        <w:t xml:space="preserve"> </w:t>
      </w:r>
      <w:r>
        <w:rPr>
          <w:rFonts w:ascii="Times New Roman" w:hAnsi="Times New Roman" w:eastAsia="宋体"/>
          <w:b/>
          <w:bCs/>
          <w:color w:val="auto"/>
          <w:sz w:val="21"/>
          <w:szCs w:val="21"/>
          <w:lang w:eastAsia="zh-CN"/>
        </w:rPr>
        <w:t>废水监测结果统计</w:t>
      </w:r>
      <w:r>
        <w:rPr>
          <w:rFonts w:hint="eastAsia" w:ascii="Times New Roman" w:hAnsi="Times New Roman" w:eastAsia="宋体"/>
          <w:b/>
          <w:color w:val="auto"/>
          <w:sz w:val="21"/>
          <w:szCs w:val="21"/>
          <w:lang w:eastAsia="zh-CN"/>
        </w:rPr>
        <w:t>一览</w:t>
      </w:r>
      <w:r>
        <w:rPr>
          <w:rFonts w:ascii="Times New Roman" w:hAnsi="Times New Roman" w:eastAsia="宋体"/>
          <w:b/>
          <w:bCs/>
          <w:color w:val="auto"/>
          <w:sz w:val="21"/>
          <w:szCs w:val="21"/>
          <w:lang w:eastAsia="zh-CN"/>
        </w:rPr>
        <w:t>表</w:t>
      </w:r>
      <w:r>
        <w:rPr>
          <w:rFonts w:hint="eastAsia" w:ascii="Times New Roman" w:hAnsi="Times New Roman"/>
          <w:b/>
          <w:bCs/>
          <w:color w:val="auto"/>
          <w:sz w:val="21"/>
          <w:szCs w:val="21"/>
          <w:lang w:eastAsia="zh-CN"/>
        </w:rPr>
        <w:t xml:space="preserve">  </w:t>
      </w:r>
      <w:r>
        <w:rPr>
          <w:rFonts w:ascii="Times New Roman" w:hAnsi="Times New Roman" w:eastAsia="宋体"/>
          <w:b/>
          <w:bCs/>
          <w:color w:val="auto"/>
          <w:spacing w:val="-1"/>
          <w:sz w:val="21"/>
          <w:szCs w:val="21"/>
          <w:lang w:eastAsia="zh-CN"/>
        </w:rPr>
        <w:t>单位：mg/L</w:t>
      </w:r>
      <w:r>
        <w:rPr>
          <w:rFonts w:hint="eastAsia" w:ascii="Times New Roman" w:hAnsi="Times New Roman" w:eastAsia="宋体"/>
          <w:b/>
          <w:bCs/>
          <w:color w:val="auto"/>
          <w:spacing w:val="-1"/>
          <w:sz w:val="21"/>
          <w:szCs w:val="21"/>
          <w:lang w:eastAsia="zh-CN"/>
        </w:rPr>
        <w:t>，</w:t>
      </w:r>
      <w:r>
        <w:rPr>
          <w:rFonts w:hint="eastAsia" w:ascii="Times New Roman" w:hAnsi="Times New Roman" w:eastAsia="宋体"/>
          <w:b/>
          <w:bCs/>
          <w:color w:val="auto"/>
          <w:spacing w:val="-1"/>
          <w:sz w:val="21"/>
          <w:szCs w:val="21"/>
          <w:lang w:val="en-US" w:eastAsia="zh-CN"/>
        </w:rPr>
        <w:t>pH除外（无量纲）</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372"/>
        <w:gridCol w:w="1219"/>
        <w:gridCol w:w="1483"/>
        <w:gridCol w:w="1019"/>
        <w:gridCol w:w="125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点位</w:t>
            </w:r>
          </w:p>
        </w:tc>
        <w:tc>
          <w:tcPr>
            <w:tcW w:w="805" w:type="pct"/>
            <w:vMerge w:val="restart"/>
            <w:tcBorders>
              <w:tl2br w:val="single" w:color="auto" w:sz="4" w:space="0"/>
            </w:tcBorders>
            <w:noWrap w:val="0"/>
            <w:vAlign w:val="center"/>
          </w:tcPr>
          <w:p>
            <w:pPr>
              <w:jc w:val="righ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检测项目</w:t>
            </w:r>
          </w:p>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采样</w:t>
            </w:r>
            <w:r>
              <w:rPr>
                <w:rFonts w:hint="default" w:ascii="Times New Roman" w:hAnsi="Times New Roman" w:eastAsia="宋体" w:cs="Times New Roman"/>
                <w:color w:val="auto"/>
                <w:sz w:val="21"/>
                <w:szCs w:val="21"/>
                <w:lang w:eastAsia="zh-CN"/>
              </w:rPr>
              <w:t>日期</w:t>
            </w:r>
          </w:p>
        </w:tc>
        <w:tc>
          <w:tcPr>
            <w:tcW w:w="3661" w:type="pct"/>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检测类别：废水（单位：mg/L，pH无量纲）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rPr>
            </w:pPr>
          </w:p>
        </w:tc>
        <w:tc>
          <w:tcPr>
            <w:tcW w:w="805" w:type="pct"/>
            <w:vMerge w:val="continue"/>
            <w:noWrap w:val="0"/>
            <w:vAlign w:val="center"/>
          </w:tcPr>
          <w:p>
            <w:pPr>
              <w:jc w:val="center"/>
              <w:rPr>
                <w:rFonts w:hint="default" w:ascii="Times New Roman" w:hAnsi="Times New Roman" w:eastAsia="宋体" w:cs="Times New Roman"/>
                <w:color w:val="auto"/>
                <w:sz w:val="21"/>
                <w:szCs w:val="21"/>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pH</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化学需氧量</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氨氮</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悬浮物</w:t>
            </w:r>
          </w:p>
        </w:tc>
        <w:tc>
          <w:tcPr>
            <w:tcW w:w="74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五日生化</w:t>
            </w:r>
          </w:p>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FS1（废水总排口）</w:t>
            </w:r>
          </w:p>
        </w:tc>
        <w:tc>
          <w:tcPr>
            <w:tcW w:w="80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2023.06.25</w:t>
            </w: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7.2（24.6℃）</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74</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1.54</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11</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7.3（24.5℃）</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86</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3.25</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16</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7.2（24.6℃）</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89</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2.89</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14</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7.1（24.3℃）</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88</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2.54</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12</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7.1</w:t>
            </w:r>
            <w:r>
              <w:rPr>
                <w:rFonts w:hint="default"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3</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84.25</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2.556</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13.25</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2023.06.26</w:t>
            </w: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7.1（24.2℃）</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91</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2.33</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14</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7.3（24.3℃）</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78</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2.41</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11</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7.2（24.4℃）</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82</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1.88</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15</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7.1（24.4℃）</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88</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2.06</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13</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noWrap w:val="0"/>
            <w:vAlign w:val="center"/>
          </w:tcPr>
          <w:p>
            <w:pPr>
              <w:jc w:val="center"/>
              <w:rPr>
                <w:rFonts w:hint="default" w:ascii="Times New Roman" w:hAnsi="Times New Roman" w:eastAsia="宋体" w:cs="Times New Roman"/>
                <w:color w:val="auto"/>
                <w:sz w:val="21"/>
                <w:szCs w:val="21"/>
                <w:lang w:val="en-US" w:eastAsia="zh-CN"/>
              </w:rPr>
            </w:pPr>
            <w:bookmarkStart w:id="232" w:name="_Toc3448"/>
            <w:bookmarkStart w:id="233" w:name="_Toc31619"/>
            <w:bookmarkStart w:id="234" w:name="_Toc1066"/>
            <w:bookmarkStart w:id="235" w:name="_Toc19522"/>
            <w:bookmarkStart w:id="236" w:name="_Toc15149"/>
          </w:p>
        </w:tc>
        <w:tc>
          <w:tcPr>
            <w:tcW w:w="8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7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7.1</w:t>
            </w:r>
            <w:r>
              <w:rPr>
                <w:rFonts w:hint="default"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3</w:t>
            </w:r>
          </w:p>
        </w:tc>
        <w:tc>
          <w:tcPr>
            <w:tcW w:w="8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84.75</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2.17</w:t>
            </w:r>
          </w:p>
        </w:tc>
        <w:tc>
          <w:tcPr>
            <w:tcW w:w="73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13.25</w:t>
            </w:r>
          </w:p>
        </w:tc>
        <w:tc>
          <w:tcPr>
            <w:tcW w:w="7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9" w:type="dxa"/>
            <w:gridSpan w:val="2"/>
            <w:noWrap w:val="0"/>
            <w:vAlign w:val="center"/>
          </w:tcPr>
          <w:p>
            <w:pPr>
              <w:pStyle w:val="44"/>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1219" w:type="dxa"/>
            <w:noWrap w:val="0"/>
            <w:vAlign w:val="center"/>
          </w:tcPr>
          <w:p>
            <w:pPr>
              <w:pStyle w:val="13"/>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14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380</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35</w:t>
            </w:r>
          </w:p>
        </w:tc>
        <w:tc>
          <w:tcPr>
            <w:tcW w:w="125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b w:val="0"/>
                <w:i w:val="0"/>
                <w:snapToGrid/>
                <w:color w:val="auto"/>
                <w:sz w:val="21"/>
                <w:u w:val="none"/>
                <w:shd w:val="clear" w:color="auto" w:fill="auto"/>
                <w:lang w:val="en-US" w:eastAsia="zh-CN"/>
              </w:rPr>
              <w:t>280</w:t>
            </w:r>
          </w:p>
        </w:tc>
        <w:tc>
          <w:tcPr>
            <w:tcW w:w="12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2"/>
                <w:sz w:val="21"/>
                <w:szCs w:val="21"/>
                <w:u w:val="none"/>
                <w:lang w:val="en-US" w:eastAsia="zh-CN"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9" w:type="dxa"/>
            <w:gridSpan w:val="2"/>
            <w:noWrap w:val="0"/>
            <w:vAlign w:val="center"/>
          </w:tcPr>
          <w:p>
            <w:pPr>
              <w:pStyle w:val="44"/>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1219" w:type="dxa"/>
            <w:noWrap w:val="0"/>
            <w:vAlign w:val="center"/>
          </w:tcPr>
          <w:p>
            <w:pPr>
              <w:jc w:val="center"/>
              <w:textAlignment w:val="baseline"/>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1483" w:type="dxa"/>
            <w:noWrap w:val="0"/>
            <w:vAlign w:val="center"/>
          </w:tcPr>
          <w:p>
            <w:pPr>
              <w:jc w:val="center"/>
              <w:textAlignment w:val="baseline"/>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达标</w:t>
            </w:r>
          </w:p>
        </w:tc>
        <w:tc>
          <w:tcPr>
            <w:tcW w:w="1019" w:type="dxa"/>
            <w:noWrap w:val="0"/>
            <w:vAlign w:val="center"/>
          </w:tcPr>
          <w:p>
            <w:pPr>
              <w:jc w:val="center"/>
              <w:textAlignment w:val="baseline"/>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达标</w:t>
            </w:r>
          </w:p>
        </w:tc>
        <w:tc>
          <w:tcPr>
            <w:tcW w:w="1253" w:type="dxa"/>
            <w:noWrap w:val="0"/>
            <w:vAlign w:val="center"/>
          </w:tcPr>
          <w:p>
            <w:pPr>
              <w:jc w:val="center"/>
              <w:textAlignment w:val="baseline"/>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达标</w:t>
            </w:r>
          </w:p>
        </w:tc>
        <w:tc>
          <w:tcPr>
            <w:tcW w:w="1266" w:type="dxa"/>
            <w:noWrap w:val="0"/>
            <w:vAlign w:val="center"/>
          </w:tcPr>
          <w:p>
            <w:pPr>
              <w:jc w:val="center"/>
              <w:textAlignment w:val="baseline"/>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Calibri" w:cs="Times New Roman"/>
          <w:color w:val="auto"/>
          <w:sz w:val="24"/>
          <w:szCs w:val="24"/>
          <w:lang w:eastAsia="zh-CN"/>
        </w:rPr>
        <w:t>由表</w:t>
      </w:r>
      <w:r>
        <w:rPr>
          <w:rFonts w:hint="eastAsia" w:ascii="Times New Roman" w:hAnsi="Times New Roman" w:eastAsia="Calibri" w:cs="Times New Roman"/>
          <w:color w:val="auto"/>
          <w:sz w:val="24"/>
          <w:szCs w:val="24"/>
          <w:lang w:eastAsia="zh-CN"/>
        </w:rPr>
        <w:t>9</w:t>
      </w:r>
      <w:r>
        <w:rPr>
          <w:rFonts w:hint="default" w:ascii="Times New Roman" w:hAnsi="Times New Roman" w:eastAsia="Calibri" w:cs="Times New Roman"/>
          <w:color w:val="auto"/>
          <w:sz w:val="24"/>
          <w:szCs w:val="24"/>
          <w:lang w:eastAsia="zh-CN"/>
        </w:rPr>
        <w:t>.</w:t>
      </w:r>
      <w:r>
        <w:rPr>
          <w:rFonts w:hint="eastAsia" w:ascii="Times New Roman" w:hAnsi="Times New Roman" w:eastAsia="Calibri" w:cs="Times New Roman"/>
          <w:color w:val="auto"/>
          <w:sz w:val="24"/>
          <w:szCs w:val="24"/>
          <w:lang w:eastAsia="zh-CN"/>
        </w:rPr>
        <w:t>2</w:t>
      </w:r>
      <w:r>
        <w:rPr>
          <w:rFonts w:hint="default" w:ascii="Times New Roman" w:hAnsi="Times New Roman" w:eastAsia="Calibri" w:cs="Times New Roman"/>
          <w:color w:val="auto"/>
          <w:sz w:val="24"/>
          <w:szCs w:val="24"/>
          <w:lang w:eastAsia="zh-CN"/>
        </w:rPr>
        <w:t>-</w:t>
      </w:r>
      <w:r>
        <w:rPr>
          <w:rFonts w:hint="eastAsia" w:ascii="Times New Roman" w:hAnsi="Times New Roman" w:eastAsia="Calibri" w:cs="Times New Roman"/>
          <w:color w:val="auto"/>
          <w:sz w:val="24"/>
          <w:szCs w:val="24"/>
          <w:lang w:val="en-US" w:eastAsia="zh-CN"/>
        </w:rPr>
        <w:t>1</w:t>
      </w:r>
      <w:r>
        <w:rPr>
          <w:rFonts w:hint="default" w:ascii="Times New Roman" w:hAnsi="Times New Roman" w:eastAsia="Calibri" w:cs="Times New Roman"/>
          <w:color w:val="auto"/>
          <w:sz w:val="24"/>
          <w:szCs w:val="24"/>
          <w:lang w:eastAsia="zh-CN"/>
        </w:rPr>
        <w:t>可知，验</w:t>
      </w:r>
      <w:r>
        <w:rPr>
          <w:rFonts w:hint="default" w:ascii="Times New Roman" w:hAnsi="Times New Roman" w:eastAsia="宋体" w:cs="Times New Roman"/>
          <w:i w:val="0"/>
          <w:color w:val="auto"/>
          <w:kern w:val="0"/>
          <w:sz w:val="24"/>
          <w:szCs w:val="24"/>
          <w:u w:val="none"/>
          <w:lang w:val="en-US" w:eastAsia="zh-CN" w:bidi="ar"/>
        </w:rPr>
        <w:t>收监测期间，项目</w:t>
      </w:r>
      <w:r>
        <w:rPr>
          <w:rFonts w:hint="eastAsia" w:ascii="Times New Roman" w:hAnsi="Times New Roman" w:eastAsia="宋体" w:cs="Times New Roman"/>
          <w:i w:val="0"/>
          <w:color w:val="auto"/>
          <w:kern w:val="0"/>
          <w:sz w:val="24"/>
          <w:szCs w:val="24"/>
          <w:u w:val="none"/>
          <w:lang w:val="en-US" w:eastAsia="zh-CN" w:bidi="ar"/>
        </w:rPr>
        <w:t>污水总排口处废水pH值范围为7.1~7.3，</w:t>
      </w:r>
      <w:r>
        <w:rPr>
          <w:rFonts w:hint="default" w:ascii="Times New Roman" w:hAnsi="Times New Roman" w:eastAsia="宋体" w:cs="Times New Roman"/>
          <w:i w:val="0"/>
          <w:color w:val="auto"/>
          <w:kern w:val="0"/>
          <w:sz w:val="24"/>
          <w:szCs w:val="24"/>
          <w:u w:val="none"/>
          <w:lang w:val="en-US" w:eastAsia="zh-CN" w:bidi="ar"/>
        </w:rPr>
        <w:t>COD日均浓度分别为</w:t>
      </w:r>
      <w:r>
        <w:rPr>
          <w:rFonts w:hint="eastAsia" w:ascii="Times New Roman" w:hAnsi="Times New Roman" w:eastAsia="宋体" w:cs="Times New Roman"/>
          <w:i w:val="0"/>
          <w:color w:val="auto"/>
          <w:kern w:val="0"/>
          <w:sz w:val="24"/>
          <w:szCs w:val="24"/>
          <w:u w:val="none"/>
          <w:lang w:val="en-US" w:eastAsia="zh-CN" w:bidi="ar"/>
        </w:rPr>
        <w:t>84.25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84.75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BOD</w:t>
      </w:r>
      <w:r>
        <w:rPr>
          <w:rFonts w:hint="eastAsia" w:ascii="Times New Roman" w:hAnsi="Times New Roman" w:eastAsia="宋体" w:cs="Times New Roman"/>
          <w:i w:val="0"/>
          <w:color w:val="auto"/>
          <w:kern w:val="0"/>
          <w:sz w:val="24"/>
          <w:szCs w:val="24"/>
          <w:u w:val="none"/>
          <w:vertAlign w:val="subscript"/>
          <w:lang w:val="en-US" w:eastAsia="zh-CN" w:bidi="ar"/>
        </w:rPr>
        <w:t>5</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15.125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14.15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，SS</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13.25</w:t>
      </w:r>
      <w:r>
        <w:rPr>
          <w:rFonts w:hint="default" w:ascii="Times New Roman" w:hAnsi="Times New Roman" w:eastAsia="宋体" w:cs="Times New Roman"/>
          <w:i w:val="0"/>
          <w:color w:val="auto"/>
          <w:kern w:val="0"/>
          <w:sz w:val="24"/>
          <w:szCs w:val="24"/>
          <w:u w:val="none"/>
          <w:lang w:val="en-US" w:eastAsia="zh-CN" w:bidi="ar"/>
        </w:rPr>
        <w:t>g/L、</w:t>
      </w:r>
      <w:r>
        <w:rPr>
          <w:rFonts w:hint="eastAsia" w:ascii="Times New Roman" w:hAnsi="Times New Roman" w:eastAsia="宋体" w:cs="Times New Roman"/>
          <w:i w:val="0"/>
          <w:color w:val="auto"/>
          <w:kern w:val="0"/>
          <w:sz w:val="24"/>
          <w:szCs w:val="24"/>
          <w:u w:val="none"/>
          <w:lang w:val="en-US" w:eastAsia="zh-CN" w:bidi="ar"/>
        </w:rPr>
        <w:t>13.25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氨氮日均浓度</w:t>
      </w:r>
      <w:r>
        <w:rPr>
          <w:rFonts w:hint="eastAsia" w:ascii="Times New Roman" w:hAnsi="Times New Roman" w:eastAsia="宋体" w:cs="Times New Roman"/>
          <w:i w:val="0"/>
          <w:color w:val="auto"/>
          <w:kern w:val="0"/>
          <w:sz w:val="24"/>
          <w:szCs w:val="24"/>
          <w:u w:val="none"/>
          <w:lang w:val="en-US" w:eastAsia="zh-CN" w:bidi="ar"/>
        </w:rPr>
        <w:t>分别</w:t>
      </w:r>
      <w:r>
        <w:rPr>
          <w:rFonts w:hint="default" w:ascii="Times New Roman" w:hAnsi="Times New Roman" w:eastAsia="宋体" w:cs="Times New Roman"/>
          <w:i w:val="0"/>
          <w:color w:val="auto"/>
          <w:kern w:val="0"/>
          <w:sz w:val="24"/>
          <w:szCs w:val="24"/>
          <w:u w:val="none"/>
          <w:lang w:val="en-US" w:eastAsia="zh-CN" w:bidi="ar"/>
        </w:rPr>
        <w:t>为</w:t>
      </w:r>
      <w:r>
        <w:rPr>
          <w:rFonts w:hint="eastAsia" w:ascii="Times New Roman" w:hAnsi="Times New Roman" w:eastAsia="宋体" w:cs="Times New Roman"/>
          <w:i w:val="0"/>
          <w:color w:val="auto"/>
          <w:kern w:val="0"/>
          <w:sz w:val="24"/>
          <w:szCs w:val="24"/>
          <w:u w:val="none"/>
          <w:lang w:val="en-US" w:eastAsia="zh-CN" w:bidi="ar"/>
        </w:rPr>
        <w:t>2.556</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2.17</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，均满足西部组团污水处理厂</w:t>
      </w:r>
      <w:r>
        <w:rPr>
          <w:rFonts w:hint="default" w:ascii="Times New Roman" w:hAnsi="Times New Roman" w:eastAsia="宋体" w:cs="Times New Roman"/>
          <w:i w:val="0"/>
          <w:color w:val="auto"/>
          <w:kern w:val="0"/>
          <w:sz w:val="24"/>
          <w:szCs w:val="24"/>
          <w:u w:val="none"/>
          <w:lang w:val="en-US" w:eastAsia="zh-CN" w:bidi="ar"/>
        </w:rPr>
        <w:t>接管</w:t>
      </w:r>
      <w:r>
        <w:rPr>
          <w:rFonts w:hint="eastAsia" w:ascii="Times New Roman" w:hAnsi="Times New Roman" w:eastAsia="宋体" w:cs="Times New Roman"/>
          <w:i w:val="0"/>
          <w:color w:val="auto"/>
          <w:kern w:val="0"/>
          <w:sz w:val="24"/>
          <w:szCs w:val="24"/>
          <w:u w:val="none"/>
          <w:lang w:val="en-US" w:eastAsia="zh-CN" w:bidi="ar"/>
        </w:rPr>
        <w:t>标准</w:t>
      </w:r>
      <w:r>
        <w:rPr>
          <w:rFonts w:hint="default" w:ascii="Times New Roman" w:hAnsi="Times New Roman" w:eastAsia="宋体" w:cs="Times New Roman"/>
          <w:i w:val="0"/>
          <w:color w:val="auto"/>
          <w:kern w:val="0"/>
          <w:sz w:val="24"/>
          <w:szCs w:val="24"/>
          <w:u w:val="none"/>
          <w:lang w:val="en-US" w:eastAsia="zh-CN" w:bidi="ar"/>
        </w:rPr>
        <w:t>和《</w:t>
      </w:r>
      <w:r>
        <w:rPr>
          <w:rFonts w:hint="eastAsia" w:ascii="Times New Roman" w:hAnsi="Times New Roman" w:eastAsia="宋体" w:cs="Times New Roman"/>
          <w:i w:val="0"/>
          <w:color w:val="auto"/>
          <w:kern w:val="0"/>
          <w:sz w:val="24"/>
          <w:szCs w:val="24"/>
          <w:u w:val="none"/>
          <w:lang w:val="en-US" w:eastAsia="zh-CN" w:bidi="ar"/>
        </w:rPr>
        <w:t>污水综合</w:t>
      </w:r>
      <w:r>
        <w:rPr>
          <w:rFonts w:hint="default" w:ascii="Times New Roman" w:hAnsi="Times New Roman" w:eastAsia="宋体" w:cs="Times New Roman"/>
          <w:i w:val="0"/>
          <w:color w:val="auto"/>
          <w:kern w:val="0"/>
          <w:sz w:val="24"/>
          <w:szCs w:val="24"/>
          <w:u w:val="none"/>
          <w:lang w:val="en-US" w:eastAsia="zh-CN" w:bidi="ar"/>
        </w:rPr>
        <w:t>排放标准》(GB</w:t>
      </w:r>
      <w:r>
        <w:rPr>
          <w:rFonts w:hint="eastAsia" w:ascii="Times New Roman" w:hAnsi="Times New Roman" w:eastAsia="宋体" w:cs="Times New Roman"/>
          <w:i w:val="0"/>
          <w:color w:val="auto"/>
          <w:kern w:val="0"/>
          <w:sz w:val="24"/>
          <w:szCs w:val="24"/>
          <w:u w:val="none"/>
          <w:lang w:val="en-US" w:eastAsia="zh-CN" w:bidi="ar"/>
        </w:rPr>
        <w:t>8978</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1996</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表4</w:t>
      </w:r>
      <w:r>
        <w:rPr>
          <w:rFonts w:hint="default" w:ascii="Times New Roman" w:hAnsi="Times New Roman" w:eastAsia="宋体" w:cs="Times New Roman"/>
          <w:i w:val="0"/>
          <w:color w:val="auto"/>
          <w:kern w:val="0"/>
          <w:sz w:val="24"/>
          <w:szCs w:val="24"/>
          <w:u w:val="none"/>
          <w:lang w:val="en-US" w:eastAsia="zh-CN" w:bidi="ar"/>
        </w:rPr>
        <w:t>中</w:t>
      </w:r>
      <w:r>
        <w:rPr>
          <w:rFonts w:hint="eastAsia" w:ascii="Times New Roman" w:hAnsi="Times New Roman" w:eastAsia="宋体" w:cs="Times New Roman"/>
          <w:i w:val="0"/>
          <w:color w:val="auto"/>
          <w:kern w:val="0"/>
          <w:sz w:val="24"/>
          <w:szCs w:val="24"/>
          <w:u w:val="none"/>
          <w:lang w:val="en-US" w:eastAsia="zh-CN" w:bidi="ar"/>
        </w:rPr>
        <w:t>的三级标准要求</w:t>
      </w:r>
      <w:r>
        <w:rPr>
          <w:rFonts w:hint="default" w:ascii="Times New Roman" w:hAnsi="Times New Roman" w:eastAsia="宋体" w:cs="Times New Roman"/>
          <w:i w:val="0"/>
          <w:color w:val="auto"/>
          <w:kern w:val="0"/>
          <w:sz w:val="24"/>
          <w:szCs w:val="24"/>
          <w:u w:val="none"/>
          <w:lang w:val="en-US" w:eastAsia="zh-CN" w:bidi="ar"/>
        </w:rPr>
        <w:t>。</w:t>
      </w:r>
    </w:p>
    <w:p>
      <w:pPr>
        <w:spacing w:line="360" w:lineRule="auto"/>
        <w:rPr>
          <w:rFonts w:hint="eastAsia" w:ascii="Times New Roman" w:hAnsi="Times New Roman" w:eastAsia="宋体"/>
          <w:b/>
          <w:bCs/>
          <w:color w:val="auto"/>
          <w:sz w:val="24"/>
          <w:szCs w:val="24"/>
          <w:lang w:eastAsia="zh-CN"/>
        </w:rPr>
      </w:pPr>
      <w:r>
        <w:rPr>
          <w:rFonts w:hint="eastAsia" w:ascii="Times New Roman" w:hAnsi="Times New Roman" w:eastAsia="宋体"/>
          <w:b/>
          <w:bCs/>
          <w:color w:val="auto"/>
          <w:sz w:val="24"/>
          <w:szCs w:val="24"/>
          <w:lang w:eastAsia="zh-CN"/>
        </w:rPr>
        <w:t>9.2.</w:t>
      </w:r>
      <w:r>
        <w:rPr>
          <w:rFonts w:hint="eastAsia" w:ascii="Times New Roman" w:hAnsi="Times New Roman" w:eastAsia="宋体"/>
          <w:b/>
          <w:bCs/>
          <w:color w:val="auto"/>
          <w:sz w:val="24"/>
          <w:szCs w:val="24"/>
          <w:lang w:val="en-US" w:eastAsia="zh-CN"/>
        </w:rPr>
        <w:t>1</w:t>
      </w:r>
      <w:r>
        <w:rPr>
          <w:rFonts w:hint="eastAsia" w:ascii="Times New Roman" w:hAnsi="Times New Roman" w:eastAsia="宋体"/>
          <w:b/>
          <w:bCs/>
          <w:color w:val="auto"/>
          <w:sz w:val="24"/>
          <w:szCs w:val="24"/>
          <w:lang w:eastAsia="zh-CN"/>
        </w:rPr>
        <w:t>.</w:t>
      </w:r>
      <w:r>
        <w:rPr>
          <w:rFonts w:hint="eastAsia" w:ascii="Times New Roman" w:hAnsi="Times New Roman" w:eastAsia="宋体"/>
          <w:b/>
          <w:bCs/>
          <w:color w:val="auto"/>
          <w:sz w:val="24"/>
          <w:szCs w:val="24"/>
          <w:lang w:val="en-US" w:eastAsia="zh-CN"/>
        </w:rPr>
        <w:t>2</w:t>
      </w:r>
      <w:r>
        <w:rPr>
          <w:rFonts w:hint="eastAsia" w:ascii="Times New Roman" w:hAnsi="Times New Roman" w:eastAsia="宋体"/>
          <w:b/>
          <w:bCs/>
          <w:color w:val="auto"/>
          <w:sz w:val="24"/>
          <w:szCs w:val="24"/>
          <w:lang w:eastAsia="zh-CN"/>
        </w:rPr>
        <w:t>废气</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eastAsia"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（1）有组织废气</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b/>
          <w:color w:val="C00000"/>
          <w:sz w:val="21"/>
          <w:szCs w:val="21"/>
        </w:rPr>
      </w:pPr>
      <w:r>
        <w:rPr>
          <w:rFonts w:hint="eastAsia" w:ascii="Times New Roman" w:hAnsi="Times New Roman" w:eastAsia="宋体" w:cs="Times New Roman"/>
          <w:i w:val="0"/>
          <w:color w:val="auto"/>
          <w:kern w:val="0"/>
          <w:sz w:val="24"/>
          <w:szCs w:val="24"/>
          <w:u w:val="none"/>
          <w:lang w:val="en-US" w:eastAsia="zh-CN" w:bidi="ar"/>
        </w:rPr>
        <w:t>本项目有组织废气</w:t>
      </w:r>
      <w:r>
        <w:rPr>
          <w:rFonts w:hint="default" w:ascii="Times New Roman" w:hAnsi="Times New Roman" w:eastAsia="宋体" w:cs="Times New Roman"/>
          <w:i w:val="0"/>
          <w:color w:val="auto"/>
          <w:kern w:val="0"/>
          <w:sz w:val="24"/>
          <w:szCs w:val="24"/>
          <w:u w:val="none"/>
          <w:lang w:val="en-US" w:eastAsia="zh-CN" w:bidi="ar"/>
        </w:rPr>
        <w:t>监测结果见表</w:t>
      </w:r>
      <w:r>
        <w:rPr>
          <w:rFonts w:hint="eastAsia" w:ascii="Times New Roman" w:hAnsi="Times New Roman" w:eastAsia="宋体" w:cs="Times New Roman"/>
          <w:i w:val="0"/>
          <w:color w:val="auto"/>
          <w:kern w:val="0"/>
          <w:sz w:val="24"/>
          <w:szCs w:val="24"/>
          <w:u w:val="none"/>
          <w:lang w:val="en-US" w:eastAsia="zh-CN" w:bidi="ar"/>
        </w:rPr>
        <w:t>9</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2</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2。</w:t>
      </w:r>
      <w:bookmarkEnd w:id="232"/>
      <w:bookmarkEnd w:id="233"/>
      <w:bookmarkEnd w:id="234"/>
      <w:bookmarkEnd w:id="235"/>
      <w:bookmarkEnd w:id="236"/>
      <w:bookmarkStart w:id="237" w:name="_bookmark23"/>
      <w:bookmarkEnd w:id="237"/>
      <w:bookmarkStart w:id="238" w:name="_bookmark24"/>
      <w:bookmarkEnd w:id="238"/>
      <w:bookmarkStart w:id="239" w:name="_Toc18531"/>
      <w:bookmarkStart w:id="240" w:name="_Toc17185"/>
      <w:bookmarkStart w:id="241" w:name="_Toc10602"/>
      <w:bookmarkStart w:id="242" w:name="_Toc4278"/>
      <w:bookmarkStart w:id="243" w:name="_Toc31085"/>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eastAsia="zh-CN"/>
        </w:rPr>
        <w:t>9</w:t>
      </w:r>
      <w:r>
        <w:rPr>
          <w:rFonts w:hint="default" w:ascii="Times New Roman" w:hAnsi="Times New Roman" w:cs="Times New Roman"/>
          <w:b/>
          <w:color w:val="auto"/>
          <w:sz w:val="21"/>
          <w:szCs w:val="21"/>
          <w:lang w:eastAsia="zh-CN"/>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lang w:eastAsia="zh-CN"/>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cs="Times New Roman"/>
          <w:b/>
          <w:color w:val="auto"/>
          <w:sz w:val="21"/>
          <w:szCs w:val="21"/>
          <w:lang w:eastAsia="zh-CN"/>
        </w:rPr>
        <w:t>有</w:t>
      </w:r>
      <w:r>
        <w:rPr>
          <w:rFonts w:hint="default" w:ascii="Times New Roman" w:hAnsi="Times New Roman" w:cs="Times New Roman"/>
          <w:b/>
          <w:color w:val="auto"/>
          <w:sz w:val="21"/>
          <w:szCs w:val="21"/>
        </w:rPr>
        <w:t>组织废气监测结果</w:t>
      </w:r>
      <w:r>
        <w:rPr>
          <w:rFonts w:hint="eastAsia" w:ascii="Times New Roman" w:hAnsi="Times New Roman" w:eastAsia="宋体" w:cs="Times New Roman"/>
          <w:b/>
          <w:color w:val="auto"/>
          <w:sz w:val="21"/>
          <w:szCs w:val="21"/>
          <w:lang w:eastAsia="zh-CN"/>
        </w:rPr>
        <w:t>一览</w:t>
      </w:r>
      <w:r>
        <w:rPr>
          <w:rFonts w:hint="default" w:ascii="Times New Roman" w:hAnsi="Times New Roman" w:cs="Times New Roman"/>
          <w:b/>
          <w:color w:val="auto"/>
          <w:sz w:val="21"/>
          <w:szCs w:val="21"/>
        </w:rPr>
        <w:t>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1246"/>
        <w:gridCol w:w="1127"/>
        <w:gridCol w:w="1197"/>
        <w:gridCol w:w="1197"/>
        <w:gridCol w:w="119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采样点位</w:t>
            </w:r>
          </w:p>
        </w:tc>
        <w:tc>
          <w:tcPr>
            <w:tcW w:w="731"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采样日期</w:t>
            </w:r>
          </w:p>
        </w:tc>
        <w:tc>
          <w:tcPr>
            <w:tcW w:w="661"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项目</w:t>
            </w:r>
          </w:p>
        </w:tc>
        <w:tc>
          <w:tcPr>
            <w:tcW w:w="702"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w:t>
            </w:r>
            <w:r>
              <w:rPr>
                <w:rFonts w:hint="default"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rPr>
              <w:t>烟气量（m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702"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排烟温度（℃）</w:t>
            </w:r>
          </w:p>
        </w:tc>
        <w:tc>
          <w:tcPr>
            <w:tcW w:w="702"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4" w:type="pct"/>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restart"/>
            <w:noWrap w:val="0"/>
            <w:vAlign w:val="center"/>
          </w:tcPr>
          <w:p>
            <w:pPr>
              <w:bidi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YQ1（DA00</w:t>
            </w: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lang w:val="en-US" w:eastAsia="zh-CN"/>
              </w:rPr>
              <w:t>）</w:t>
            </w:r>
          </w:p>
        </w:tc>
        <w:tc>
          <w:tcPr>
            <w:tcW w:w="73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2023.06.25</w:t>
            </w: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2"/>
                <w:sz w:val="21"/>
                <w:szCs w:val="21"/>
                <w:lang w:val="en-US" w:eastAsia="zh-CN" w:bidi="ar-SA"/>
              </w:rPr>
              <w:t>甲苯</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21358</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34.8</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20582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35.6</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19895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lang w:val="en-US" w:eastAsia="zh-CN" w:bidi="ar-SA"/>
              </w:rPr>
              <w:t>非甲烷总烃</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21358</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34.8</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1.33</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20582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35.6</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1.47</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19895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1.45</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pStyle w:val="7"/>
              <w:jc w:val="center"/>
              <w:rPr>
                <w:rFonts w:hint="default" w:ascii="Times New Roman" w:hAnsi="Times New Roman" w:eastAsia="宋体" w:cs="Times New Roman"/>
                <w:color w:val="000000"/>
                <w:sz w:val="21"/>
                <w:szCs w:val="21"/>
              </w:rPr>
            </w:pPr>
          </w:p>
        </w:tc>
        <w:tc>
          <w:tcPr>
            <w:tcW w:w="73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2023.06.26</w:t>
            </w: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2"/>
                <w:sz w:val="21"/>
                <w:szCs w:val="21"/>
                <w:lang w:val="en-US" w:eastAsia="zh-CN" w:bidi="ar-SA"/>
              </w:rPr>
              <w:t>甲苯</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21474</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20342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36.7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22091</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21474</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1.37</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20342</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36.7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1.33</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000000"/>
                <w:sz w:val="21"/>
                <w:szCs w:val="21"/>
              </w:rPr>
            </w:pPr>
          </w:p>
        </w:tc>
        <w:tc>
          <w:tcPr>
            <w:tcW w:w="731"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22091</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1.42</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color w:val="auto"/>
          <w:sz w:val="24"/>
          <w:lang w:val="en-US" w:eastAsia="zh-CN"/>
        </w:rPr>
        <w:t>根据上表可知，验收监测期间，</w:t>
      </w:r>
      <w:r>
        <w:rPr>
          <w:rFonts w:hint="eastAsia" w:ascii="Times New Roman" w:hAnsi="Times New Roman" w:cs="Times New Roman"/>
          <w:color w:val="auto"/>
          <w:sz w:val="24"/>
          <w:lang w:val="en-US" w:eastAsia="zh-CN"/>
        </w:rPr>
        <w:t>DA003排气筒</w:t>
      </w:r>
      <w:r>
        <w:rPr>
          <w:rFonts w:hint="default" w:ascii="Times New Roman" w:hAnsi="Times New Roman" w:cs="Times New Roman"/>
          <w:color w:val="auto"/>
          <w:sz w:val="24"/>
          <w:lang w:val="en-US" w:eastAsia="zh-CN"/>
        </w:rPr>
        <w:t>污染物最大浓度、最大排放速率见下表。</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eastAsia="宋体" w:cs="Times New Roman"/>
          <w:b/>
          <w:bCs/>
          <w:color w:val="auto"/>
          <w:sz w:val="21"/>
          <w:szCs w:val="21"/>
          <w:lang w:val="en-US" w:eastAsia="zh-CN"/>
        </w:rPr>
        <w:t>9.2</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 xml:space="preserve">3  </w:t>
      </w:r>
      <w:r>
        <w:rPr>
          <w:rFonts w:hint="eastAsia" w:ascii="Times New Roman" w:hAnsi="Times New Roman" w:eastAsia="宋体" w:cs="Times New Roman"/>
          <w:b/>
          <w:bCs/>
          <w:color w:val="auto"/>
          <w:sz w:val="21"/>
          <w:szCs w:val="21"/>
          <w:lang w:eastAsia="zh-CN"/>
        </w:rPr>
        <w:t>有组织废气监测结果统计评价</w:t>
      </w:r>
      <w:r>
        <w:rPr>
          <w:rFonts w:hint="default" w:ascii="Times New Roman" w:hAnsi="Times New Roman" w:cs="Times New Roman"/>
          <w:b/>
          <w:bCs/>
          <w:color w:val="auto"/>
          <w:sz w:val="21"/>
          <w:szCs w:val="21"/>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10"/>
        <w:gridCol w:w="1214"/>
        <w:gridCol w:w="1139"/>
        <w:gridCol w:w="1199"/>
        <w:gridCol w:w="1096"/>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位置</w:t>
            </w:r>
          </w:p>
        </w:tc>
        <w:tc>
          <w:tcPr>
            <w:tcW w:w="502"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污染物种类</w:t>
            </w:r>
          </w:p>
        </w:tc>
        <w:tc>
          <w:tcPr>
            <w:tcW w:w="669" w:type="pct"/>
            <w:tcBorders>
              <w:tl2br w:val="nil"/>
              <w:tr2bl w:val="nil"/>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w:t>
            </w:r>
            <w:r>
              <w:rPr>
                <w:rFonts w:hint="default" w:ascii="Times New Roman" w:hAnsi="Times New Roman" w:eastAsia="宋体" w:cs="Times New Roman"/>
                <w:b/>
                <w:bCs/>
                <w:color w:val="auto"/>
                <w:sz w:val="21"/>
                <w:szCs w:val="21"/>
                <w:lang w:eastAsia="zh-CN"/>
              </w:rPr>
              <w:t>排放</w:t>
            </w:r>
            <w:r>
              <w:rPr>
                <w:rFonts w:hint="default" w:ascii="Times New Roman" w:hAnsi="Times New Roman" w:eastAsia="宋体" w:cs="Times New Roman"/>
                <w:b/>
                <w:bCs/>
                <w:color w:val="auto"/>
                <w:sz w:val="21"/>
                <w:szCs w:val="21"/>
              </w:rPr>
              <w:t>浓度（mg/</w:t>
            </w:r>
            <w:r>
              <w:rPr>
                <w:rFonts w:hint="default" w:ascii="Times New Roman" w:hAnsi="Times New Roman" w:eastAsia="宋体"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695"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最大排放速率（kg/h）</w:t>
            </w:r>
          </w:p>
        </w:tc>
        <w:tc>
          <w:tcPr>
            <w:tcW w:w="730" w:type="pct"/>
            <w:tcBorders>
              <w:tl2br w:val="nil"/>
              <w:tr2bl w:val="nil"/>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w:t>
            </w:r>
          </w:p>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排放浓度</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w:t>
            </w:r>
            <w:r>
              <w:rPr>
                <w:rFonts w:hint="default" w:ascii="Times New Roman" w:hAnsi="Times New Roman" w:eastAsia="宋体"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66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最</w:t>
            </w:r>
            <w:r>
              <w:rPr>
                <w:rFonts w:hint="default" w:ascii="Times New Roman" w:hAnsi="Times New Roman" w:eastAsia="宋体" w:cs="Times New Roman"/>
                <w:b/>
                <w:bCs/>
                <w:color w:val="auto"/>
                <w:sz w:val="21"/>
                <w:szCs w:val="21"/>
                <w:lang w:eastAsia="zh-CN"/>
              </w:rPr>
              <w:t>高允许</w:t>
            </w:r>
            <w:r>
              <w:rPr>
                <w:rFonts w:hint="default" w:ascii="Times New Roman" w:hAnsi="Times New Roman" w:eastAsia="宋体" w:cs="Times New Roman"/>
                <w:b/>
                <w:bCs/>
                <w:color w:val="auto"/>
                <w:sz w:val="21"/>
                <w:szCs w:val="21"/>
              </w:rPr>
              <w:t>排放速率（kg/h）</w:t>
            </w:r>
          </w:p>
        </w:tc>
        <w:tc>
          <w:tcPr>
            <w:tcW w:w="1332" w:type="pct"/>
            <w:tcBorders>
              <w:tl2br w:val="nil"/>
              <w:tr2bl w:val="nil"/>
            </w:tcBorders>
            <w:noWrap w:val="0"/>
            <w:vAlign w:val="center"/>
          </w:tcPr>
          <w:p>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399"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rPr>
              <w:t>DA00</w:t>
            </w:r>
            <w:r>
              <w:rPr>
                <w:rFonts w:hint="eastAsia" w:ascii="Times New Roman" w:hAnsi="Times New Roman" w:eastAsia="宋体"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lang w:val="en-US" w:eastAsia="zh-CN"/>
              </w:rPr>
              <w:t>排气筒</w:t>
            </w:r>
          </w:p>
        </w:tc>
        <w:tc>
          <w:tcPr>
            <w:tcW w:w="502"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非甲烷总烃</w:t>
            </w:r>
          </w:p>
        </w:tc>
        <w:tc>
          <w:tcPr>
            <w:tcW w:w="66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0.031</w:t>
            </w:r>
          </w:p>
        </w:tc>
        <w:tc>
          <w:tcPr>
            <w:tcW w:w="730" w:type="pct"/>
            <w:tcBorders>
              <w:tl2br w:val="nil"/>
              <w:tr2bl w:val="nil"/>
            </w:tcBorders>
            <w:noWrap w:val="0"/>
            <w:vAlign w:val="center"/>
          </w:tcPr>
          <w:p>
            <w:pPr>
              <w:jc w:val="center"/>
              <w:rPr>
                <w:rFonts w:hint="default" w:ascii="Times New Roman" w:hAnsi="Times New Roman" w:eastAsia="宋体" w:cs="Times New Roman"/>
                <w:b w:val="0"/>
                <w:bCs w:val="0"/>
                <w:color w:val="auto"/>
                <w:spacing w:val="0"/>
                <w:w w:val="100"/>
                <w:position w:val="0"/>
                <w:sz w:val="21"/>
                <w:szCs w:val="21"/>
                <w:lang w:val="en-US" w:eastAsia="zh-CN" w:bidi="zh-CN"/>
              </w:rPr>
            </w:pPr>
            <w:r>
              <w:rPr>
                <w:rFonts w:hint="eastAsia" w:ascii="Times New Roman" w:hAnsi="Times New Roman" w:eastAsia="宋体" w:cs="Times New Roman"/>
                <w:b w:val="0"/>
                <w:bCs w:val="0"/>
                <w:color w:val="auto"/>
                <w:spacing w:val="0"/>
                <w:w w:val="100"/>
                <w:position w:val="0"/>
                <w:sz w:val="21"/>
                <w:szCs w:val="21"/>
                <w:lang w:val="en-US" w:eastAsia="zh-CN" w:bidi="zh-CN"/>
              </w:rPr>
              <w:t>60</w:t>
            </w:r>
          </w:p>
        </w:tc>
        <w:tc>
          <w:tcPr>
            <w:tcW w:w="669" w:type="pct"/>
            <w:tcBorders>
              <w:top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b w:val="0"/>
                <w:bCs w:val="0"/>
                <w:color w:val="auto"/>
                <w:spacing w:val="0"/>
                <w:w w:val="100"/>
                <w:position w:val="0"/>
                <w:sz w:val="21"/>
                <w:szCs w:val="21"/>
                <w:lang w:val="en-US" w:eastAsia="zh-CN" w:bidi="zh-CN"/>
              </w:rPr>
            </w:pPr>
            <w:r>
              <w:rPr>
                <w:rFonts w:hint="eastAsia" w:ascii="Times New Roman" w:hAnsi="Times New Roman" w:eastAsia="宋体" w:cs="Times New Roman"/>
                <w:b w:val="0"/>
                <w:bCs w:val="0"/>
                <w:color w:val="auto"/>
                <w:spacing w:val="0"/>
                <w:w w:val="100"/>
                <w:position w:val="0"/>
                <w:sz w:val="21"/>
                <w:szCs w:val="21"/>
                <w:lang w:val="en-US" w:eastAsia="zh-CN" w:bidi="zh-CN"/>
              </w:rPr>
              <w:t>/</w:t>
            </w:r>
          </w:p>
        </w:tc>
        <w:tc>
          <w:tcPr>
            <w:tcW w:w="1332"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《合成树脂工业污染物排放标准》（GB31572-2015）中</w:t>
            </w:r>
            <w:r>
              <w:rPr>
                <w:rFonts w:hint="default" w:ascii="Times New Roman" w:hAnsi="Times New Roman" w:cs="Times New Roman"/>
                <w:color w:val="auto"/>
                <w:sz w:val="21"/>
                <w:szCs w:val="21"/>
                <w:lang w:val="en-US" w:eastAsia="zh-CN"/>
              </w:rPr>
              <w:t>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tcBorders>
              <w:tl2br w:val="nil"/>
              <w:tr2bl w:val="nil"/>
            </w:tcBorders>
            <w:noWrap w:val="0"/>
            <w:vAlign w:val="center"/>
          </w:tcPr>
          <w:p>
            <w:pPr>
              <w:jc w:val="center"/>
              <w:rPr>
                <w:rFonts w:hint="default" w:ascii="Times New Roman" w:hAnsi="Times New Roman" w:eastAsia="宋体" w:cs="Times New Roman"/>
                <w:b w:val="0"/>
                <w:bCs/>
                <w:color w:val="auto"/>
                <w:sz w:val="21"/>
                <w:szCs w:val="21"/>
                <w:lang w:val="en-US" w:eastAsia="zh-CN" w:bidi="ar-SA"/>
              </w:rPr>
            </w:pPr>
          </w:p>
        </w:tc>
        <w:tc>
          <w:tcPr>
            <w:tcW w:w="502"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6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&lt;0.01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2"/>
                <w:sz w:val="21"/>
                <w:szCs w:val="21"/>
                <w:u w:val="none"/>
                <w:lang w:val="en-US" w:eastAsia="zh-CN" w:bidi="ar-SA"/>
              </w:rPr>
              <w:t>/</w:t>
            </w:r>
          </w:p>
        </w:tc>
        <w:tc>
          <w:tcPr>
            <w:tcW w:w="730" w:type="pct"/>
            <w:tcBorders>
              <w:tl2br w:val="nil"/>
              <w:tr2bl w:val="nil"/>
            </w:tcBorders>
            <w:noWrap w:val="0"/>
            <w:vAlign w:val="center"/>
          </w:tcPr>
          <w:p>
            <w:pPr>
              <w:jc w:val="center"/>
              <w:rPr>
                <w:rFonts w:hint="default" w:ascii="Times New Roman" w:hAnsi="Times New Roman" w:eastAsia="宋体" w:cs="Times New Roman"/>
                <w:b w:val="0"/>
                <w:bCs w:val="0"/>
                <w:color w:val="auto"/>
                <w:spacing w:val="0"/>
                <w:w w:val="100"/>
                <w:position w:val="0"/>
                <w:sz w:val="21"/>
                <w:szCs w:val="21"/>
                <w:lang w:val="en-US" w:eastAsia="zh-CN" w:bidi="zh-CN"/>
              </w:rPr>
            </w:pPr>
            <w:r>
              <w:rPr>
                <w:rFonts w:hint="eastAsia" w:ascii="Times New Roman" w:hAnsi="Times New Roman" w:eastAsia="宋体" w:cs="Times New Roman"/>
                <w:b w:val="0"/>
                <w:bCs w:val="0"/>
                <w:color w:val="auto"/>
                <w:spacing w:val="0"/>
                <w:w w:val="100"/>
                <w:position w:val="0"/>
                <w:sz w:val="21"/>
                <w:szCs w:val="21"/>
                <w:lang w:val="en-US" w:eastAsia="zh-CN" w:bidi="zh-CN"/>
              </w:rPr>
              <w:t>40</w:t>
            </w:r>
          </w:p>
        </w:tc>
        <w:tc>
          <w:tcPr>
            <w:tcW w:w="669" w:type="pct"/>
            <w:tcBorders>
              <w:top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b w:val="0"/>
                <w:bCs w:val="0"/>
                <w:color w:val="auto"/>
                <w:spacing w:val="0"/>
                <w:w w:val="100"/>
                <w:position w:val="0"/>
                <w:sz w:val="21"/>
                <w:szCs w:val="21"/>
                <w:lang w:val="en-US" w:eastAsia="zh-CN" w:bidi="zh-CN"/>
              </w:rPr>
            </w:pPr>
            <w:r>
              <w:rPr>
                <w:rFonts w:hint="eastAsia" w:ascii="Times New Roman" w:hAnsi="Times New Roman" w:eastAsia="宋体" w:cs="Times New Roman"/>
                <w:b w:val="0"/>
                <w:bCs w:val="0"/>
                <w:color w:val="auto"/>
                <w:spacing w:val="0"/>
                <w:w w:val="100"/>
                <w:position w:val="0"/>
                <w:sz w:val="21"/>
                <w:szCs w:val="21"/>
                <w:lang w:val="en-US" w:eastAsia="zh-CN" w:bidi="zh-CN"/>
              </w:rPr>
              <w:t>3.1</w:t>
            </w:r>
          </w:p>
        </w:tc>
        <w:tc>
          <w:tcPr>
            <w:tcW w:w="1332"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《大气污染物综合排放标准》（GB16297-1996）表2大气污染物排放限值</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根据表9.2-2和表9.2-3，项目</w:t>
      </w:r>
      <w:r>
        <w:rPr>
          <w:rFonts w:hint="eastAsia" w:ascii="Times New Roman" w:hAnsi="Times New Roman" w:cs="Times New Roman"/>
          <w:b w:val="0"/>
          <w:bCs w:val="0"/>
          <w:color w:val="auto"/>
          <w:sz w:val="24"/>
          <w:szCs w:val="24"/>
          <w:lang w:val="en-US" w:eastAsia="zh-CN"/>
        </w:rPr>
        <w:t>DA003</w:t>
      </w:r>
      <w:r>
        <w:rPr>
          <w:rFonts w:hint="default" w:ascii="Times New Roman" w:hAnsi="Times New Roman" w:eastAsia="宋体" w:cs="Times New Roman"/>
          <w:b w:val="0"/>
          <w:bCs w:val="0"/>
          <w:color w:val="auto"/>
          <w:sz w:val="24"/>
          <w:szCs w:val="24"/>
          <w:lang w:val="en-US" w:eastAsia="zh-CN"/>
        </w:rPr>
        <w:t>排气筒出口外排非甲烷总烃最大排放浓度、最大排放速率分别为</w:t>
      </w:r>
      <w:r>
        <w:rPr>
          <w:rFonts w:hint="eastAsia" w:ascii="Times New Roman" w:hAnsi="Times New Roman" w:eastAsia="宋体" w:cs="Times New Roman"/>
          <w:b w:val="0"/>
          <w:bCs w:val="0"/>
          <w:color w:val="auto"/>
          <w:sz w:val="24"/>
          <w:szCs w:val="24"/>
          <w:lang w:val="en-US" w:eastAsia="zh-CN"/>
        </w:rPr>
        <w:t>1.42</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0.031</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满足《合成树脂工业污染物排放标准》（GB31572-2015）中表5大气污染物特别排放限值</w:t>
      </w:r>
      <w:r>
        <w:rPr>
          <w:rFonts w:hint="eastAsia" w:ascii="Times New Roman" w:hAnsi="Times New Roman" w:eastAsia="宋体" w:cs="Times New Roman"/>
          <w:b w:val="0"/>
          <w:bCs w:val="0"/>
          <w:color w:val="auto"/>
          <w:sz w:val="24"/>
          <w:szCs w:val="24"/>
          <w:lang w:val="en-US" w:eastAsia="zh-CN"/>
        </w:rPr>
        <w:t>；甲苯</w:t>
      </w:r>
      <w:r>
        <w:rPr>
          <w:rFonts w:hint="default" w:ascii="Times New Roman" w:hAnsi="Times New Roman" w:eastAsia="宋体" w:cs="Times New Roman"/>
          <w:b w:val="0"/>
          <w:bCs w:val="0"/>
          <w:color w:val="auto"/>
          <w:sz w:val="24"/>
          <w:szCs w:val="24"/>
          <w:lang w:val="en-US" w:eastAsia="zh-CN"/>
        </w:rPr>
        <w:t>最大排放浓度为&lt;0.01mg/m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h</w:t>
      </w:r>
      <w:r>
        <w:rPr>
          <w:rFonts w:hint="eastAsia" w:ascii="Times New Roman" w:hAnsi="Times New Roman" w:eastAsia="宋体" w:cs="Times New Roman"/>
          <w:b w:val="0"/>
          <w:bCs w:val="0"/>
          <w:color w:val="auto"/>
          <w:sz w:val="24"/>
          <w:szCs w:val="24"/>
          <w:lang w:val="en-US" w:eastAsia="zh-CN"/>
        </w:rPr>
        <w:t>，满足</w:t>
      </w:r>
      <w:r>
        <w:rPr>
          <w:rFonts w:hint="default" w:ascii="Times New Roman" w:hAnsi="Times New Roman" w:eastAsia="宋体" w:cs="Times New Roman"/>
          <w:b w:val="0"/>
          <w:bCs w:val="0"/>
          <w:color w:val="auto"/>
          <w:sz w:val="24"/>
          <w:szCs w:val="24"/>
          <w:lang w:val="en-US" w:eastAsia="zh-CN"/>
        </w:rPr>
        <w:t>《大气污染物综合排放标准》（GB16297-1996）表2大气污染物排放限值</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项目无组织废气监测结果见表9.2-4。</w:t>
      </w:r>
    </w:p>
    <w:p>
      <w:pPr>
        <w:adjustRightInd w:val="0"/>
        <w:snapToGrid w:val="0"/>
        <w:spacing w:line="240" w:lineRule="atLeast"/>
        <w:jc w:val="center"/>
        <w:rPr>
          <w:rFonts w:hint="default" w:ascii="Times New Roman" w:hAnsi="Times New Roman" w:eastAsia="宋体"/>
          <w:b/>
          <w:color w:val="auto"/>
          <w:sz w:val="21"/>
          <w:szCs w:val="21"/>
          <w:lang w:val="en-US"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eastAsia="zh-CN"/>
        </w:rPr>
        <w:t>9.2-</w:t>
      </w:r>
      <w:r>
        <w:rPr>
          <w:rFonts w:hint="eastAsia" w:ascii="Times New Roman" w:hAnsi="Times New Roman" w:eastAsia="宋体"/>
          <w:b/>
          <w:color w:val="auto"/>
          <w:sz w:val="21"/>
          <w:szCs w:val="21"/>
          <w:lang w:val="en-US" w:eastAsia="zh-CN"/>
        </w:rPr>
        <w:t>4</w:t>
      </w:r>
      <w:r>
        <w:rPr>
          <w:rFonts w:hint="eastAsia" w:ascii="Times New Roman" w:hAnsi="Times New Roman" w:eastAsia="宋体"/>
          <w:b/>
          <w:color w:val="auto"/>
          <w:sz w:val="21"/>
          <w:szCs w:val="21"/>
          <w:lang w:eastAsia="zh-CN"/>
        </w:rPr>
        <w:t xml:space="preserve">  </w:t>
      </w:r>
      <w:r>
        <w:rPr>
          <w:rFonts w:hint="eastAsia" w:ascii="Times New Roman" w:hAnsi="Times New Roman" w:eastAsia="宋体"/>
          <w:b/>
          <w:color w:val="auto"/>
          <w:sz w:val="21"/>
          <w:szCs w:val="21"/>
          <w:lang w:val="en-US" w:eastAsia="zh-CN"/>
        </w:rPr>
        <w:t>检测期间的气象条件</w:t>
      </w:r>
    </w:p>
    <w:tbl>
      <w:tblPr>
        <w:tblStyle w:val="19"/>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09"/>
        <w:gridCol w:w="1178"/>
        <w:gridCol w:w="973"/>
        <w:gridCol w:w="973"/>
        <w:gridCol w:w="973"/>
        <w:gridCol w:w="974"/>
        <w:gridCol w:w="974"/>
        <w:gridCol w:w="11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tcBorders>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采样</w:t>
            </w:r>
            <w:r>
              <w:rPr>
                <w:rFonts w:hint="default" w:ascii="Times New Roman" w:hAnsi="Times New Roman" w:eastAsia="宋体" w:cs="Times New Roman"/>
                <w:b/>
                <w:bCs/>
                <w:color w:val="auto"/>
                <w:sz w:val="21"/>
                <w:szCs w:val="21"/>
              </w:rPr>
              <w:t>日期</w:t>
            </w:r>
          </w:p>
        </w:tc>
        <w:tc>
          <w:tcPr>
            <w:tcW w:w="691" w:type="pct"/>
            <w:tcBorders>
              <w:bottom w:val="single" w:color="008000" w:sz="6" w:space="0"/>
              <w:right w:val="single" w:color="auto" w:sz="4" w:space="0"/>
            </w:tcBorders>
            <w:noWrap w:val="0"/>
            <w:vAlign w:val="center"/>
          </w:tcPr>
          <w:p>
            <w:pPr>
              <w:snapToGrid w:val="0"/>
              <w:spacing w:line="260" w:lineRule="exact"/>
              <w:ind w:firstLine="105" w:firstLine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时间</w:t>
            </w:r>
          </w:p>
        </w:tc>
        <w:tc>
          <w:tcPr>
            <w:tcW w:w="571" w:type="pct"/>
            <w:tcBorders>
              <w:left w:val="single" w:color="auto" w:sz="4" w:space="0"/>
              <w:bottom w:val="single" w:color="008000" w:sz="6" w:space="0"/>
              <w:right w:val="single" w:color="auto" w:sz="4"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气温(℃)</w:t>
            </w:r>
          </w:p>
        </w:tc>
        <w:tc>
          <w:tcPr>
            <w:tcW w:w="571" w:type="pct"/>
            <w:tcBorders>
              <w:left w:val="single" w:color="auto" w:sz="4" w:space="0"/>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天气状况</w:t>
            </w:r>
          </w:p>
        </w:tc>
        <w:tc>
          <w:tcPr>
            <w:tcW w:w="571" w:type="pct"/>
            <w:tcBorders>
              <w:bottom w:val="single" w:color="008000" w:sz="6" w:space="0"/>
              <w:right w:val="single" w:color="auto" w:sz="4"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气压(kpa)</w:t>
            </w:r>
          </w:p>
        </w:tc>
        <w:tc>
          <w:tcPr>
            <w:tcW w:w="571" w:type="pct"/>
            <w:tcBorders>
              <w:left w:val="single" w:color="auto" w:sz="4" w:space="0"/>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风向</w:t>
            </w:r>
          </w:p>
        </w:tc>
        <w:tc>
          <w:tcPr>
            <w:tcW w:w="571" w:type="pct"/>
            <w:tcBorders>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风速</w:t>
            </w:r>
          </w:p>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(m/s)</w:t>
            </w:r>
          </w:p>
        </w:tc>
        <w:tc>
          <w:tcPr>
            <w:tcW w:w="683" w:type="pct"/>
            <w:tcBorders>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相对湿度（%RH）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2023.06.25</w:t>
            </w: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08:17</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25.8</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w:t>
            </w:r>
          </w:p>
        </w:tc>
        <w:tc>
          <w:tcPr>
            <w:tcW w:w="57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100.7</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09:28</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26.3</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w:t>
            </w:r>
          </w:p>
        </w:tc>
        <w:tc>
          <w:tcPr>
            <w:tcW w:w="57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100.5</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10:39</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26.9</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w:t>
            </w:r>
          </w:p>
        </w:tc>
        <w:tc>
          <w:tcPr>
            <w:tcW w:w="57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100.3</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2023.06.26</w:t>
            </w: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08:12</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27.4</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w:t>
            </w:r>
          </w:p>
        </w:tc>
        <w:tc>
          <w:tcPr>
            <w:tcW w:w="57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100.4</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09:38</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28.4</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w:t>
            </w:r>
          </w:p>
        </w:tc>
        <w:tc>
          <w:tcPr>
            <w:tcW w:w="57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100.2</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10:59</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29.7</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w:t>
            </w:r>
          </w:p>
        </w:tc>
        <w:tc>
          <w:tcPr>
            <w:tcW w:w="57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100.1</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83</w:t>
            </w:r>
          </w:p>
        </w:tc>
      </w:tr>
    </w:tbl>
    <w:p>
      <w:pPr>
        <w:bidi w:val="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9.</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无</w:t>
      </w:r>
      <w:r>
        <w:rPr>
          <w:rFonts w:hint="default" w:ascii="Times New Roman" w:hAnsi="Times New Roman" w:eastAsia="宋体" w:cs="Times New Roman"/>
          <w:b/>
          <w:color w:val="auto"/>
          <w:sz w:val="21"/>
          <w:szCs w:val="21"/>
        </w:rPr>
        <w:t>组织废气监测结果</w:t>
      </w:r>
      <w:r>
        <w:rPr>
          <w:rFonts w:hint="default" w:ascii="Times New Roman" w:hAnsi="Times New Roman" w:eastAsia="宋体" w:cs="Times New Roman"/>
          <w:b/>
          <w:color w:val="auto"/>
          <w:sz w:val="21"/>
          <w:szCs w:val="21"/>
          <w:lang w:eastAsia="zh-CN"/>
        </w:rPr>
        <w:t>一览</w:t>
      </w: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单位：</w:t>
      </w:r>
      <w:r>
        <w:rPr>
          <w:rFonts w:hint="default" w:ascii="Times New Roman" w:hAnsi="Times New Roman" w:eastAsia="宋体" w:cs="Times New Roman"/>
          <w:b/>
          <w:bCs/>
          <w:color w:val="auto"/>
          <w:sz w:val="21"/>
          <w:szCs w:val="21"/>
          <w:vertAlign w:val="baseline"/>
          <w:lang w:val="en-US" w:eastAsia="zh-CN"/>
        </w:rPr>
        <w:t>mg/m³</w:t>
      </w:r>
      <w:r>
        <w:rPr>
          <w:rFonts w:hint="default" w:ascii="Times New Roman" w:hAnsi="Times New Roman" w:eastAsia="宋体" w:cs="Times New Roman"/>
          <w:b/>
          <w:color w:val="auto"/>
          <w:sz w:val="21"/>
          <w:szCs w:val="21"/>
          <w:lang w:eastAsia="zh-CN"/>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1534"/>
        <w:gridCol w:w="1420"/>
        <w:gridCol w:w="1420"/>
        <w:gridCol w:w="1421"/>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类别：无组织废气</w:t>
            </w:r>
            <w:r>
              <w:rPr>
                <w:rFonts w:hint="default" w:ascii="Times New Roman" w:hAnsi="Times New Roman" w:eastAsia="宋体" w:cs="Times New Roman"/>
                <w:b/>
                <w:bCs/>
                <w:color w:val="auto"/>
                <w:kern w:val="2"/>
                <w:sz w:val="21"/>
                <w:szCs w:val="21"/>
                <w:lang w:val="en-US" w:eastAsia="zh-CN" w:bidi="ar-SA"/>
              </w:rPr>
              <w:t>（单位：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项目</w:t>
            </w:r>
          </w:p>
        </w:tc>
        <w:tc>
          <w:tcPr>
            <w:tcW w:w="900"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833"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WQ1（上</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c>
          <w:tcPr>
            <w:tcW w:w="833"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WQ2（下</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c>
          <w:tcPr>
            <w:tcW w:w="834"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WQ3（下</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c>
          <w:tcPr>
            <w:tcW w:w="841"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WQ4（下</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甲苯</w:t>
            </w: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2023.06.25</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2023.06.26</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2023.06.25</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0.55</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0.76</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0.74</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0.62</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0.76</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0.55</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0.66</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0.64</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2023.06.26</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0.66</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0.74</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0.63</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0.69</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0.64</w:t>
            </w:r>
          </w:p>
        </w:tc>
        <w:tc>
          <w:tcPr>
            <w:tcW w:w="83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0.73</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0.70</w:t>
            </w:r>
          </w:p>
        </w:tc>
      </w:tr>
    </w:tbl>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宋体" w:cs="Times New Roman"/>
          <w:b/>
          <w:color w:val="auto"/>
          <w:sz w:val="21"/>
          <w:szCs w:val="21"/>
          <w:lang w:eastAsia="zh-CN"/>
        </w:rPr>
      </w:pPr>
    </w:p>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9.</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无</w:t>
      </w:r>
      <w:r>
        <w:rPr>
          <w:rFonts w:hint="default" w:ascii="Times New Roman" w:hAnsi="Times New Roman" w:eastAsia="宋体" w:cs="Times New Roman"/>
          <w:b/>
          <w:color w:val="auto"/>
          <w:sz w:val="21"/>
          <w:szCs w:val="21"/>
        </w:rPr>
        <w:t>组织废气监测结果</w:t>
      </w:r>
      <w:r>
        <w:rPr>
          <w:rFonts w:hint="default" w:ascii="Times New Roman" w:hAnsi="Times New Roman" w:eastAsia="宋体" w:cs="Times New Roman"/>
          <w:b/>
          <w:color w:val="auto"/>
          <w:sz w:val="21"/>
          <w:szCs w:val="21"/>
          <w:lang w:eastAsia="zh-CN"/>
        </w:rPr>
        <w:t>一览</w:t>
      </w: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单位：</w:t>
      </w:r>
      <w:r>
        <w:rPr>
          <w:rFonts w:hint="default" w:ascii="Times New Roman" w:hAnsi="Times New Roman" w:eastAsia="宋体" w:cs="Times New Roman"/>
          <w:b/>
          <w:bCs/>
          <w:color w:val="auto"/>
          <w:sz w:val="21"/>
          <w:szCs w:val="21"/>
          <w:vertAlign w:val="baseline"/>
          <w:lang w:val="en-US" w:eastAsia="zh-CN"/>
        </w:rPr>
        <w:t>mg/m³</w:t>
      </w:r>
      <w:r>
        <w:rPr>
          <w:rFonts w:hint="default" w:ascii="Times New Roman" w:hAnsi="Times New Roman" w:eastAsia="宋体" w:cs="Times New Roman"/>
          <w:b/>
          <w:color w:val="auto"/>
          <w:sz w:val="21"/>
          <w:szCs w:val="21"/>
          <w:lang w:eastAsia="zh-CN"/>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534"/>
        <w:gridCol w:w="5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类别：无组织废气</w:t>
            </w:r>
            <w:r>
              <w:rPr>
                <w:rFonts w:hint="default" w:ascii="Times New Roman" w:hAnsi="Times New Roman" w:eastAsia="宋体" w:cs="Times New Roman"/>
                <w:b/>
                <w:bCs/>
                <w:color w:val="auto"/>
                <w:kern w:val="2"/>
                <w:sz w:val="21"/>
                <w:szCs w:val="21"/>
                <w:lang w:val="en-US" w:eastAsia="zh-CN" w:bidi="ar-SA"/>
              </w:rPr>
              <w:t>（单位：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项目</w:t>
            </w:r>
          </w:p>
        </w:tc>
        <w:tc>
          <w:tcPr>
            <w:tcW w:w="900"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采样日期</w:t>
            </w:r>
          </w:p>
        </w:tc>
        <w:tc>
          <w:tcPr>
            <w:tcW w:w="3341"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WQ5（厂区内）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2023.06.25</w:t>
            </w: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2023.06.26</w:t>
            </w: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0.93</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根据表9.2-5得知，</w:t>
      </w:r>
      <w:r>
        <w:rPr>
          <w:rFonts w:hint="default" w:ascii="Times New Roman" w:hAnsi="Times New Roman" w:eastAsia="宋体" w:cs="Times New Roman"/>
          <w:color w:val="auto"/>
          <w:sz w:val="24"/>
          <w:lang w:eastAsia="zh-CN"/>
        </w:rPr>
        <w:t>验收监测期间厂界</w:t>
      </w:r>
      <w:r>
        <w:rPr>
          <w:rFonts w:hint="default" w:ascii="Times New Roman" w:hAnsi="Times New Roman" w:eastAsia="宋体" w:cs="Times New Roman"/>
          <w:color w:val="auto"/>
          <w:sz w:val="24"/>
          <w:lang w:val="en-US" w:eastAsia="zh-CN"/>
        </w:rPr>
        <w:t>非甲烷</w:t>
      </w:r>
      <w:r>
        <w:rPr>
          <w:rFonts w:hint="default" w:ascii="Times New Roman" w:hAnsi="Times New Roman" w:eastAsia="宋体" w:cs="Times New Roman"/>
          <w:color w:val="auto"/>
          <w:sz w:val="24"/>
          <w:szCs w:val="24"/>
          <w:lang w:val="en-US" w:eastAsia="zh-CN"/>
        </w:rPr>
        <w:t>总烃</w:t>
      </w:r>
      <w:r>
        <w:rPr>
          <w:rFonts w:hint="default" w:ascii="Times New Roman" w:hAnsi="Times New Roman" w:eastAsia="宋体" w:cs="Times New Roman"/>
          <w:color w:val="auto"/>
          <w:sz w:val="24"/>
          <w:szCs w:val="24"/>
          <w:lang w:eastAsia="zh-CN"/>
        </w:rPr>
        <w:t>最大浓度为</w:t>
      </w:r>
      <w:r>
        <w:rPr>
          <w:rFonts w:hint="eastAsia" w:ascii="Times New Roman" w:hAnsi="Times New Roman" w:eastAsia="宋体" w:cs="Times New Roman"/>
          <w:color w:val="auto"/>
          <w:sz w:val="24"/>
          <w:szCs w:val="24"/>
          <w:lang w:val="en-US" w:eastAsia="zh-CN"/>
        </w:rPr>
        <w:t>0.77</w:t>
      </w:r>
      <w:r>
        <w:rPr>
          <w:rFonts w:hint="default" w:ascii="Times New Roman" w:hAnsi="Times New Roman" w:eastAsia="宋体" w:cs="Times New Roman"/>
          <w:color w:val="auto"/>
          <w:sz w:val="24"/>
          <w:szCs w:val="24"/>
          <w:lang w:eastAsia="zh-CN"/>
        </w:rPr>
        <w:t>mg/m³，</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rPr>
        <w:t>《合成树脂工业污染物排放标准》（GB31572-2015）中</w:t>
      </w:r>
      <w:r>
        <w:rPr>
          <w:rFonts w:hint="eastAsia" w:ascii="Times New Roman" w:hAnsi="Times New Roman" w:cs="Times New Roman"/>
          <w:color w:val="auto"/>
          <w:sz w:val="24"/>
          <w:szCs w:val="24"/>
          <w:lang w:val="en-US" w:eastAsia="zh-CN"/>
        </w:rPr>
        <w:t>表9</w:t>
      </w:r>
      <w:r>
        <w:rPr>
          <w:rFonts w:hint="default" w:ascii="Times New Roman" w:hAnsi="Times New Roman" w:cs="Times New Roman"/>
          <w:color w:val="auto"/>
          <w:sz w:val="24"/>
          <w:szCs w:val="24"/>
          <w:lang w:val="en-US" w:eastAsia="zh-CN"/>
        </w:rPr>
        <w:t>厂界无组织排放监控浓度限值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lang w:val="en-US" w:eastAsia="zh-CN"/>
        </w:rPr>
        <w:t>非甲烷总烃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lang w:eastAsia="zh-CN"/>
        </w:rPr>
        <w:t>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根据表9.2-</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可知，验收监测期间厂区内</w:t>
      </w:r>
      <w:r>
        <w:rPr>
          <w:rFonts w:hint="eastAsia" w:ascii="Times New Roman" w:hAnsi="Times New Roman" w:eastAsia="宋体" w:cs="Times New Roman"/>
          <w:color w:val="auto"/>
          <w:sz w:val="24"/>
          <w:szCs w:val="24"/>
          <w:lang w:val="en-US" w:eastAsia="zh-CN"/>
        </w:rPr>
        <w:t>厂</w:t>
      </w:r>
      <w:r>
        <w:rPr>
          <w:rFonts w:hint="default" w:ascii="Times New Roman" w:hAnsi="Times New Roman" w:eastAsia="宋体" w:cs="Times New Roman"/>
          <w:color w:val="auto"/>
          <w:sz w:val="24"/>
          <w:szCs w:val="24"/>
          <w:lang w:eastAsia="zh-CN"/>
        </w:rPr>
        <w:t>房门口外</w:t>
      </w:r>
      <w:r>
        <w:rPr>
          <w:rFonts w:hint="default" w:ascii="Times New Roman" w:hAnsi="Times New Roman" w:eastAsia="宋体" w:cs="Times New Roman"/>
          <w:color w:val="auto"/>
          <w:sz w:val="24"/>
          <w:szCs w:val="24"/>
          <w:lang w:val="en-US" w:eastAsia="zh-CN"/>
        </w:rPr>
        <w:t>1m处监控点</w:t>
      </w:r>
      <w:r>
        <w:rPr>
          <w:rFonts w:hint="default" w:ascii="Times New Roman" w:hAnsi="Times New Roman" w:eastAsia="宋体" w:cs="Times New Roman"/>
          <w:color w:val="auto"/>
          <w:sz w:val="24"/>
          <w:szCs w:val="24"/>
          <w:lang w:eastAsia="zh-CN"/>
        </w:rPr>
        <w:t>非甲烷总烃最大浓度为</w:t>
      </w:r>
      <w:r>
        <w:rPr>
          <w:rFonts w:hint="eastAsia" w:ascii="Times New Roman" w:hAnsi="Times New Roman" w:eastAsia="宋体" w:cs="Times New Roman"/>
          <w:color w:val="auto"/>
          <w:sz w:val="24"/>
          <w:szCs w:val="24"/>
          <w:lang w:val="en-US" w:eastAsia="zh-CN"/>
        </w:rPr>
        <w:t>0.93</w:t>
      </w:r>
      <w:r>
        <w:rPr>
          <w:rFonts w:hint="default" w:ascii="Times New Roman" w:hAnsi="Times New Roman" w:eastAsia="宋体" w:cs="Times New Roman"/>
          <w:color w:val="auto"/>
          <w:sz w:val="24"/>
          <w:szCs w:val="24"/>
          <w:lang w:eastAsia="zh-CN"/>
        </w:rPr>
        <w:t>mg/m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lang w:val="en-US" w:eastAsia="zh-CN"/>
        </w:rPr>
        <w:t>挥发性有机物无组织排放控制标准》（GB37822-2019）表A.中1厂区内NMHC无组织特别排放限值</w:t>
      </w:r>
      <w:r>
        <w:rPr>
          <w:rFonts w:hint="default" w:ascii="Times New Roman" w:hAnsi="Times New Roman" w:eastAsia="宋体" w:cs="Times New Roman"/>
          <w:color w:val="auto"/>
          <w:spacing w:val="-2"/>
          <w:sz w:val="24"/>
          <w:szCs w:val="24"/>
          <w:lang w:val="en-US" w:eastAsia="zh-CN"/>
        </w:rPr>
        <w:t>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vertAlign w:val="baseline"/>
          <w:lang w:eastAsia="zh-CN"/>
        </w:rPr>
        <w:t>非甲烷总烃</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9.2.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厂界噪声</w:t>
      </w:r>
    </w:p>
    <w:p>
      <w:pPr>
        <w:spacing w:line="360" w:lineRule="auto"/>
        <w:ind w:right="238" w:firstLine="480"/>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sz w:val="24"/>
          <w:lang w:eastAsia="zh-CN"/>
        </w:rPr>
        <w:t>本次验收监测于20</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eastAsia="zh-CN"/>
        </w:rPr>
        <w:t>月</w:t>
      </w:r>
      <w:r>
        <w:rPr>
          <w:rFonts w:hint="eastAsia"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日~</w:t>
      </w:r>
      <w:r>
        <w:rPr>
          <w:rFonts w:hint="eastAsia" w:ascii="Times New Roman" w:hAnsi="Times New Roman" w:eastAsia="宋体" w:cs="Times New Roman"/>
          <w:color w:val="auto"/>
          <w:sz w:val="24"/>
          <w:lang w:val="en-US" w:eastAsia="zh-CN"/>
        </w:rPr>
        <w:t>6月26</w:t>
      </w:r>
      <w:r>
        <w:rPr>
          <w:rFonts w:hint="default" w:ascii="Times New Roman" w:hAnsi="Times New Roman" w:eastAsia="宋体" w:cs="Times New Roman"/>
          <w:color w:val="auto"/>
          <w:sz w:val="24"/>
          <w:lang w:eastAsia="zh-CN"/>
        </w:rPr>
        <w:t>日对项目厂界进行了昼间噪声监测，结果见表9.2-</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w:t>
      </w:r>
    </w:p>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表9.2-</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lang w:eastAsia="zh-CN"/>
        </w:rPr>
        <w:t xml:space="preserve"> </w:t>
      </w:r>
      <w:r>
        <w:rPr>
          <w:rFonts w:hint="default" w:ascii="Times New Roman" w:hAnsi="Times New Roman" w:eastAsia="宋体" w:cs="Times New Roman"/>
          <w:b/>
          <w:color w:val="auto"/>
          <w:sz w:val="21"/>
          <w:szCs w:val="21"/>
          <w:lang w:val="en-US" w:eastAsia="zh-CN"/>
        </w:rPr>
        <w:t xml:space="preserve"> 厂界</w:t>
      </w:r>
      <w:r>
        <w:rPr>
          <w:rFonts w:hint="default" w:ascii="Times New Roman" w:hAnsi="Times New Roman" w:eastAsia="宋体" w:cs="Times New Roman"/>
          <w:b/>
          <w:color w:val="auto"/>
          <w:sz w:val="21"/>
          <w:szCs w:val="21"/>
          <w:lang w:eastAsia="zh-CN"/>
        </w:rPr>
        <w:t>噪声检测结果一览表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490"/>
        <w:gridCol w:w="283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pPr>
              <w:jc w:val="both"/>
              <w:rPr>
                <w:rFonts w:hint="default" w:ascii="Times New Roman" w:hAnsi="Times New Roman" w:cs="Times New Roman"/>
                <w:b/>
                <w:bCs/>
                <w:sz w:val="21"/>
                <w:szCs w:val="21"/>
              </w:rPr>
            </w:pPr>
            <w:r>
              <w:rPr>
                <w:rFonts w:hint="default" w:ascii="Times New Roman" w:hAnsi="Times New Roman" w:cs="Times New Roman"/>
                <w:b/>
                <w:bCs/>
                <w:sz w:val="21"/>
                <w:szCs w:val="21"/>
                <w:lang w:eastAsia="zh-CN"/>
              </w:rPr>
              <w:t>检测</w:t>
            </w:r>
            <w:r>
              <w:rPr>
                <w:rFonts w:hint="default" w:ascii="Times New Roman" w:hAnsi="Times New Roman" w:cs="Times New Roman"/>
                <w:b/>
                <w:bCs/>
                <w:sz w:val="21"/>
                <w:szCs w:val="21"/>
              </w:rPr>
              <w:t>类别：噪声（单位：dB（A））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Merge w:val="restart"/>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测点编号</w:t>
            </w:r>
          </w:p>
        </w:tc>
        <w:tc>
          <w:tcPr>
            <w:tcW w:w="874" w:type="pct"/>
            <w:vMerge w:val="restart"/>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测点名称</w:t>
            </w:r>
          </w:p>
        </w:tc>
        <w:tc>
          <w:tcPr>
            <w:tcW w:w="1662" w:type="pct"/>
            <w:noWrap w:val="0"/>
            <w:vAlign w:val="center"/>
          </w:tcPr>
          <w:p>
            <w:pPr>
              <w:adjustRightInd w:val="0"/>
              <w:snapToGrid w:val="0"/>
              <w:spacing w:line="240" w:lineRule="atLeast"/>
              <w:jc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auto"/>
                <w:sz w:val="21"/>
                <w:szCs w:val="21"/>
                <w:lang w:val="en-US" w:eastAsia="zh-CN"/>
              </w:rPr>
              <w:t>2023.06.25</w:t>
            </w:r>
          </w:p>
        </w:tc>
        <w:tc>
          <w:tcPr>
            <w:tcW w:w="1666" w:type="pct"/>
            <w:noWrap w:val="0"/>
            <w:vAlign w:val="center"/>
          </w:tcPr>
          <w:p>
            <w:pPr>
              <w:adjustRightInd w:val="0"/>
              <w:snapToGrid w:val="0"/>
              <w:spacing w:line="240" w:lineRule="atLeast"/>
              <w:jc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auto"/>
                <w:sz w:val="21"/>
                <w:szCs w:val="21"/>
                <w:lang w:val="en-US" w:eastAsia="zh-CN"/>
              </w:rPr>
              <w:t>2023.06.26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Merge w:val="continue"/>
            <w:noWrap w:val="0"/>
            <w:vAlign w:val="center"/>
          </w:tcPr>
          <w:p>
            <w:pPr>
              <w:jc w:val="center"/>
              <w:rPr>
                <w:rFonts w:hint="default" w:ascii="Times New Roman" w:hAnsi="Times New Roman" w:cs="Times New Roman"/>
                <w:b/>
                <w:bCs/>
                <w:sz w:val="21"/>
                <w:szCs w:val="21"/>
              </w:rPr>
            </w:pPr>
          </w:p>
        </w:tc>
        <w:tc>
          <w:tcPr>
            <w:tcW w:w="874" w:type="pct"/>
            <w:vMerge w:val="continue"/>
            <w:noWrap w:val="0"/>
            <w:vAlign w:val="center"/>
          </w:tcPr>
          <w:p>
            <w:pPr>
              <w:jc w:val="center"/>
              <w:rPr>
                <w:rFonts w:hint="default" w:ascii="Times New Roman" w:hAnsi="Times New Roman" w:cs="Times New Roman"/>
                <w:b/>
                <w:bCs/>
                <w:color w:val="000000"/>
                <w:sz w:val="21"/>
                <w:szCs w:val="21"/>
              </w:rPr>
            </w:pPr>
          </w:p>
        </w:tc>
        <w:tc>
          <w:tcPr>
            <w:tcW w:w="1662" w:type="pct"/>
            <w:noWrap w:val="0"/>
            <w:vAlign w:val="center"/>
          </w:tcPr>
          <w:p>
            <w:pPr>
              <w:autoSpaceDE w:val="0"/>
              <w:autoSpaceDN w:val="0"/>
              <w:adjustRightInd w:val="0"/>
              <w:spacing w:line="240" w:lineRule="auto"/>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rPr>
              <w:t>昼间</w:t>
            </w:r>
          </w:p>
        </w:tc>
        <w:tc>
          <w:tcPr>
            <w:tcW w:w="1666" w:type="pct"/>
            <w:noWrap w:val="0"/>
            <w:vAlign w:val="center"/>
          </w:tcPr>
          <w:p>
            <w:pPr>
              <w:autoSpaceDE w:val="0"/>
              <w:autoSpaceDN w:val="0"/>
              <w:adjustRightInd w:val="0"/>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noWrap w:val="0"/>
            <w:vAlign w:val="center"/>
          </w:tcPr>
          <w:p>
            <w:pPr>
              <w:pStyle w:val="6"/>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N1</w:t>
            </w:r>
          </w:p>
        </w:tc>
        <w:tc>
          <w:tcPr>
            <w:tcW w:w="874" w:type="pct"/>
            <w:noWrap w:val="0"/>
            <w:vAlign w:val="center"/>
          </w:tcPr>
          <w:p>
            <w:pPr>
              <w:pStyle w:val="6"/>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w:t>
            </w:r>
            <w:r>
              <w:rPr>
                <w:rFonts w:hint="default" w:ascii="Times New Roman" w:hAnsi="Times New Roman" w:cs="Times New Roman"/>
                <w:color w:val="000000"/>
                <w:sz w:val="21"/>
                <w:szCs w:val="21"/>
                <w:lang w:val="en-US" w:eastAsia="zh-CN"/>
              </w:rPr>
              <w:t>东</w:t>
            </w:r>
          </w:p>
        </w:tc>
        <w:tc>
          <w:tcPr>
            <w:tcW w:w="166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56</w:t>
            </w:r>
          </w:p>
        </w:tc>
        <w:tc>
          <w:tcPr>
            <w:tcW w:w="1666"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noWrap w:val="0"/>
            <w:vAlign w:val="center"/>
          </w:tcPr>
          <w:p>
            <w:pPr>
              <w:pStyle w:val="6"/>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N2</w:t>
            </w:r>
          </w:p>
        </w:tc>
        <w:tc>
          <w:tcPr>
            <w:tcW w:w="874" w:type="pct"/>
            <w:noWrap w:val="0"/>
            <w:vAlign w:val="center"/>
          </w:tcPr>
          <w:p>
            <w:pPr>
              <w:pStyle w:val="6"/>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厂界</w:t>
            </w:r>
            <w:r>
              <w:rPr>
                <w:rFonts w:hint="default" w:ascii="Times New Roman" w:hAnsi="Times New Roman" w:cs="Times New Roman"/>
                <w:sz w:val="21"/>
                <w:szCs w:val="21"/>
                <w:lang w:val="en-US" w:eastAsia="zh-CN"/>
              </w:rPr>
              <w:t>南</w:t>
            </w:r>
          </w:p>
        </w:tc>
        <w:tc>
          <w:tcPr>
            <w:tcW w:w="1662"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55</w:t>
            </w:r>
          </w:p>
        </w:tc>
        <w:tc>
          <w:tcPr>
            <w:tcW w:w="166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noWrap w:val="0"/>
            <w:vAlign w:val="center"/>
          </w:tcPr>
          <w:p>
            <w:pPr>
              <w:pStyle w:val="6"/>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w:t>
            </w:r>
            <w:r>
              <w:rPr>
                <w:rFonts w:hint="default" w:ascii="Times New Roman" w:hAnsi="Times New Roman" w:cs="Times New Roman"/>
                <w:sz w:val="21"/>
                <w:szCs w:val="21"/>
                <w:lang w:val="en-US" w:eastAsia="zh-CN"/>
              </w:rPr>
              <w:t>3</w:t>
            </w:r>
          </w:p>
        </w:tc>
        <w:tc>
          <w:tcPr>
            <w:tcW w:w="874" w:type="pct"/>
            <w:noWrap w:val="0"/>
            <w:vAlign w:val="center"/>
          </w:tcPr>
          <w:p>
            <w:pPr>
              <w:pStyle w:val="6"/>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厂界</w:t>
            </w:r>
            <w:r>
              <w:rPr>
                <w:rFonts w:hint="default" w:ascii="Times New Roman" w:hAnsi="Times New Roman" w:cs="Times New Roman"/>
                <w:sz w:val="21"/>
                <w:szCs w:val="21"/>
                <w:lang w:val="en-US" w:eastAsia="zh-CN"/>
              </w:rPr>
              <w:t>西</w:t>
            </w:r>
          </w:p>
        </w:tc>
        <w:tc>
          <w:tcPr>
            <w:tcW w:w="1662"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56</w:t>
            </w:r>
          </w:p>
        </w:tc>
        <w:tc>
          <w:tcPr>
            <w:tcW w:w="166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noWrap w:val="0"/>
            <w:vAlign w:val="center"/>
          </w:tcPr>
          <w:p>
            <w:pPr>
              <w:pStyle w:val="6"/>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w:t>
            </w:r>
            <w:r>
              <w:rPr>
                <w:rFonts w:hint="default" w:ascii="Times New Roman" w:hAnsi="Times New Roman" w:cs="Times New Roman"/>
                <w:sz w:val="21"/>
                <w:szCs w:val="21"/>
                <w:lang w:val="en-US" w:eastAsia="zh-CN"/>
              </w:rPr>
              <w:t>4</w:t>
            </w:r>
          </w:p>
        </w:tc>
        <w:tc>
          <w:tcPr>
            <w:tcW w:w="874" w:type="pct"/>
            <w:noWrap w:val="0"/>
            <w:vAlign w:val="center"/>
          </w:tcPr>
          <w:p>
            <w:pPr>
              <w:pStyle w:val="6"/>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厂界</w:t>
            </w:r>
            <w:r>
              <w:rPr>
                <w:rFonts w:hint="default" w:ascii="Times New Roman" w:hAnsi="Times New Roman" w:cs="Times New Roman"/>
                <w:sz w:val="21"/>
                <w:szCs w:val="21"/>
                <w:lang w:val="en-US" w:eastAsia="zh-CN"/>
              </w:rPr>
              <w:t>北</w:t>
            </w:r>
          </w:p>
        </w:tc>
        <w:tc>
          <w:tcPr>
            <w:tcW w:w="1662"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55</w:t>
            </w:r>
          </w:p>
        </w:tc>
        <w:tc>
          <w:tcPr>
            <w:tcW w:w="166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pct"/>
            <w:gridSpan w:val="2"/>
            <w:noWrap w:val="0"/>
            <w:vAlign w:val="center"/>
          </w:tcPr>
          <w:p>
            <w:pPr>
              <w:widowControl w:val="0"/>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bidi="ar-SA"/>
              </w:rPr>
              <w:t>GB12348-2008《工业企业厂界环境噪声排放标准》中3类标准要求</w:t>
            </w:r>
          </w:p>
        </w:tc>
        <w:tc>
          <w:tcPr>
            <w:tcW w:w="3328" w:type="pct"/>
            <w:gridSpan w:val="2"/>
            <w:noWrap w:val="0"/>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65</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由表9.2-</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可知，验收监测期间，项目区厂界噪声昼间最大值为</w:t>
      </w:r>
      <w:r>
        <w:rPr>
          <w:rFonts w:hint="eastAsia" w:ascii="Times New Roman" w:hAnsi="Times New Roman" w:eastAsia="宋体" w:cs="Times New Roman"/>
          <w:color w:val="auto"/>
          <w:sz w:val="24"/>
          <w:lang w:val="en-US" w:eastAsia="zh-CN"/>
        </w:rPr>
        <w:t>57</w:t>
      </w:r>
      <w:r>
        <w:rPr>
          <w:rFonts w:hint="default" w:ascii="Times New Roman" w:hAnsi="Times New Roman" w:eastAsia="宋体" w:cs="Times New Roman"/>
          <w:color w:val="auto"/>
          <w:sz w:val="24"/>
          <w:lang w:eastAsia="zh-CN"/>
        </w:rPr>
        <w:t>dB（A），厂界噪声满足《工业企业厂界环境噪声排放标准》（GB12348-2008）中</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类标准要求</w:t>
      </w:r>
      <w:bookmarkEnd w:id="239"/>
      <w:bookmarkEnd w:id="240"/>
      <w:bookmarkEnd w:id="241"/>
      <w:bookmarkEnd w:id="242"/>
      <w:bookmarkEnd w:id="243"/>
      <w:bookmarkStart w:id="244" w:name="_Toc7854"/>
      <w:bookmarkStart w:id="245" w:name="_Toc10069"/>
      <w:bookmarkStart w:id="246" w:name="_Toc20059"/>
      <w:bookmarkStart w:id="247" w:name="_Toc7797"/>
      <w:bookmarkStart w:id="248" w:name="_Toc21358"/>
      <w:r>
        <w:rPr>
          <w:rFonts w:hint="default" w:ascii="Times New Roman" w:hAnsi="Times New Roman" w:eastAsia="宋体" w:cs="Times New Roman"/>
          <w:color w:val="auto"/>
          <w:sz w:val="24"/>
          <w:lang w:eastAsia="zh-CN"/>
        </w:rPr>
        <w:t>。</w:t>
      </w:r>
    </w:p>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.4污染物排放量核算</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本项目环评文件中污染总量控制指标，具体如下：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本项目总量COD：1.58t/a、NH</w:t>
      </w:r>
      <w:r>
        <w:rPr>
          <w:rFonts w:hint="eastAsia" w:ascii="Times New Roman" w:hAnsi="Times New Roman" w:eastAsia="宋体" w:cs="Times New Roman"/>
          <w:color w:val="auto"/>
          <w:sz w:val="24"/>
          <w:vertAlign w:val="subscript"/>
          <w:lang w:val="en-US" w:eastAsia="zh-CN"/>
        </w:rPr>
        <w:t>3</w:t>
      </w:r>
      <w:r>
        <w:rPr>
          <w:rFonts w:hint="eastAsia" w:ascii="Times New Roman" w:hAnsi="Times New Roman" w:eastAsia="宋体" w:cs="Times New Roman"/>
          <w:color w:val="auto"/>
          <w:sz w:val="24"/>
          <w:lang w:val="en-US" w:eastAsia="zh-CN"/>
        </w:rPr>
        <w:t>-N：0.17t/a。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snapToGrid w:val="0"/>
          <w:color w:val="auto"/>
          <w:sz w:val="24"/>
          <w:szCs w:val="24"/>
          <w:lang w:val="zh-CN" w:eastAsia="zh-CN"/>
        </w:rPr>
        <w:t>VOC</w:t>
      </w:r>
      <w:r>
        <w:rPr>
          <w:rFonts w:hint="default" w:ascii="Times New Roman" w:hAnsi="Times New Roman" w:eastAsia="宋体" w:cs="Times New Roman"/>
          <w:snapToGrid w:val="0"/>
          <w:color w:val="auto"/>
          <w:sz w:val="24"/>
          <w:szCs w:val="24"/>
          <w:vertAlign w:val="subscript"/>
          <w:lang w:val="zh-CN" w:eastAsia="zh-CN"/>
        </w:rPr>
        <w:t>S</w:t>
      </w:r>
      <w:r>
        <w:rPr>
          <w:rFonts w:hint="default" w:ascii="Times New Roman" w:hAnsi="Times New Roman" w:eastAsia="宋体" w:cs="Times New Roman"/>
          <w:snapToGrid w:val="0"/>
          <w:color w:val="auto"/>
          <w:sz w:val="24"/>
          <w:szCs w:val="24"/>
          <w:lang w:val="zh-CN" w:eastAsia="zh-CN"/>
        </w:rPr>
        <w:t>（以非甲烷总烃计）</w:t>
      </w:r>
      <w:r>
        <w:rPr>
          <w:rFonts w:hint="eastAsia" w:ascii="Times New Roman" w:hAnsi="Times New Roman" w:eastAsia="宋体" w:cs="Times New Roman"/>
          <w:color w:val="auto"/>
          <w:sz w:val="24"/>
          <w:lang w:val="en-US" w:eastAsia="zh-CN"/>
        </w:rPr>
        <w:t>：0.83t/a。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本项目污染物排排放量核算如下所示：</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废水：项目废水量约为969t/a。本项目废水接入污水处理厂（西部组团污水处理厂），只需核算纳管量，无需核算排入外环境的总量。按照西部组团污水处理厂接管标准计算（COD 350mg/L，氨氮 35mg/L），COD纳管量为0.34t/a、氨氮纳管量为0.034t/a。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废气：VOCs（以非甲烷总烃计）排放总量为0.149t/a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核算过程：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非甲烷总烃的排放量为：0.031kg/h×4800=0.149t/a，满足环评要求。</w:t>
      </w:r>
    </w:p>
    <w:p>
      <w:pPr>
        <w:widowControl w:val="0"/>
        <w:spacing w:before="159" w:beforeLines="50" w:after="159" w:afterLines="50" w:line="360" w:lineRule="auto"/>
        <w:jc w:val="center"/>
        <w:outlineLvl w:val="0"/>
        <w:rPr>
          <w:rFonts w:ascii="Times New Roman" w:hAnsi="Times New Roman" w:eastAsia="宋体" w:cs="Times New Roman"/>
          <w:b/>
          <w:bCs/>
          <w:color w:val="auto"/>
          <w:sz w:val="20"/>
          <w:szCs w:val="20"/>
          <w:lang w:val="en-US" w:eastAsia="zh-CN" w:bidi="ar-SA"/>
        </w:rPr>
      </w:pPr>
      <w:r>
        <w:rPr>
          <w:rFonts w:hint="eastAsia" w:ascii="Times New Roman" w:hAnsi="Times New Roman" w:eastAsia="宋体" w:cs="Times New Roman"/>
          <w:b/>
          <w:bCs/>
          <w:color w:val="auto"/>
          <w:sz w:val="30"/>
          <w:szCs w:val="30"/>
          <w:lang w:val="en-US" w:eastAsia="zh-CN" w:bidi="ar-SA"/>
        </w:rPr>
        <w:br w:type="page"/>
      </w:r>
      <w:bookmarkEnd w:id="244"/>
      <w:bookmarkEnd w:id="245"/>
      <w:bookmarkEnd w:id="246"/>
      <w:bookmarkEnd w:id="247"/>
      <w:bookmarkEnd w:id="248"/>
      <w:bookmarkStart w:id="249" w:name="_Toc22589"/>
      <w:bookmarkStart w:id="250" w:name="_Toc31783"/>
      <w:bookmarkStart w:id="251" w:name="_Toc1579"/>
      <w:bookmarkStart w:id="252" w:name="_Toc6845"/>
      <w:bookmarkStart w:id="253" w:name="_Toc11874"/>
      <w:bookmarkStart w:id="254" w:name="_Toc10158"/>
      <w:bookmarkStart w:id="255" w:name="_Toc19444"/>
      <w:r>
        <w:rPr>
          <w:rFonts w:ascii="Times New Roman" w:hAnsi="Times New Roman" w:eastAsia="宋体" w:cs="Times New Roman"/>
          <w:b/>
          <w:bCs/>
          <w:color w:val="auto"/>
          <w:sz w:val="30"/>
          <w:szCs w:val="30"/>
          <w:lang w:val="en-US" w:eastAsia="zh-CN" w:bidi="ar-SA"/>
        </w:rPr>
        <w:t>十</w:t>
      </w:r>
      <w:r>
        <w:rPr>
          <w:rFonts w:hint="eastAsia" w:ascii="Times New Roman" w:hAnsi="Times New Roman" w:eastAsia="宋体" w:cs="Times New Roman"/>
          <w:b/>
          <w:bCs/>
          <w:color w:val="auto"/>
          <w:sz w:val="30"/>
          <w:szCs w:val="30"/>
          <w:lang w:val="en-US" w:eastAsia="zh-CN" w:bidi="ar-SA"/>
        </w:rPr>
        <w:t>、</w:t>
      </w:r>
      <w:r>
        <w:rPr>
          <w:rFonts w:ascii="Times New Roman" w:hAnsi="Times New Roman" w:eastAsia="宋体" w:cs="Times New Roman"/>
          <w:b/>
          <w:bCs/>
          <w:color w:val="auto"/>
          <w:sz w:val="30"/>
          <w:szCs w:val="30"/>
          <w:lang w:val="en-US" w:eastAsia="zh-CN" w:bidi="ar-SA"/>
        </w:rPr>
        <w:t>验收监测结论及建议</w:t>
      </w:r>
      <w:bookmarkEnd w:id="249"/>
      <w:bookmarkEnd w:id="250"/>
      <w:bookmarkEnd w:id="251"/>
      <w:bookmarkEnd w:id="252"/>
      <w:bookmarkEnd w:id="253"/>
      <w:bookmarkEnd w:id="254"/>
      <w:bookmarkEnd w:id="255"/>
    </w:p>
    <w:p>
      <w:pPr>
        <w:widowControl w:val="0"/>
        <w:spacing w:line="360" w:lineRule="auto"/>
        <w:ind w:left="0" w:firstLine="480" w:firstLineChars="200"/>
        <w:jc w:val="both"/>
        <w:rPr>
          <w:rFonts w:hint="default" w:ascii="Times New Roman" w:hAnsi="Times New Roman" w:eastAsia="宋体" w:cs="Times New Roman"/>
          <w:b/>
          <w:color w:val="auto"/>
          <w:sz w:val="24"/>
          <w:szCs w:val="28"/>
          <w:lang w:val="en-US" w:eastAsia="zh-CN" w:bidi="ar-SA"/>
        </w:rPr>
      </w:pPr>
      <w:r>
        <w:rPr>
          <w:rFonts w:hint="eastAsia" w:ascii="Times New Roman" w:hAnsi="Times New Roman" w:eastAsia="宋体" w:cs="Times New Roman"/>
          <w:color w:val="auto"/>
          <w:sz w:val="24"/>
          <w:szCs w:val="24"/>
          <w:lang w:val="en-US" w:eastAsia="zh-CN" w:bidi="ar-SA"/>
        </w:rPr>
        <w:t>合肥合信机械科技有限公司家电用塑料管件、塑料件生产项目阶段性竣工环境保护</w:t>
      </w:r>
      <w:r>
        <w:rPr>
          <w:rFonts w:hint="default" w:ascii="Times New Roman" w:hAnsi="Times New Roman" w:eastAsia="宋体" w:cs="Times New Roman"/>
          <w:color w:val="auto"/>
          <w:spacing w:val="-2"/>
          <w:sz w:val="24"/>
          <w:szCs w:val="24"/>
          <w:lang w:val="en-US" w:eastAsia="zh-CN" w:bidi="ar-SA"/>
        </w:rPr>
        <w:t>验收监测期间生产工况稳定，满足验收监测技术规范要求，</w:t>
      </w:r>
      <w:r>
        <w:rPr>
          <w:rFonts w:hint="default" w:ascii="Times New Roman" w:hAnsi="Times New Roman" w:eastAsia="宋体" w:cs="Times New Roman"/>
          <w:color w:val="auto"/>
          <w:spacing w:val="-1"/>
          <w:sz w:val="24"/>
          <w:szCs w:val="24"/>
          <w:lang w:val="en-US" w:eastAsia="zh-CN" w:bidi="ar-SA"/>
        </w:rPr>
        <w:t>各</w:t>
      </w:r>
      <w:r>
        <w:rPr>
          <w:rFonts w:hint="default" w:ascii="Times New Roman" w:hAnsi="Times New Roman" w:eastAsia="宋体" w:cs="Times New Roman"/>
          <w:color w:val="auto"/>
          <w:spacing w:val="-3"/>
          <w:sz w:val="24"/>
          <w:szCs w:val="24"/>
          <w:lang w:val="en-US" w:eastAsia="zh-CN" w:bidi="ar-SA"/>
        </w:rPr>
        <w:t>类</w:t>
      </w:r>
      <w:r>
        <w:rPr>
          <w:rFonts w:hint="default" w:ascii="Times New Roman" w:hAnsi="Times New Roman" w:eastAsia="宋体" w:cs="Times New Roman"/>
          <w:color w:val="auto"/>
          <w:spacing w:val="-1"/>
          <w:sz w:val="24"/>
          <w:szCs w:val="24"/>
          <w:lang w:val="en-US" w:eastAsia="zh-CN" w:bidi="ar-SA"/>
        </w:rPr>
        <w:t>环保</w:t>
      </w:r>
      <w:r>
        <w:rPr>
          <w:rFonts w:hint="default" w:ascii="Times New Roman" w:hAnsi="Times New Roman" w:eastAsia="宋体" w:cs="Times New Roman"/>
          <w:color w:val="auto"/>
          <w:sz w:val="24"/>
          <w:szCs w:val="24"/>
          <w:lang w:val="en-US" w:eastAsia="zh-CN" w:bidi="ar-SA"/>
        </w:rPr>
        <w:t>设施运行正常，监测结果具有代表性、完整性、准确性，为此给出如下结论：</w:t>
      </w:r>
    </w:p>
    <w:p>
      <w:pPr>
        <w:widowControl w:val="0"/>
        <w:spacing w:line="360" w:lineRule="auto"/>
        <w:ind w:left="0" w:leftChars="0"/>
        <w:outlineLvl w:val="1"/>
        <w:rPr>
          <w:rFonts w:hint="default" w:ascii="Times New Roman" w:hAnsi="Times New Roman" w:eastAsia="宋体" w:cs="Times New Roman"/>
          <w:b/>
          <w:bCs/>
          <w:color w:val="auto"/>
          <w:sz w:val="24"/>
          <w:szCs w:val="24"/>
          <w:lang w:val="en-US" w:eastAsia="zh-CN" w:bidi="ar-SA"/>
        </w:rPr>
      </w:pPr>
      <w:bookmarkStart w:id="256" w:name="_Toc10399"/>
      <w:bookmarkStart w:id="257" w:name="_Toc28992"/>
      <w:r>
        <w:rPr>
          <w:rFonts w:hint="default" w:ascii="Times New Roman" w:hAnsi="Times New Roman" w:eastAsia="宋体" w:cs="Times New Roman"/>
          <w:b/>
          <w:bCs/>
          <w:color w:val="auto"/>
          <w:spacing w:val="-5"/>
          <w:sz w:val="24"/>
          <w:szCs w:val="24"/>
          <w:lang w:val="en-US" w:eastAsia="zh-CN" w:bidi="ar-SA"/>
        </w:rPr>
        <w:t>1</w:t>
      </w:r>
      <w:r>
        <w:rPr>
          <w:rFonts w:hint="eastAsia" w:ascii="Times New Roman" w:hAnsi="Times New Roman" w:eastAsia="宋体" w:cs="Times New Roman"/>
          <w:b/>
          <w:bCs/>
          <w:color w:val="auto"/>
          <w:spacing w:val="-5"/>
          <w:sz w:val="24"/>
          <w:szCs w:val="24"/>
          <w:lang w:val="en-US" w:eastAsia="zh-CN" w:bidi="ar-SA"/>
        </w:rPr>
        <w:t>0</w:t>
      </w:r>
      <w:r>
        <w:rPr>
          <w:rFonts w:hint="default" w:ascii="Times New Roman" w:hAnsi="Times New Roman" w:eastAsia="宋体" w:cs="Times New Roman"/>
          <w:b/>
          <w:bCs/>
          <w:color w:val="auto"/>
          <w:spacing w:val="-5"/>
          <w:sz w:val="24"/>
          <w:szCs w:val="24"/>
          <w:lang w:val="en-US" w:eastAsia="zh-CN" w:bidi="ar-SA"/>
        </w:rPr>
        <w:t>.1</w:t>
      </w:r>
      <w:r>
        <w:rPr>
          <w:rFonts w:hint="default" w:ascii="Times New Roman" w:hAnsi="Times New Roman" w:eastAsia="宋体" w:cs="Times New Roman"/>
          <w:b/>
          <w:bCs/>
          <w:color w:val="auto"/>
          <w:spacing w:val="-1"/>
          <w:sz w:val="24"/>
          <w:szCs w:val="24"/>
          <w:lang w:val="en-US" w:eastAsia="zh-CN" w:bidi="ar-SA"/>
        </w:rPr>
        <w:t>环保设施调试运行效果</w:t>
      </w:r>
      <w:bookmarkEnd w:id="256"/>
      <w:bookmarkEnd w:id="25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lang w:eastAsia="zh-CN"/>
        </w:rPr>
      </w:pPr>
      <w:bookmarkStart w:id="258" w:name="_Toc27170"/>
      <w:bookmarkStart w:id="259" w:name="_Toc10175"/>
      <w:bookmarkStart w:id="260" w:name="_Toc28860"/>
      <w:bookmarkStart w:id="261" w:name="_Toc482"/>
      <w:bookmarkStart w:id="262" w:name="_Toc30724"/>
      <w:bookmarkStart w:id="263" w:name="_Toc2172"/>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污染物排放监测结果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、废水</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lang w:eastAsia="zh-CN"/>
        </w:rPr>
        <w:t>验收监测期间：</w:t>
      </w:r>
      <w:r>
        <w:rPr>
          <w:rFonts w:hint="default" w:ascii="Times New Roman" w:hAnsi="Times New Roman" w:eastAsia="宋体" w:cs="Times New Roman"/>
          <w:i w:val="0"/>
          <w:color w:val="auto"/>
          <w:kern w:val="0"/>
          <w:sz w:val="24"/>
          <w:szCs w:val="24"/>
          <w:u w:val="none"/>
          <w:lang w:val="en-US" w:eastAsia="zh-CN" w:bidi="ar"/>
        </w:rPr>
        <w:t>项目</w:t>
      </w:r>
      <w:r>
        <w:rPr>
          <w:rFonts w:hint="eastAsia" w:ascii="Times New Roman" w:hAnsi="Times New Roman" w:eastAsia="宋体" w:cs="Times New Roman"/>
          <w:i w:val="0"/>
          <w:color w:val="auto"/>
          <w:kern w:val="0"/>
          <w:sz w:val="24"/>
          <w:szCs w:val="24"/>
          <w:u w:val="none"/>
          <w:lang w:val="en-US" w:eastAsia="zh-CN" w:bidi="ar"/>
        </w:rPr>
        <w:t>污水总排口处废水pH值范围为7.1~7.3，</w:t>
      </w:r>
      <w:r>
        <w:rPr>
          <w:rFonts w:hint="default" w:ascii="Times New Roman" w:hAnsi="Times New Roman" w:eastAsia="宋体" w:cs="Times New Roman"/>
          <w:i w:val="0"/>
          <w:color w:val="auto"/>
          <w:kern w:val="0"/>
          <w:sz w:val="24"/>
          <w:szCs w:val="24"/>
          <w:u w:val="none"/>
          <w:lang w:val="en-US" w:eastAsia="zh-CN" w:bidi="ar"/>
        </w:rPr>
        <w:t>COD日均浓度分别为</w:t>
      </w:r>
      <w:r>
        <w:rPr>
          <w:rFonts w:hint="eastAsia" w:ascii="Times New Roman" w:hAnsi="Times New Roman" w:eastAsia="宋体" w:cs="Times New Roman"/>
          <w:i w:val="0"/>
          <w:color w:val="auto"/>
          <w:kern w:val="0"/>
          <w:sz w:val="24"/>
          <w:szCs w:val="24"/>
          <w:u w:val="none"/>
          <w:lang w:val="en-US" w:eastAsia="zh-CN" w:bidi="ar"/>
        </w:rPr>
        <w:t>84.25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84.75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BOD</w:t>
      </w:r>
      <w:r>
        <w:rPr>
          <w:rFonts w:hint="eastAsia" w:ascii="Times New Roman" w:hAnsi="Times New Roman" w:eastAsia="宋体" w:cs="Times New Roman"/>
          <w:i w:val="0"/>
          <w:color w:val="auto"/>
          <w:kern w:val="0"/>
          <w:sz w:val="24"/>
          <w:szCs w:val="24"/>
          <w:u w:val="none"/>
          <w:vertAlign w:val="subscript"/>
          <w:lang w:val="en-US" w:eastAsia="zh-CN" w:bidi="ar"/>
        </w:rPr>
        <w:t>5</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15.125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14.15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，SS</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13.25</w:t>
      </w:r>
      <w:r>
        <w:rPr>
          <w:rFonts w:hint="default" w:ascii="Times New Roman" w:hAnsi="Times New Roman" w:eastAsia="宋体" w:cs="Times New Roman"/>
          <w:i w:val="0"/>
          <w:color w:val="auto"/>
          <w:kern w:val="0"/>
          <w:sz w:val="24"/>
          <w:szCs w:val="24"/>
          <w:u w:val="none"/>
          <w:lang w:val="en-US" w:eastAsia="zh-CN" w:bidi="ar"/>
        </w:rPr>
        <w:t>g/L、</w:t>
      </w:r>
      <w:r>
        <w:rPr>
          <w:rFonts w:hint="eastAsia" w:ascii="Times New Roman" w:hAnsi="Times New Roman" w:eastAsia="宋体" w:cs="Times New Roman"/>
          <w:i w:val="0"/>
          <w:color w:val="auto"/>
          <w:kern w:val="0"/>
          <w:sz w:val="24"/>
          <w:szCs w:val="24"/>
          <w:u w:val="none"/>
          <w:lang w:val="en-US" w:eastAsia="zh-CN" w:bidi="ar"/>
        </w:rPr>
        <w:t>13.25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氨氮日均浓度</w:t>
      </w:r>
      <w:r>
        <w:rPr>
          <w:rFonts w:hint="eastAsia" w:ascii="Times New Roman" w:hAnsi="Times New Roman" w:eastAsia="宋体" w:cs="Times New Roman"/>
          <w:i w:val="0"/>
          <w:color w:val="auto"/>
          <w:kern w:val="0"/>
          <w:sz w:val="24"/>
          <w:szCs w:val="24"/>
          <w:u w:val="none"/>
          <w:lang w:val="en-US" w:eastAsia="zh-CN" w:bidi="ar"/>
        </w:rPr>
        <w:t>分别</w:t>
      </w:r>
      <w:r>
        <w:rPr>
          <w:rFonts w:hint="default" w:ascii="Times New Roman" w:hAnsi="Times New Roman" w:eastAsia="宋体" w:cs="Times New Roman"/>
          <w:i w:val="0"/>
          <w:color w:val="auto"/>
          <w:kern w:val="0"/>
          <w:sz w:val="24"/>
          <w:szCs w:val="24"/>
          <w:u w:val="none"/>
          <w:lang w:val="en-US" w:eastAsia="zh-CN" w:bidi="ar"/>
        </w:rPr>
        <w:t>为</w:t>
      </w:r>
      <w:r>
        <w:rPr>
          <w:rFonts w:hint="eastAsia" w:ascii="Times New Roman" w:hAnsi="Times New Roman" w:eastAsia="宋体" w:cs="Times New Roman"/>
          <w:i w:val="0"/>
          <w:color w:val="auto"/>
          <w:kern w:val="0"/>
          <w:sz w:val="24"/>
          <w:szCs w:val="24"/>
          <w:u w:val="none"/>
          <w:lang w:val="en-US" w:eastAsia="zh-CN" w:bidi="ar"/>
        </w:rPr>
        <w:t>2.556</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2.17</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，均满足西部组团污水处理厂</w:t>
      </w:r>
      <w:r>
        <w:rPr>
          <w:rFonts w:hint="default" w:ascii="Times New Roman" w:hAnsi="Times New Roman" w:eastAsia="宋体" w:cs="Times New Roman"/>
          <w:i w:val="0"/>
          <w:color w:val="auto"/>
          <w:kern w:val="0"/>
          <w:sz w:val="24"/>
          <w:szCs w:val="24"/>
          <w:u w:val="none"/>
          <w:lang w:val="en-US" w:eastAsia="zh-CN" w:bidi="ar"/>
        </w:rPr>
        <w:t>接管</w:t>
      </w:r>
      <w:r>
        <w:rPr>
          <w:rFonts w:hint="eastAsia" w:ascii="Times New Roman" w:hAnsi="Times New Roman" w:eastAsia="宋体" w:cs="Times New Roman"/>
          <w:i w:val="0"/>
          <w:color w:val="auto"/>
          <w:kern w:val="0"/>
          <w:sz w:val="24"/>
          <w:szCs w:val="24"/>
          <w:u w:val="none"/>
          <w:lang w:val="en-US" w:eastAsia="zh-CN" w:bidi="ar"/>
        </w:rPr>
        <w:t>标准</w:t>
      </w:r>
      <w:r>
        <w:rPr>
          <w:rFonts w:hint="default" w:ascii="Times New Roman" w:hAnsi="Times New Roman" w:eastAsia="宋体" w:cs="Times New Roman"/>
          <w:i w:val="0"/>
          <w:color w:val="auto"/>
          <w:kern w:val="0"/>
          <w:sz w:val="24"/>
          <w:szCs w:val="24"/>
          <w:u w:val="none"/>
          <w:lang w:val="en-US" w:eastAsia="zh-CN" w:bidi="ar"/>
        </w:rPr>
        <w:t>和《</w:t>
      </w:r>
      <w:r>
        <w:rPr>
          <w:rFonts w:hint="eastAsia" w:ascii="Times New Roman" w:hAnsi="Times New Roman" w:eastAsia="宋体" w:cs="Times New Roman"/>
          <w:i w:val="0"/>
          <w:color w:val="auto"/>
          <w:kern w:val="0"/>
          <w:sz w:val="24"/>
          <w:szCs w:val="24"/>
          <w:u w:val="none"/>
          <w:lang w:val="en-US" w:eastAsia="zh-CN" w:bidi="ar"/>
        </w:rPr>
        <w:t>污水综合</w:t>
      </w:r>
      <w:r>
        <w:rPr>
          <w:rFonts w:hint="default" w:ascii="Times New Roman" w:hAnsi="Times New Roman" w:eastAsia="宋体" w:cs="Times New Roman"/>
          <w:i w:val="0"/>
          <w:color w:val="auto"/>
          <w:kern w:val="0"/>
          <w:sz w:val="24"/>
          <w:szCs w:val="24"/>
          <w:u w:val="none"/>
          <w:lang w:val="en-US" w:eastAsia="zh-CN" w:bidi="ar"/>
        </w:rPr>
        <w:t>排放标准》(GB</w:t>
      </w:r>
      <w:r>
        <w:rPr>
          <w:rFonts w:hint="eastAsia" w:ascii="Times New Roman" w:hAnsi="Times New Roman" w:eastAsia="宋体" w:cs="Times New Roman"/>
          <w:i w:val="0"/>
          <w:color w:val="auto"/>
          <w:kern w:val="0"/>
          <w:sz w:val="24"/>
          <w:szCs w:val="24"/>
          <w:u w:val="none"/>
          <w:lang w:val="en-US" w:eastAsia="zh-CN" w:bidi="ar"/>
        </w:rPr>
        <w:t>8978</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1996</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表4</w:t>
      </w:r>
      <w:r>
        <w:rPr>
          <w:rFonts w:hint="default" w:ascii="Times New Roman" w:hAnsi="Times New Roman" w:eastAsia="宋体" w:cs="Times New Roman"/>
          <w:i w:val="0"/>
          <w:color w:val="auto"/>
          <w:kern w:val="0"/>
          <w:sz w:val="24"/>
          <w:szCs w:val="24"/>
          <w:u w:val="none"/>
          <w:lang w:val="en-US" w:eastAsia="zh-CN" w:bidi="ar"/>
        </w:rPr>
        <w:t>中</w:t>
      </w:r>
      <w:r>
        <w:rPr>
          <w:rFonts w:hint="eastAsia" w:ascii="Times New Roman" w:hAnsi="Times New Roman" w:eastAsia="宋体" w:cs="Times New Roman"/>
          <w:i w:val="0"/>
          <w:color w:val="auto"/>
          <w:kern w:val="0"/>
          <w:sz w:val="24"/>
          <w:szCs w:val="24"/>
          <w:u w:val="none"/>
          <w:lang w:val="en-US" w:eastAsia="zh-CN" w:bidi="ar"/>
        </w:rPr>
        <w:t>的三级标准要求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val="0"/>
          <w:color w:val="auto"/>
          <w:kern w:val="0"/>
          <w:sz w:val="24"/>
          <w:szCs w:val="24"/>
          <w:u w:val="none"/>
          <w:lang w:val="en-US" w:eastAsia="zh-CN" w:bidi="ar"/>
        </w:rPr>
        <w:t>验收监测期间：</w:t>
      </w:r>
      <w:r>
        <w:rPr>
          <w:rFonts w:hint="default" w:ascii="Times New Roman" w:hAnsi="Times New Roman" w:eastAsia="宋体" w:cs="Times New Roman"/>
          <w:color w:val="auto"/>
          <w:sz w:val="24"/>
          <w:szCs w:val="24"/>
          <w:lang w:val="en-US" w:eastAsia="zh-CN"/>
        </w:rPr>
        <w:t>项目区厂界噪声昼间最大值</w:t>
      </w:r>
      <w:r>
        <w:rPr>
          <w:rFonts w:hint="eastAsia" w:ascii="Times New Roman" w:hAnsi="Times New Roman" w:eastAsia="宋体" w:cs="Times New Roman"/>
          <w:color w:val="auto"/>
          <w:sz w:val="24"/>
          <w:szCs w:val="24"/>
          <w:lang w:val="en-US" w:eastAsia="zh-CN"/>
        </w:rPr>
        <w:t>57</w:t>
      </w:r>
      <w:r>
        <w:rPr>
          <w:rFonts w:hint="default" w:ascii="Times New Roman" w:hAnsi="Times New Roman" w:eastAsia="宋体" w:cs="Times New Roman"/>
          <w:color w:val="auto"/>
          <w:sz w:val="24"/>
          <w:szCs w:val="24"/>
          <w:lang w:eastAsia="zh-CN"/>
        </w:rPr>
        <w:t>dB（A），厂界噪声满足《工业企业厂界环境噪声排放标准》（GB12348-2008）中</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类标准要求。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C00000"/>
          <w:sz w:val="24"/>
          <w:szCs w:val="24"/>
          <w:lang w:val="en-US" w:eastAsia="zh-CN"/>
        </w:rPr>
      </w:pPr>
      <w:r>
        <w:rPr>
          <w:rFonts w:hint="default" w:ascii="Times New Roman" w:hAnsi="Times New Roman" w:eastAsia="宋体" w:cs="Times New Roman"/>
          <w:color w:val="auto"/>
          <w:sz w:val="24"/>
          <w:szCs w:val="24"/>
          <w:lang w:eastAsia="zh-CN"/>
        </w:rPr>
        <w:t>验收监测期间：</w:t>
      </w: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cs="Times New Roman"/>
          <w:b w:val="0"/>
          <w:bCs w:val="0"/>
          <w:color w:val="auto"/>
          <w:sz w:val="24"/>
          <w:szCs w:val="24"/>
          <w:lang w:val="en-US" w:eastAsia="zh-CN"/>
        </w:rPr>
        <w:t>DA003</w:t>
      </w:r>
      <w:r>
        <w:rPr>
          <w:rFonts w:hint="default" w:ascii="Times New Roman" w:hAnsi="Times New Roman" w:eastAsia="宋体" w:cs="Times New Roman"/>
          <w:b w:val="0"/>
          <w:bCs w:val="0"/>
          <w:color w:val="auto"/>
          <w:sz w:val="24"/>
          <w:szCs w:val="24"/>
          <w:lang w:val="en-US" w:eastAsia="zh-CN"/>
        </w:rPr>
        <w:t>排气筒出口外排非甲烷总烃最大排放浓度、最大排放速率分别为</w:t>
      </w:r>
      <w:r>
        <w:rPr>
          <w:rFonts w:hint="eastAsia" w:ascii="Times New Roman" w:hAnsi="Times New Roman" w:eastAsia="宋体" w:cs="Times New Roman"/>
          <w:b w:val="0"/>
          <w:bCs w:val="0"/>
          <w:color w:val="auto"/>
          <w:sz w:val="24"/>
          <w:szCs w:val="24"/>
          <w:lang w:val="en-US" w:eastAsia="zh-CN"/>
        </w:rPr>
        <w:t>1.4</w:t>
      </w:r>
      <w:r>
        <w:rPr>
          <w:rFonts w:hint="eastAsia" w:ascii="Times New Roman" w:hAnsi="Times New Roman"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0.031</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满足《合成树脂工业污染物排放标准》（GB31572-2015）中表5大气污染物特别排放限值</w:t>
      </w:r>
      <w:r>
        <w:rPr>
          <w:rFonts w:hint="eastAsia" w:ascii="Times New Roman" w:hAnsi="Times New Roman" w:eastAsia="宋体" w:cs="Times New Roman"/>
          <w:b w:val="0"/>
          <w:bCs w:val="0"/>
          <w:color w:val="auto"/>
          <w:sz w:val="24"/>
          <w:szCs w:val="24"/>
          <w:lang w:val="en-US" w:eastAsia="zh-CN"/>
        </w:rPr>
        <w:t>；甲苯</w:t>
      </w:r>
      <w:r>
        <w:rPr>
          <w:rFonts w:hint="default" w:ascii="Times New Roman" w:hAnsi="Times New Roman" w:eastAsia="宋体" w:cs="Times New Roman"/>
          <w:b w:val="0"/>
          <w:bCs w:val="0"/>
          <w:color w:val="auto"/>
          <w:sz w:val="24"/>
          <w:szCs w:val="24"/>
          <w:lang w:val="en-US" w:eastAsia="zh-CN"/>
        </w:rPr>
        <w:t>最大排放浓度为&lt;0.01mg/m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h</w:t>
      </w:r>
      <w:r>
        <w:rPr>
          <w:rFonts w:hint="eastAsia" w:ascii="Times New Roman" w:hAnsi="Times New Roman" w:eastAsia="宋体" w:cs="Times New Roman"/>
          <w:b w:val="0"/>
          <w:bCs w:val="0"/>
          <w:color w:val="auto"/>
          <w:sz w:val="24"/>
          <w:szCs w:val="24"/>
          <w:lang w:val="en-US" w:eastAsia="zh-CN"/>
        </w:rPr>
        <w:t>，满足</w:t>
      </w:r>
      <w:r>
        <w:rPr>
          <w:rFonts w:hint="default" w:ascii="Times New Roman" w:hAnsi="Times New Roman" w:eastAsia="宋体" w:cs="Times New Roman"/>
          <w:b w:val="0"/>
          <w:bCs w:val="0"/>
          <w:color w:val="auto"/>
          <w:sz w:val="24"/>
          <w:szCs w:val="24"/>
          <w:lang w:val="en-US" w:eastAsia="zh-CN"/>
        </w:rPr>
        <w:t>《大气污染物综合排放标准》（GB16297-1996）表2大气污染物排放限值</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验收监测期间厂界</w:t>
      </w:r>
      <w:r>
        <w:rPr>
          <w:rFonts w:hint="default" w:ascii="Times New Roman" w:hAnsi="Times New Roman" w:eastAsia="宋体" w:cs="Times New Roman"/>
          <w:color w:val="auto"/>
          <w:sz w:val="24"/>
          <w:lang w:val="en-US" w:eastAsia="zh-CN"/>
        </w:rPr>
        <w:t>非甲烷</w:t>
      </w:r>
      <w:r>
        <w:rPr>
          <w:rFonts w:hint="default" w:ascii="Times New Roman" w:hAnsi="Times New Roman" w:eastAsia="宋体" w:cs="Times New Roman"/>
          <w:color w:val="auto"/>
          <w:sz w:val="24"/>
          <w:szCs w:val="24"/>
          <w:lang w:val="en-US" w:eastAsia="zh-CN"/>
        </w:rPr>
        <w:t>总烃</w:t>
      </w:r>
      <w:r>
        <w:rPr>
          <w:rFonts w:hint="default" w:ascii="Times New Roman" w:hAnsi="Times New Roman" w:eastAsia="宋体" w:cs="Times New Roman"/>
          <w:color w:val="auto"/>
          <w:sz w:val="24"/>
          <w:szCs w:val="24"/>
          <w:lang w:eastAsia="zh-CN"/>
        </w:rPr>
        <w:t>最大浓度为</w:t>
      </w:r>
      <w:r>
        <w:rPr>
          <w:rFonts w:hint="eastAsia" w:ascii="Times New Roman" w:hAnsi="Times New Roman" w:eastAsia="宋体" w:cs="Times New Roman"/>
          <w:color w:val="auto"/>
          <w:sz w:val="24"/>
          <w:szCs w:val="24"/>
          <w:lang w:val="en-US" w:eastAsia="zh-CN"/>
        </w:rPr>
        <w:t>0.77</w:t>
      </w:r>
      <w:r>
        <w:rPr>
          <w:rFonts w:hint="default" w:ascii="Times New Roman" w:hAnsi="Times New Roman" w:eastAsia="宋体" w:cs="Times New Roman"/>
          <w:color w:val="auto"/>
          <w:sz w:val="24"/>
          <w:szCs w:val="24"/>
          <w:lang w:eastAsia="zh-CN"/>
        </w:rPr>
        <w:t>mg/m³，</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rPr>
        <w:t>《合成树脂工业污染物排放标准》（GB31572-2015）中</w:t>
      </w:r>
      <w:r>
        <w:rPr>
          <w:rFonts w:hint="eastAsia" w:ascii="Times New Roman" w:hAnsi="Times New Roman" w:cs="Times New Roman"/>
          <w:color w:val="auto"/>
          <w:sz w:val="24"/>
          <w:szCs w:val="24"/>
          <w:lang w:val="en-US" w:eastAsia="zh-CN"/>
        </w:rPr>
        <w:t>表9</w:t>
      </w:r>
      <w:r>
        <w:rPr>
          <w:rFonts w:hint="default" w:ascii="Times New Roman" w:hAnsi="Times New Roman" w:cs="Times New Roman"/>
          <w:color w:val="auto"/>
          <w:sz w:val="24"/>
          <w:szCs w:val="24"/>
          <w:lang w:val="en-US" w:eastAsia="zh-CN"/>
        </w:rPr>
        <w:t>厂界无组织排放监控浓度限值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lang w:val="en-US" w:eastAsia="zh-CN"/>
        </w:rPr>
        <w:t>非甲烷总烃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lang w:eastAsia="zh-CN"/>
        </w:rPr>
        <w:t>mg/m³）。</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验收监测期间厂区内</w:t>
      </w:r>
      <w:r>
        <w:rPr>
          <w:rFonts w:hint="eastAsia" w:ascii="Times New Roman" w:hAnsi="Times New Roman" w:eastAsia="宋体" w:cs="Times New Roman"/>
          <w:color w:val="auto"/>
          <w:sz w:val="24"/>
          <w:szCs w:val="24"/>
          <w:lang w:val="en-US" w:eastAsia="zh-CN"/>
        </w:rPr>
        <w:t>厂</w:t>
      </w:r>
      <w:r>
        <w:rPr>
          <w:rFonts w:hint="default" w:ascii="Times New Roman" w:hAnsi="Times New Roman" w:eastAsia="宋体" w:cs="Times New Roman"/>
          <w:color w:val="auto"/>
          <w:sz w:val="24"/>
          <w:szCs w:val="24"/>
          <w:lang w:eastAsia="zh-CN"/>
        </w:rPr>
        <w:t>房门口外</w:t>
      </w:r>
      <w:r>
        <w:rPr>
          <w:rFonts w:hint="default" w:ascii="Times New Roman" w:hAnsi="Times New Roman" w:eastAsia="宋体" w:cs="Times New Roman"/>
          <w:color w:val="auto"/>
          <w:sz w:val="24"/>
          <w:szCs w:val="24"/>
          <w:lang w:val="en-US" w:eastAsia="zh-CN"/>
        </w:rPr>
        <w:t>1m处监控点</w:t>
      </w:r>
      <w:r>
        <w:rPr>
          <w:rFonts w:hint="default" w:ascii="Times New Roman" w:hAnsi="Times New Roman" w:eastAsia="宋体" w:cs="Times New Roman"/>
          <w:color w:val="auto"/>
          <w:sz w:val="24"/>
          <w:szCs w:val="24"/>
          <w:lang w:eastAsia="zh-CN"/>
        </w:rPr>
        <w:t>非甲烷总烃最大浓度为</w:t>
      </w:r>
      <w:r>
        <w:rPr>
          <w:rFonts w:hint="eastAsia" w:ascii="Times New Roman" w:hAnsi="Times New Roman" w:eastAsia="宋体" w:cs="Times New Roman"/>
          <w:color w:val="auto"/>
          <w:sz w:val="24"/>
          <w:szCs w:val="24"/>
          <w:lang w:val="en-US" w:eastAsia="zh-CN"/>
        </w:rPr>
        <w:t>0.93</w:t>
      </w:r>
      <w:r>
        <w:rPr>
          <w:rFonts w:hint="default" w:ascii="Times New Roman" w:hAnsi="Times New Roman" w:eastAsia="宋体" w:cs="Times New Roman"/>
          <w:color w:val="auto"/>
          <w:sz w:val="24"/>
          <w:szCs w:val="24"/>
          <w:lang w:eastAsia="zh-CN"/>
        </w:rPr>
        <w:t>mg/m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lang w:val="en-US" w:eastAsia="zh-CN"/>
        </w:rPr>
        <w:t>挥发性有机物无组织排放控制标准》（GB37822-2019）表A.中1厂区内NMHC无组织特别排放限值</w:t>
      </w:r>
      <w:r>
        <w:rPr>
          <w:rFonts w:hint="default" w:ascii="Times New Roman" w:hAnsi="Times New Roman" w:eastAsia="宋体" w:cs="Times New Roman"/>
          <w:color w:val="auto"/>
          <w:spacing w:val="-2"/>
          <w:sz w:val="24"/>
          <w:szCs w:val="24"/>
          <w:lang w:val="en-US" w:eastAsia="zh-CN"/>
        </w:rPr>
        <w:t>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vertAlign w:val="baseline"/>
          <w:lang w:eastAsia="zh-CN"/>
        </w:rPr>
        <w:t>非甲烷总烃</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固体废物</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1"/>
          <w:sz w:val="24"/>
          <w:szCs w:val="28"/>
          <w:lang w:val="en-US" w:eastAsia="zh-CN" w:bidi="ar-SA"/>
        </w:rPr>
      </w:pPr>
      <w:r>
        <w:rPr>
          <w:rFonts w:hint="default" w:ascii="Times New Roman" w:hAnsi="Times New Roman" w:eastAsia="宋体" w:cs="Times New Roman"/>
          <w:color w:val="auto"/>
          <w:kern w:val="2"/>
          <w:sz w:val="24"/>
          <w:szCs w:val="24"/>
          <w:lang w:val="en-US" w:eastAsia="zh-CN" w:bidi="ar-SA"/>
        </w:rPr>
        <w:t>本验收产生的固体废物主要为</w:t>
      </w:r>
      <w:r>
        <w:rPr>
          <w:rFonts w:hint="eastAsia" w:ascii="Times New Roman" w:hAnsi="Times New Roman" w:eastAsia="宋体" w:cs="Times New Roman"/>
          <w:color w:val="auto"/>
          <w:kern w:val="2"/>
          <w:sz w:val="24"/>
          <w:szCs w:val="24"/>
          <w:lang w:val="en-US" w:eastAsia="zh-CN" w:bidi="ar-SA"/>
        </w:rPr>
        <w:t>职工办公生活垃圾</w:t>
      </w:r>
      <w:r>
        <w:rPr>
          <w:rFonts w:hint="default" w:ascii="Times New Roman" w:hAnsi="Times New Roman" w:eastAsia="宋体" w:cs="Times New Roman"/>
          <w:color w:val="auto"/>
          <w:kern w:val="2"/>
          <w:sz w:val="24"/>
          <w:szCs w:val="24"/>
          <w:lang w:val="en-US" w:eastAsia="zh-CN" w:bidi="ar-SA"/>
        </w:rPr>
        <w:t>、一般固体废物（</w:t>
      </w:r>
      <w:r>
        <w:rPr>
          <w:rFonts w:hint="default" w:ascii="Times New Roman" w:hAnsi="Times New Roman" w:eastAsia="宋体" w:cs="Times New Roman"/>
          <w:bCs/>
          <w:color w:val="auto"/>
          <w:kern w:val="2"/>
          <w:sz w:val="24"/>
          <w:szCs w:val="24"/>
          <w:lang w:val="en-US" w:eastAsia="zh-CN" w:bidi="ar-SA"/>
        </w:rPr>
        <w:t>废包装</w:t>
      </w:r>
      <w:r>
        <w:rPr>
          <w:rFonts w:hint="eastAsia" w:ascii="Times New Roman" w:hAnsi="Times New Roman" w:eastAsia="宋体" w:cs="Times New Roman"/>
          <w:bCs/>
          <w:color w:val="auto"/>
          <w:kern w:val="2"/>
          <w:sz w:val="24"/>
          <w:szCs w:val="24"/>
          <w:lang w:val="en-US" w:eastAsia="zh-CN" w:bidi="ar-SA"/>
        </w:rPr>
        <w:t>材料、</w:t>
      </w:r>
      <w:r>
        <w:rPr>
          <w:rFonts w:hint="default" w:ascii="Times New Roman" w:hAnsi="Times New Roman" w:eastAsia="宋体" w:cs="Times New Roman"/>
          <w:color w:val="auto"/>
          <w:kern w:val="2"/>
          <w:sz w:val="24"/>
          <w:szCs w:val="24"/>
          <w:lang w:val="en-US" w:eastAsia="zh-CN" w:bidi="ar-SA"/>
        </w:rPr>
        <w:t>边角料</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不合格品</w:t>
      </w:r>
      <w:r>
        <w:rPr>
          <w:rFonts w:hint="default" w:ascii="Times New Roman" w:hAnsi="Times New Roman" w:eastAsia="宋体" w:cs="Times New Roman"/>
          <w:color w:val="auto"/>
          <w:kern w:val="2"/>
          <w:sz w:val="24"/>
          <w:szCs w:val="24"/>
          <w:lang w:val="en-US" w:eastAsia="zh-CN" w:bidi="ar-SA"/>
        </w:rPr>
        <w:t>）、危险废物（</w:t>
      </w:r>
      <w:r>
        <w:rPr>
          <w:rFonts w:hint="eastAsia" w:ascii="Times New Roman" w:hAnsi="Times New Roman" w:eastAsia="宋体" w:cs="Times New Roman"/>
          <w:color w:val="auto"/>
          <w:kern w:val="2"/>
          <w:sz w:val="24"/>
          <w:szCs w:val="24"/>
          <w:lang w:val="en-US" w:eastAsia="zh-CN" w:bidi="ar-SA"/>
        </w:rPr>
        <w:t>废胶桶、废油桶、废活性炭、废矿物油、</w:t>
      </w:r>
      <w:r>
        <w:rPr>
          <w:rFonts w:hint="eastAsia" w:ascii="Times New Roman" w:hAnsi="Times New Roman" w:eastAsia="宋体" w:cs="Times New Roman"/>
          <w:b w:val="0"/>
          <w:bCs w:val="0"/>
          <w:color w:val="auto"/>
          <w:kern w:val="2"/>
          <w:sz w:val="24"/>
          <w:szCs w:val="24"/>
          <w:lang w:val="en-US" w:eastAsia="zh-CN" w:bidi="ar-SA"/>
        </w:rPr>
        <w:t>废含油手套抹布</w:t>
      </w:r>
      <w:r>
        <w:rPr>
          <w:rFonts w:hint="eastAsia" w:ascii="Calibri" w:hAnsi="Calibri"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）。生活垃圾袋装化，交由环卫部门处理</w:t>
      </w:r>
      <w:r>
        <w:rPr>
          <w:rFonts w:hint="eastAsia" w:ascii="Times New Roman" w:hAnsi="Times New Roman" w:eastAsia="宋体" w:cs="Times New Roman"/>
          <w:b w:val="0"/>
          <w:bCs w:val="0"/>
          <w:color w:val="auto"/>
          <w:kern w:val="2"/>
          <w:sz w:val="24"/>
          <w:szCs w:val="24"/>
          <w:lang w:val="en-US" w:eastAsia="zh-CN" w:bidi="ar-SA"/>
        </w:rPr>
        <w:t>；不合格品和边角料集中收集后暂存一般固废区；废包装材料集中收集在一般固废区，定期交由物资单位回收；产生的废胶桶、废活性炭、废矿物油、废油桶、废含油手套抹布等危险废物集中收集后，暂存于危废库中，定期交由安徽浩悦环境科技有限责任公司处置</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本项目危废库位于</w:t>
      </w:r>
      <w:r>
        <w:rPr>
          <w:rFonts w:hint="eastAsia" w:ascii="Times New Roman" w:hAnsi="Times New Roman" w:eastAsia="宋体" w:cs="Times New Roman"/>
          <w:color w:val="auto"/>
          <w:kern w:val="2"/>
          <w:sz w:val="24"/>
          <w:szCs w:val="24"/>
          <w:lang w:val="en-US" w:eastAsia="zh-CN" w:bidi="ar-SA"/>
        </w:rPr>
        <w:t>厂区西南</w:t>
      </w:r>
      <w:r>
        <w:rPr>
          <w:rFonts w:hint="default" w:ascii="Times New Roman" w:hAnsi="Times New Roman" w:eastAsia="宋体" w:cs="Times New Roman"/>
          <w:color w:val="auto"/>
          <w:kern w:val="2"/>
          <w:sz w:val="24"/>
          <w:szCs w:val="24"/>
          <w:lang w:val="en-US" w:eastAsia="zh-CN" w:bidi="ar-SA"/>
        </w:rPr>
        <w:t>侧，建筑面积约为</w:t>
      </w:r>
      <w:r>
        <w:rPr>
          <w:rFonts w:hint="eastAsia"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宋体" w:hAnsi="宋体" w:eastAsia="宋体" w:cs="宋体"/>
          <w:color w:val="auto"/>
          <w:kern w:val="2"/>
          <w:sz w:val="24"/>
          <w:szCs w:val="24"/>
          <w:vertAlign w:val="baseline"/>
          <w:lang w:val="en-US" w:eastAsia="zh-CN" w:bidi="ar-SA"/>
        </w:rPr>
        <w:t>,</w:t>
      </w:r>
      <w:r>
        <w:rPr>
          <w:rFonts w:hint="eastAsia" w:ascii="Calibri" w:hAnsi="Calibri" w:eastAsia="宋体" w:cs="Times New Roman"/>
          <w:color w:val="auto"/>
          <w:kern w:val="2"/>
          <w:sz w:val="24"/>
          <w:szCs w:val="24"/>
          <w:lang w:val="en-US" w:eastAsia="zh-CN" w:bidi="ar-SA"/>
        </w:rPr>
        <w:t>危废库地面已做防腐防渗。</w:t>
      </w:r>
    </w:p>
    <w:p>
      <w:pPr>
        <w:widowControl w:val="0"/>
        <w:spacing w:line="360" w:lineRule="auto"/>
        <w:ind w:left="0" w:leftChars="0"/>
        <w:outlineLvl w:val="1"/>
        <w:rPr>
          <w:rFonts w:hint="eastAsia" w:ascii="Times New Roman" w:hAnsi="Times New Roman" w:eastAsia="宋体" w:cs="Times New Roman"/>
          <w:b/>
          <w:bCs/>
          <w:color w:val="auto"/>
          <w:spacing w:val="-1"/>
          <w:sz w:val="24"/>
          <w:szCs w:val="24"/>
          <w:lang w:val="en-US" w:eastAsia="zh-CN" w:bidi="ar-SA"/>
        </w:rPr>
      </w:pPr>
      <w:bookmarkStart w:id="264" w:name="_Toc31540"/>
      <w:bookmarkStart w:id="265" w:name="_Toc12790"/>
      <w:r>
        <w:rPr>
          <w:rFonts w:hint="eastAsia" w:ascii="Times New Roman" w:hAnsi="Times New Roman" w:eastAsia="宋体" w:cs="Times New Roman"/>
          <w:b/>
          <w:bCs/>
          <w:color w:val="auto"/>
          <w:spacing w:val="-1"/>
          <w:sz w:val="24"/>
          <w:szCs w:val="24"/>
          <w:lang w:val="en-US" w:eastAsia="zh-CN" w:bidi="ar-SA"/>
        </w:rPr>
        <w:t>10.2验收结论</w:t>
      </w:r>
      <w:bookmarkEnd w:id="264"/>
      <w:bookmarkEnd w:id="2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lang w:eastAsia="zh-CN"/>
        </w:rPr>
        <w:sectPr>
          <w:headerReference r:id="rId8" w:type="default"/>
          <w:footerReference r:id="rId9" w:type="default"/>
          <w:pgSz w:w="11906" w:h="16838"/>
          <w:pgMar w:top="1440" w:right="1800" w:bottom="1440" w:left="1800" w:header="851" w:footer="992" w:gutter="0"/>
          <w:cols w:space="425" w:num="1"/>
          <w:docGrid w:type="lines" w:linePitch="312" w:charSpace="0"/>
        </w:sectPr>
      </w:pPr>
      <w:r>
        <w:rPr>
          <w:rFonts w:hint="eastAsia" w:ascii="Times New Roman" w:hAnsi="Times New Roman"/>
          <w:color w:val="auto"/>
          <w:sz w:val="24"/>
          <w:szCs w:val="24"/>
          <w:lang w:eastAsia="zh-CN"/>
        </w:rPr>
        <w:t>合肥合信机械科技有限公司家电用塑料管件、塑料件生产项目</w:t>
      </w:r>
      <w:r>
        <w:rPr>
          <w:rFonts w:hint="eastAsia" w:ascii="Times New Roman" w:hAnsi="Times New Roman"/>
          <w:color w:val="auto"/>
          <w:sz w:val="24"/>
          <w:szCs w:val="24"/>
          <w:lang w:val="en-US" w:eastAsia="zh-CN"/>
        </w:rPr>
        <w:t>阶段性竣工</w:t>
      </w:r>
      <w:r>
        <w:rPr>
          <w:rFonts w:ascii="Times New Roman" w:hAnsi="Times New Roman" w:eastAsia="宋体"/>
          <w:color w:val="auto"/>
          <w:sz w:val="24"/>
          <w:lang w:eastAsia="zh-CN"/>
        </w:rPr>
        <w:t>环境保护审查、审批手续完备，项目建设过程中总体按照环评及批复的要求落实了污染防治措施，主要污染物达标排放，符合验收条件。</w:t>
      </w:r>
      <w:bookmarkEnd w:id="258"/>
      <w:bookmarkEnd w:id="259"/>
      <w:bookmarkEnd w:id="260"/>
      <w:bookmarkEnd w:id="261"/>
      <w:bookmarkEnd w:id="262"/>
      <w:bookmarkEnd w:id="263"/>
    </w:p>
    <w:p>
      <w:pPr>
        <w:widowControl w:val="0"/>
        <w:spacing w:before="159" w:beforeLines="50" w:after="159" w:afterLines="50" w:line="360" w:lineRule="auto"/>
        <w:jc w:val="center"/>
        <w:outlineLvl w:val="0"/>
        <w:rPr>
          <w:rFonts w:hint="eastAsia" w:ascii="Times New Roman" w:hAnsi="Times New Roman" w:eastAsia="宋体" w:cs="Times New Roman"/>
          <w:b/>
          <w:bCs/>
          <w:color w:val="auto"/>
          <w:sz w:val="30"/>
          <w:szCs w:val="30"/>
          <w:lang w:val="en-US" w:eastAsia="zh-CN" w:bidi="ar-SA"/>
        </w:rPr>
      </w:pPr>
      <w:bookmarkStart w:id="266" w:name="_Toc1752"/>
      <w:bookmarkStart w:id="267" w:name="_Toc19819"/>
      <w:bookmarkStart w:id="268" w:name="_Toc7982"/>
      <w:bookmarkStart w:id="269" w:name="_Toc7453"/>
      <w:bookmarkStart w:id="270" w:name="_Toc25365"/>
      <w:bookmarkStart w:id="271" w:name="_Toc20342"/>
      <w:bookmarkStart w:id="272" w:name="_Toc14545"/>
      <w:r>
        <w:rPr>
          <w:rFonts w:hint="eastAsia" w:ascii="Times New Roman" w:hAnsi="Times New Roman" w:eastAsia="宋体" w:cs="Times New Roman"/>
          <w:b/>
          <w:bCs/>
          <w:color w:val="auto"/>
          <w:sz w:val="30"/>
          <w:szCs w:val="30"/>
          <w:lang w:val="en-US" w:eastAsia="zh-CN" w:bidi="ar-SA"/>
        </w:rPr>
        <w:t>十二、附件</w:t>
      </w:r>
      <w:bookmarkEnd w:id="266"/>
      <w:bookmarkEnd w:id="267"/>
    </w:p>
    <w:p>
      <w:pPr>
        <w:widowControl w:val="0"/>
        <w:bidi w:val="0"/>
        <w:spacing w:line="360" w:lineRule="auto"/>
        <w:ind w:left="0" w:leftChars="0"/>
        <w:outlineLvl w:val="1"/>
        <w:rPr>
          <w:rFonts w:ascii="宋体" w:hAnsi="宋体" w:eastAsia="宋体" w:cs="Times New Roman"/>
          <w:b/>
          <w:bCs/>
          <w:color w:val="auto"/>
          <w:sz w:val="28"/>
          <w:szCs w:val="28"/>
          <w:lang w:val="en-US" w:eastAsia="zh-CN" w:bidi="ar-SA"/>
        </w:rPr>
      </w:pPr>
      <w:bookmarkStart w:id="273" w:name="_Toc3370"/>
      <w:bookmarkStart w:id="274" w:name="_Toc8144"/>
      <w:r>
        <w:rPr>
          <w:rFonts w:ascii="宋体" w:hAnsi="宋体" w:eastAsia="宋体" w:cs="Times New Roman"/>
          <w:b/>
          <w:bCs/>
          <w:color w:val="auto"/>
          <w:sz w:val="28"/>
          <w:szCs w:val="28"/>
          <w:lang w:val="en-US" w:eastAsia="zh-CN" w:bidi="ar-SA"/>
        </w:rPr>
        <w:t>附件</w:t>
      </w:r>
      <w:r>
        <w:rPr>
          <w:rFonts w:hint="default" w:ascii="Times New Roman" w:hAnsi="Times New Roman" w:eastAsia="宋体" w:cs="Times New Roman"/>
          <w:b/>
          <w:bCs/>
          <w:color w:val="auto"/>
          <w:sz w:val="28"/>
          <w:szCs w:val="28"/>
          <w:lang w:val="en-US" w:eastAsia="zh-CN" w:bidi="ar-SA"/>
        </w:rPr>
        <w:t>1</w:t>
      </w:r>
      <w:r>
        <w:rPr>
          <w:rFonts w:hint="eastAsia" w:ascii="宋体" w:hAnsi="宋体" w:eastAsia="宋体" w:cs="Times New Roman"/>
          <w:b/>
          <w:bCs/>
          <w:color w:val="auto"/>
          <w:sz w:val="28"/>
          <w:szCs w:val="28"/>
          <w:lang w:val="en-US" w:eastAsia="zh-CN" w:bidi="ar-SA"/>
        </w:rPr>
        <w:t>：关于合肥合信机械科技有限公司</w:t>
      </w:r>
      <w:r>
        <w:rPr>
          <w:rFonts w:ascii="宋体" w:hAnsi="宋体" w:eastAsia="宋体" w:cs="Times New Roman"/>
          <w:b/>
          <w:bCs/>
          <w:color w:val="auto"/>
          <w:sz w:val="28"/>
          <w:szCs w:val="28"/>
          <w:lang w:val="en-US" w:eastAsia="zh-CN" w:bidi="ar-SA"/>
        </w:rPr>
        <w:t>《</w:t>
      </w:r>
      <w:r>
        <w:rPr>
          <w:rFonts w:hint="eastAsia" w:ascii="宋体" w:hAnsi="宋体" w:eastAsia="宋体" w:cs="Times New Roman"/>
          <w:b/>
          <w:bCs/>
          <w:color w:val="auto"/>
          <w:sz w:val="28"/>
          <w:szCs w:val="28"/>
          <w:lang w:val="en-US" w:eastAsia="zh-CN" w:bidi="ar-SA"/>
        </w:rPr>
        <w:t>家电用塑料管件、塑料件生产项目环境影响报告表</w:t>
      </w:r>
      <w:r>
        <w:rPr>
          <w:rFonts w:ascii="宋体" w:hAnsi="宋体" w:eastAsia="宋体" w:cs="Times New Roman"/>
          <w:b/>
          <w:bCs/>
          <w:color w:val="auto"/>
          <w:sz w:val="28"/>
          <w:szCs w:val="28"/>
          <w:lang w:val="en-US" w:eastAsia="zh-CN" w:bidi="ar-SA"/>
        </w:rPr>
        <w:t>》</w:t>
      </w:r>
      <w:r>
        <w:rPr>
          <w:rFonts w:hint="eastAsia" w:ascii="宋体" w:hAnsi="宋体" w:eastAsia="宋体" w:cs="Times New Roman"/>
          <w:b/>
          <w:bCs/>
          <w:color w:val="auto"/>
          <w:sz w:val="28"/>
          <w:szCs w:val="28"/>
          <w:lang w:val="en-US" w:eastAsia="zh-CN" w:bidi="ar-SA"/>
        </w:rPr>
        <w:t>的批复</w:t>
      </w:r>
      <w:bookmarkEnd w:id="273"/>
      <w:bookmarkEnd w:id="274"/>
    </w:p>
    <w:p>
      <w:pPr>
        <w:spacing w:line="360" w:lineRule="auto"/>
        <w:jc w:val="center"/>
        <w:rPr>
          <w:rFonts w:ascii="Times New Roman" w:hAnsi="Times New Roman" w:eastAsia="宋体"/>
          <w:color w:val="auto"/>
          <w:lang w:eastAsia="zh-CN"/>
        </w:rPr>
      </w:pPr>
      <w:r>
        <w:rPr>
          <w:rFonts w:ascii="Times New Roman" w:hAnsi="Times New Roman" w:eastAsia="宋体"/>
          <w:color w:val="auto"/>
          <w:lang w:eastAsia="zh-CN"/>
        </w:rPr>
        <w:drawing>
          <wp:inline distT="0" distB="0" distL="114300" distR="114300">
            <wp:extent cx="5291455" cy="7644765"/>
            <wp:effectExtent l="9525" t="9525" r="13970" b="22860"/>
            <wp:docPr id="60" name="图片 28" descr="C:\Users\Administrator\Desktop\未命名1689321082.png未命名168932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descr="C:\Users\Administrator\Desktop\未命名1689321082.png未命名1689321082"/>
                    <pic:cNvPicPr>
                      <a:picLocks noChangeAspect="1"/>
                    </pic:cNvPicPr>
                  </pic:nvPicPr>
                  <pic:blipFill>
                    <a:blip r:embed="rId42"/>
                    <a:srcRect/>
                    <a:stretch>
                      <a:fillRect/>
                    </a:stretch>
                  </pic:blipFill>
                  <pic:spPr>
                    <a:xfrm>
                      <a:off x="0" y="0"/>
                      <a:ext cx="5291455" cy="76447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Calibri" w:hAnsi="Calibri" w:eastAsia="宋体" w:cs="Times New Roman"/>
          <w:color w:val="auto"/>
          <w:sz w:val="28"/>
          <w:szCs w:val="28"/>
          <w:lang w:val="en-US" w:eastAsia="zh-CN" w:bidi="ar-SA"/>
        </w:rPr>
      </w:pPr>
      <w:r>
        <w:rPr>
          <w:rFonts w:hint="eastAsia" w:ascii="Calibri" w:hAnsi="Calibri" w:eastAsia="宋体" w:cs="Times New Roman"/>
          <w:color w:val="auto"/>
          <w:sz w:val="28"/>
          <w:szCs w:val="28"/>
          <w:lang w:val="en-US" w:eastAsia="zh-CN" w:bidi="ar-SA"/>
        </w:rPr>
        <w:drawing>
          <wp:anchor distT="0" distB="0" distL="114300" distR="114300" simplePos="0" relativeHeight="251703296" behindDoc="0" locked="0" layoutInCell="1" allowOverlap="1">
            <wp:simplePos x="0" y="0"/>
            <wp:positionH relativeFrom="column">
              <wp:posOffset>207645</wp:posOffset>
            </wp:positionH>
            <wp:positionV relativeFrom="paragraph">
              <wp:posOffset>426085</wp:posOffset>
            </wp:positionV>
            <wp:extent cx="5497195" cy="7916545"/>
            <wp:effectExtent l="9525" t="9525" r="17780" b="17780"/>
            <wp:wrapTopAndBottom/>
            <wp:docPr id="59" name="图片 122" descr="C:\Users\Administrator\Desktop\未命名1689321096.png未命名168932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2" descr="C:\Users\Administrator\Desktop\未命名1689321096.png未命名1689321096"/>
                    <pic:cNvPicPr>
                      <a:picLocks noChangeAspect="1"/>
                    </pic:cNvPicPr>
                  </pic:nvPicPr>
                  <pic:blipFill>
                    <a:blip r:embed="rId43"/>
                    <a:srcRect/>
                    <a:stretch>
                      <a:fillRect/>
                    </a:stretch>
                  </pic:blipFill>
                  <pic:spPr>
                    <a:xfrm>
                      <a:off x="0" y="0"/>
                      <a:ext cx="5497195" cy="7916545"/>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Calibri" w:hAnsi="Calibri" w:eastAsia="宋体" w:cs="Times New Roman"/>
          <w:color w:val="auto"/>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lang w:eastAsia="zh-CN"/>
        </w:rPr>
        <w:sectPr>
          <w:footerReference r:id="rId10" w:type="default"/>
          <w:type w:val="continuous"/>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p>
    <w:bookmarkEnd w:id="268"/>
    <w:bookmarkEnd w:id="269"/>
    <w:bookmarkEnd w:id="270"/>
    <w:bookmarkEnd w:id="271"/>
    <w:bookmarkEnd w:id="272"/>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Calibri" w:hAnsi="Calibri" w:eastAsia="宋体" w:cs="Times New Roman"/>
          <w:color w:val="auto"/>
          <w:sz w:val="28"/>
          <w:szCs w:val="28"/>
          <w:lang w:val="en-US" w:eastAsia="zh-CN" w:bidi="ar-SA"/>
        </w:rPr>
      </w:pPr>
      <w:bookmarkStart w:id="275" w:name="_Toc14383"/>
      <w:r>
        <w:rPr>
          <w:rFonts w:hint="eastAsia" w:ascii="Calibri" w:hAnsi="Calibri" w:eastAsia="宋体" w:cs="Times New Roman"/>
          <w:color w:val="auto"/>
          <w:sz w:val="28"/>
          <w:szCs w:val="28"/>
          <w:lang w:val="en-US" w:eastAsia="zh-CN" w:bidi="ar-SA"/>
        </w:rPr>
        <w:drawing>
          <wp:anchor distT="0" distB="0" distL="114300" distR="114300" simplePos="0" relativeHeight="251707392" behindDoc="0" locked="0" layoutInCell="1" allowOverlap="1">
            <wp:simplePos x="0" y="0"/>
            <wp:positionH relativeFrom="column">
              <wp:posOffset>200660</wp:posOffset>
            </wp:positionH>
            <wp:positionV relativeFrom="paragraph">
              <wp:posOffset>426085</wp:posOffset>
            </wp:positionV>
            <wp:extent cx="5510530" cy="7916545"/>
            <wp:effectExtent l="9525" t="9525" r="23495" b="17780"/>
            <wp:wrapTopAndBottom/>
            <wp:docPr id="92" name="图片 122" descr="C:\Users\Administrator\Desktop\未命名1689321107.png未命名168932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2" descr="C:\Users\Administrator\Desktop\未命名1689321107.png未命名1689321107"/>
                    <pic:cNvPicPr>
                      <a:picLocks noChangeAspect="1"/>
                    </pic:cNvPicPr>
                  </pic:nvPicPr>
                  <pic:blipFill>
                    <a:blip r:embed="rId44"/>
                    <a:srcRect/>
                    <a:stretch>
                      <a:fillRect/>
                    </a:stretch>
                  </pic:blipFill>
                  <pic:spPr>
                    <a:xfrm>
                      <a:off x="0" y="0"/>
                      <a:ext cx="5510530" cy="7916545"/>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Calibri" w:hAnsi="Calibri" w:eastAsia="宋体" w:cs="Times New Roman"/>
          <w:color w:val="auto"/>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lang w:eastAsia="zh-CN"/>
        </w:rPr>
        <w:sectPr>
          <w:footerReference r:id="rId11" w:type="default"/>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p>
    <w:p>
      <w:pPr>
        <w:widowControl w:val="0"/>
        <w:bidi w:val="0"/>
        <w:spacing w:line="360" w:lineRule="auto"/>
        <w:ind w:left="0" w:leftChars="0"/>
        <w:outlineLvl w:val="1"/>
        <w:rPr>
          <w:rFonts w:hint="default" w:ascii="宋体" w:hAnsi="宋体" w:eastAsia="宋体" w:cs="Times New Roman"/>
          <w:b/>
          <w:bCs/>
          <w:color w:val="auto"/>
          <w:sz w:val="28"/>
          <w:szCs w:val="28"/>
          <w:lang w:val="en-US" w:eastAsia="zh-CN" w:bidi="ar-SA"/>
        </w:rPr>
      </w:pPr>
      <w:bookmarkStart w:id="276" w:name="_Toc6339"/>
      <w:r>
        <w:rPr>
          <w:rFonts w:hint="default" w:ascii="宋体" w:hAnsi="宋体" w:eastAsia="宋体" w:cs="Times New Roman"/>
          <w:b/>
          <w:bCs/>
          <w:color w:val="auto"/>
          <w:sz w:val="28"/>
          <w:szCs w:val="28"/>
          <w:lang w:val="en-US" w:eastAsia="zh-CN" w:bidi="ar-SA"/>
        </w:rPr>
        <w:t>附件</w:t>
      </w:r>
      <w:r>
        <w:rPr>
          <w:rFonts w:hint="default" w:ascii="Times New Roman" w:hAnsi="Times New Roman" w:eastAsia="宋体" w:cs="Times New Roman"/>
          <w:b/>
          <w:bCs/>
          <w:color w:val="auto"/>
          <w:sz w:val="28"/>
          <w:szCs w:val="28"/>
          <w:lang w:val="en-US" w:eastAsia="zh-CN" w:bidi="ar-SA"/>
        </w:rPr>
        <w:t>2：</w:t>
      </w:r>
      <w:r>
        <w:rPr>
          <w:rFonts w:hint="eastAsia" w:ascii="宋体" w:hAnsi="宋体" w:eastAsia="宋体" w:cs="Times New Roman"/>
          <w:b/>
          <w:bCs/>
          <w:color w:val="auto"/>
          <w:sz w:val="28"/>
          <w:szCs w:val="28"/>
          <w:lang w:val="en-US" w:eastAsia="zh-CN" w:bidi="ar-SA"/>
        </w:rPr>
        <w:t>合肥合信机械科技有限公司家电用塑料管件、塑料件生产项目</w:t>
      </w:r>
      <w:r>
        <w:rPr>
          <w:rFonts w:hint="default" w:ascii="宋体" w:hAnsi="宋体" w:eastAsia="宋体" w:cs="Times New Roman"/>
          <w:b/>
          <w:bCs/>
          <w:color w:val="auto"/>
          <w:sz w:val="28"/>
          <w:szCs w:val="28"/>
          <w:lang w:val="en-US" w:eastAsia="zh-CN" w:bidi="ar-SA"/>
        </w:rPr>
        <w:t>检测报告</w:t>
      </w:r>
      <w:bookmarkEnd w:id="275"/>
      <w:bookmarkEnd w:id="276"/>
    </w:p>
    <w:p>
      <w:pPr>
        <w:spacing w:line="390" w:lineRule="auto"/>
        <w:jc w:val="both"/>
        <w:rPr>
          <w:rFonts w:hint="eastAsia" w:ascii="Calibri" w:hAnsi="Calibri" w:eastAsia="宋体" w:cs="Times New Roman"/>
          <w:color w:val="auto"/>
          <w:lang w:eastAsia="zh-CN"/>
        </w:rPr>
      </w:pPr>
      <w:r>
        <w:rPr>
          <w:rFonts w:hint="eastAsia" w:eastAsia="宋体"/>
          <w:color w:val="auto"/>
          <w:lang w:eastAsia="zh-CN"/>
        </w:rPr>
        <w:drawing>
          <wp:anchor distT="0" distB="0" distL="114300" distR="114300" simplePos="0" relativeHeight="251704320" behindDoc="0" locked="0" layoutInCell="1" allowOverlap="1">
            <wp:simplePos x="0" y="0"/>
            <wp:positionH relativeFrom="column">
              <wp:posOffset>157480</wp:posOffset>
            </wp:positionH>
            <wp:positionV relativeFrom="paragraph">
              <wp:posOffset>83820</wp:posOffset>
            </wp:positionV>
            <wp:extent cx="5597525" cy="7910830"/>
            <wp:effectExtent l="9525" t="9525" r="12700" b="23495"/>
            <wp:wrapTopAndBottom/>
            <wp:docPr id="63" name="图片 123" descr="C:\Users\Administrator\Desktop\2023.06.25-2028-0614合肥天灿环保科技有限公司合肥合信机械科技有限公司家电用塑料管件、塑料件生产项目阶段性竣工环保验收(1)_00.jpg2023.06.25-2028-0614合肥天灿环保科技有限公司合肥合信机械科技有限公司家电用塑料管件、塑料件生产项目阶段性竣工环保验收(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3" descr="C:\Users\Administrator\Desktop\2023.06.25-2028-0614合肥天灿环保科技有限公司合肥合信机械科技有限公司家电用塑料管件、塑料件生产项目阶段性竣工环保验收(1)_00.jpg2023.06.25-2028-0614合肥天灿环保科技有限公司合肥合信机械科技有限公司家电用塑料管件、塑料件生产项目阶段性竣工环保验收(1)_00"/>
                    <pic:cNvPicPr>
                      <a:picLocks noChangeAspect="1"/>
                    </pic:cNvPicPr>
                  </pic:nvPicPr>
                  <pic:blipFill>
                    <a:blip r:embed="rId45"/>
                    <a:srcRect/>
                    <a:stretch>
                      <a:fillRect/>
                    </a:stretch>
                  </pic:blipFill>
                  <pic:spPr>
                    <a:xfrm>
                      <a:off x="0" y="0"/>
                      <a:ext cx="5597525" cy="7910830"/>
                    </a:xfrm>
                    <a:prstGeom prst="rect">
                      <a:avLst/>
                    </a:prstGeom>
                    <a:noFill/>
                    <a:ln w="9525" cap="flat" cmpd="sng">
                      <a:solidFill>
                        <a:srgbClr val="000000"/>
                      </a:solidFill>
                      <a:prstDash val="solid"/>
                      <a:miter/>
                      <a:headEnd type="none" w="med" len="med"/>
                      <a:tailEnd type="none" w="med" len="med"/>
                    </a:ln>
                  </pic:spPr>
                </pic:pic>
              </a:graphicData>
            </a:graphic>
          </wp:anchor>
        </w:drawing>
      </w:r>
    </w:p>
    <w:p>
      <w:pPr>
        <w:widowControl w:val="0"/>
        <w:bidi w:val="0"/>
        <w:spacing w:line="360" w:lineRule="auto"/>
        <w:ind w:left="0" w:leftChars="0"/>
        <w:outlineLvl w:val="1"/>
        <w:rPr>
          <w:rFonts w:hint="default" w:ascii="宋体" w:hAnsi="宋体" w:eastAsia="宋体" w:cs="Times New Roman"/>
          <w:b/>
          <w:bCs/>
          <w:color w:val="auto"/>
          <w:sz w:val="28"/>
          <w:szCs w:val="28"/>
          <w:lang w:val="en-US" w:eastAsia="zh-CN" w:bidi="ar-SA"/>
        </w:rPr>
      </w:pPr>
      <w:bookmarkStart w:id="277" w:name="_Toc566"/>
      <w:r>
        <w:rPr>
          <w:rFonts w:hint="eastAsia" w:ascii="宋体" w:hAnsi="宋体" w:eastAsia="宋体" w:cs="Times New Roman"/>
          <w:b/>
          <w:bCs/>
          <w:color w:val="auto"/>
          <w:sz w:val="24"/>
          <w:szCs w:val="20"/>
          <w:lang w:val="en-US" w:eastAsia="zh-CN" w:bidi="ar-SA"/>
        </w:rPr>
        <w:drawing>
          <wp:inline distT="0" distB="0" distL="114300" distR="114300">
            <wp:extent cx="5716270" cy="8077200"/>
            <wp:effectExtent l="9525" t="9525" r="27305" b="9525"/>
            <wp:docPr id="64" name="图片 29" descr="C:\Users\Administrator\Desktop\2023.06.25-2028-0614合肥天灿环保科技有限公司合肥合信机械科技有限公司家电用塑料管件、塑料件生产项目阶段性竣工环保验收(1)_01.jpg2023.06.25-2028-0614合肥天灿环保科技有限公司合肥合信机械科技有限公司家电用塑料管件、塑料件生产项目阶段性竣工环保验收(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descr="C:\Users\Administrator\Desktop\2023.06.25-2028-0614合肥天灿环保科技有限公司合肥合信机械科技有限公司家电用塑料管件、塑料件生产项目阶段性竣工环保验收(1)_01.jpg2023.06.25-2028-0614合肥天灿环保科技有限公司合肥合信机械科技有限公司家电用塑料管件、塑料件生产项目阶段性竣工环保验收(1)_01"/>
                    <pic:cNvPicPr>
                      <a:picLocks noChangeAspect="1"/>
                    </pic:cNvPicPr>
                  </pic:nvPicPr>
                  <pic:blipFill>
                    <a:blip r:embed="rId46"/>
                    <a:srcRect/>
                    <a:stretch>
                      <a:fillRect/>
                    </a:stretch>
                  </pic:blipFill>
                  <pic:spPr>
                    <a:xfrm>
                      <a:off x="0" y="0"/>
                      <a:ext cx="5716270" cy="80772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787390" cy="8178165"/>
            <wp:effectExtent l="9525" t="9525" r="13335" b="22860"/>
            <wp:docPr id="65" name="图片 30" descr="C:\Users\Administrator\Desktop\2023.06.25-2028-0614合肥天灿环保科技有限公司合肥合信机械科技有限公司家电用塑料管件、塑料件生产项目阶段性竣工环保验收(1)_02.jpg2023.06.25-2028-0614合肥天灿环保科技有限公司合肥合信机械科技有限公司家电用塑料管件、塑料件生产项目阶段性竣工环保验收(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descr="C:\Users\Administrator\Desktop\2023.06.25-2028-0614合肥天灿环保科技有限公司合肥合信机械科技有限公司家电用塑料管件、塑料件生产项目阶段性竣工环保验收(1)_02.jpg2023.06.25-2028-0614合肥天灿环保科技有限公司合肥合信机械科技有限公司家电用塑料管件、塑料件生产项目阶段性竣工环保验收(1)_02"/>
                    <pic:cNvPicPr>
                      <a:picLocks noChangeAspect="1"/>
                    </pic:cNvPicPr>
                  </pic:nvPicPr>
                  <pic:blipFill>
                    <a:blip r:embed="rId47"/>
                    <a:srcRect/>
                    <a:stretch>
                      <a:fillRect/>
                    </a:stretch>
                  </pic:blipFill>
                  <pic:spPr>
                    <a:xfrm>
                      <a:off x="0" y="0"/>
                      <a:ext cx="5787390" cy="817816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860" cy="8287385"/>
            <wp:effectExtent l="9525" t="9525" r="12065" b="27940"/>
            <wp:docPr id="66" name="图片 31" descr="C:\Users\Administrator\Desktop\2023.06.25-2028-0614合肥天灿环保科技有限公司合肥合信机械科技有限公司家电用塑料管件、塑料件生产项目阶段性竣工环保验收(1)_03.jpg2023.06.25-2028-0614合肥天灿环保科技有限公司合肥合信机械科技有限公司家电用塑料管件、塑料件生产项目阶段性竣工环保验收(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descr="C:\Users\Administrator\Desktop\2023.06.25-2028-0614合肥天灿环保科技有限公司合肥合信机械科技有限公司家电用塑料管件、塑料件生产项目阶段性竣工环保验收(1)_03.jpg2023.06.25-2028-0614合肥天灿环保科技有限公司合肥合信机械科技有限公司家电用塑料管件、塑料件生产项目阶段性竣工环保验收(1)_03"/>
                    <pic:cNvPicPr>
                      <a:picLocks noChangeAspect="1"/>
                    </pic:cNvPicPr>
                  </pic:nvPicPr>
                  <pic:blipFill>
                    <a:blip r:embed="rId48"/>
                    <a:srcRect/>
                    <a:stretch>
                      <a:fillRect/>
                    </a:stretch>
                  </pic:blipFill>
                  <pic:spPr>
                    <a:xfrm>
                      <a:off x="0" y="0"/>
                      <a:ext cx="5864860"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860" cy="8287385"/>
            <wp:effectExtent l="9525" t="9525" r="12065" b="27940"/>
            <wp:docPr id="67" name="图片 32" descr="C:\Users\Administrator\Desktop\2023.06.25-2028-0614合肥天灿环保科技有限公司合肥合信机械科技有限公司家电用塑料管件、塑料件生产项目阶段性竣工环保验收(1)_04.jpg2023.06.25-2028-0614合肥天灿环保科技有限公司合肥合信机械科技有限公司家电用塑料管件、塑料件生产项目阶段性竣工环保验收(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descr="C:\Users\Administrator\Desktop\2023.06.25-2028-0614合肥天灿环保科技有限公司合肥合信机械科技有限公司家电用塑料管件、塑料件生产项目阶段性竣工环保验收(1)_04.jpg2023.06.25-2028-0614合肥天灿环保科技有限公司合肥合信机械科技有限公司家电用塑料管件、塑料件生产项目阶段性竣工环保验收(1)_04"/>
                    <pic:cNvPicPr>
                      <a:picLocks noChangeAspect="1"/>
                    </pic:cNvPicPr>
                  </pic:nvPicPr>
                  <pic:blipFill>
                    <a:blip r:embed="rId49"/>
                    <a:srcRect/>
                    <a:stretch>
                      <a:fillRect/>
                    </a:stretch>
                  </pic:blipFill>
                  <pic:spPr>
                    <a:xfrm>
                      <a:off x="0" y="0"/>
                      <a:ext cx="5864860"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860" cy="8287385"/>
            <wp:effectExtent l="9525" t="9525" r="12065" b="27940"/>
            <wp:docPr id="68" name="图片 33" descr="C:\Users\Administrator\Desktop\2023.06.25-2028-0614合肥天灿环保科技有限公司合肥合信机械科技有限公司家电用塑料管件、塑料件生产项目阶段性竣工环保验收(1)_05.jpg2023.06.25-2028-0614合肥天灿环保科技有限公司合肥合信机械科技有限公司家电用塑料管件、塑料件生产项目阶段性竣工环保验收(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descr="C:\Users\Administrator\Desktop\2023.06.25-2028-0614合肥天灿环保科技有限公司合肥合信机械科技有限公司家电用塑料管件、塑料件生产项目阶段性竣工环保验收(1)_05.jpg2023.06.25-2028-0614合肥天灿环保科技有限公司合肥合信机械科技有限公司家电用塑料管件、塑料件生产项目阶段性竣工环保验收(1)_05"/>
                    <pic:cNvPicPr>
                      <a:picLocks noChangeAspect="1"/>
                    </pic:cNvPicPr>
                  </pic:nvPicPr>
                  <pic:blipFill>
                    <a:blip r:embed="rId50"/>
                    <a:srcRect/>
                    <a:stretch>
                      <a:fillRect/>
                    </a:stretch>
                  </pic:blipFill>
                  <pic:spPr>
                    <a:xfrm>
                      <a:off x="0" y="0"/>
                      <a:ext cx="5864860"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br w:type="page"/>
      </w:r>
      <w:bookmarkStart w:id="278" w:name="_Toc20577"/>
      <w:bookmarkStart w:id="279" w:name="_Toc18174"/>
      <w:r>
        <w:rPr>
          <w:rFonts w:hint="default" w:ascii="宋体" w:hAnsi="宋体" w:eastAsia="宋体" w:cs="Times New Roman"/>
          <w:b/>
          <w:bCs/>
          <w:color w:val="auto"/>
          <w:sz w:val="28"/>
          <w:szCs w:val="28"/>
          <w:lang w:val="en-US" w:eastAsia="zh-CN" w:bidi="ar-SA"/>
        </w:rPr>
        <w:t>附</w:t>
      </w:r>
      <w:r>
        <w:rPr>
          <w:rFonts w:hint="default" w:ascii="Times New Roman" w:hAnsi="Times New Roman" w:eastAsia="宋体" w:cs="Times New Roman"/>
          <w:b/>
          <w:bCs/>
          <w:color w:val="auto"/>
          <w:sz w:val="28"/>
          <w:szCs w:val="28"/>
          <w:lang w:val="en-US" w:eastAsia="zh-CN" w:bidi="ar-SA"/>
        </w:rPr>
        <w:t>件3：</w:t>
      </w:r>
      <w:r>
        <w:rPr>
          <w:rFonts w:hint="eastAsia" w:ascii="Times New Roman" w:hAnsi="Times New Roman" w:eastAsia="宋体" w:cs="Times New Roman"/>
          <w:b/>
          <w:bCs/>
          <w:color w:val="auto"/>
          <w:sz w:val="28"/>
          <w:szCs w:val="28"/>
          <w:lang w:val="en-US" w:eastAsia="zh-CN" w:bidi="ar-SA"/>
        </w:rPr>
        <w:t>合肥合信机械科技有限公司家电用塑料管件、塑料件生产项目</w:t>
      </w:r>
      <w:r>
        <w:rPr>
          <w:rFonts w:hint="default" w:ascii="宋体" w:hAnsi="宋体" w:eastAsia="宋体" w:cs="Times New Roman"/>
          <w:b/>
          <w:bCs/>
          <w:color w:val="auto"/>
          <w:sz w:val="28"/>
          <w:szCs w:val="28"/>
          <w:lang w:val="en-US" w:eastAsia="zh-CN" w:bidi="ar-SA"/>
        </w:rPr>
        <w:t>验收期间工况证明</w:t>
      </w:r>
      <w:bookmarkEnd w:id="277"/>
      <w:bookmarkEnd w:id="278"/>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568950" cy="7875270"/>
            <wp:effectExtent l="9525" t="9525" r="22225" b="20955"/>
            <wp:docPr id="76" name="图片 38" descr="C:\Users\Administrator\Desktop\20230717103902948_00.jpg2023071710390294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8" descr="C:\Users\Administrator\Desktop\20230717103902948_00.jpg20230717103902948_00"/>
                    <pic:cNvPicPr>
                      <a:picLocks noChangeAspect="1"/>
                    </pic:cNvPicPr>
                  </pic:nvPicPr>
                  <pic:blipFill>
                    <a:blip r:embed="rId51"/>
                    <a:srcRect/>
                    <a:stretch>
                      <a:fillRect/>
                    </a:stretch>
                  </pic:blipFill>
                  <pic:spPr>
                    <a:xfrm>
                      <a:off x="0" y="0"/>
                      <a:ext cx="5568950" cy="78752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jc w:val="left"/>
        <w:rPr>
          <w:rFonts w:ascii="Times New Roman" w:hAnsi="Times New Roman" w:eastAsia="宋体"/>
          <w:b/>
          <w:bCs/>
          <w:color w:val="auto"/>
          <w:lang w:eastAsia="zh-CN"/>
        </w:rPr>
        <w:sectPr>
          <w:footerReference r:id="rId12" w:type="default"/>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p>
    <w:p>
      <w:pPr>
        <w:widowControl w:val="0"/>
        <w:bidi w:val="0"/>
        <w:spacing w:line="360" w:lineRule="auto"/>
        <w:ind w:left="0" w:leftChars="0"/>
        <w:outlineLvl w:val="1"/>
        <w:rPr>
          <w:rFonts w:hint="default" w:ascii="Times New Roman" w:hAnsi="Times New Roman" w:eastAsia="Calibri" w:cs="Times New Roman"/>
          <w:b/>
          <w:bCs/>
          <w:color w:val="auto"/>
          <w:sz w:val="24"/>
          <w:szCs w:val="20"/>
          <w:lang w:val="en-US" w:eastAsia="zh-CN" w:bidi="ar-SA"/>
        </w:rPr>
      </w:pPr>
      <w:bookmarkStart w:id="280" w:name="_Toc26814"/>
      <w:bookmarkStart w:id="281" w:name="_Toc12664_WPSOffice_Level1"/>
      <w:bookmarkStart w:id="282" w:name="_Toc6889"/>
      <w:bookmarkStart w:id="283" w:name="_Toc13728_WPSOffice_Level1"/>
      <w:r>
        <w:rPr>
          <w:rFonts w:hint="default" w:ascii="Times New Roman" w:hAnsi="Times New Roman" w:eastAsia="宋体" w:cs="Times New Roman"/>
          <w:b/>
          <w:bCs/>
          <w:color w:val="auto"/>
          <w:sz w:val="28"/>
          <w:szCs w:val="28"/>
          <w:lang w:val="en-US" w:eastAsia="zh-CN" w:bidi="ar-SA"/>
        </w:rPr>
        <w:t>附件</w:t>
      </w:r>
      <w:r>
        <w:rPr>
          <w:rFonts w:hint="eastAsia" w:ascii="Times New Roman" w:hAnsi="Times New Roman" w:eastAsia="宋体" w:cs="Times New Roman"/>
          <w:b/>
          <w:bCs/>
          <w:color w:val="auto"/>
          <w:sz w:val="28"/>
          <w:szCs w:val="28"/>
          <w:lang w:val="en-US" w:eastAsia="zh-CN" w:bidi="ar-SA"/>
        </w:rPr>
        <w:t>4</w:t>
      </w:r>
      <w:r>
        <w:rPr>
          <w:rFonts w:hint="default" w:ascii="Times New Roman" w:hAnsi="Times New Roman" w:eastAsia="宋体" w:cs="Times New Roman"/>
          <w:b/>
          <w:bCs/>
          <w:color w:val="auto"/>
          <w:sz w:val="28"/>
          <w:szCs w:val="28"/>
          <w:lang w:val="en-US" w:eastAsia="zh-CN" w:bidi="ar-SA"/>
        </w:rPr>
        <w:t>：</w:t>
      </w:r>
      <w:r>
        <w:rPr>
          <w:rFonts w:hint="default" w:ascii="宋体" w:hAnsi="宋体" w:eastAsia="宋体" w:cs="Times New Roman"/>
          <w:b/>
          <w:bCs/>
          <w:color w:val="auto"/>
          <w:sz w:val="28"/>
          <w:szCs w:val="28"/>
          <w:lang w:val="en-US" w:eastAsia="zh-CN" w:bidi="ar-SA"/>
        </w:rPr>
        <w:t>监测现场照片</w:t>
      </w:r>
      <w:bookmarkEnd w:id="279"/>
      <w:bookmarkEnd w:id="280"/>
      <w:bookmarkEnd w:id="281"/>
      <w:bookmarkEnd w:id="282"/>
      <w:bookmarkEnd w:id="283"/>
    </w:p>
    <w:p>
      <w:pPr>
        <w:widowControl w:val="0"/>
        <w:ind w:left="0" w:leftChars="0" w:firstLine="0" w:firstLineChars="0"/>
        <w:rPr>
          <w:rFonts w:hint="default" w:ascii="宋体" w:hAnsi="宋体" w:eastAsia="宋体" w:cs="Times New Roman"/>
          <w:sz w:val="28"/>
          <w:szCs w:val="28"/>
          <w:lang w:val="en-US" w:eastAsia="zh-CN" w:bidi="ar-SA"/>
        </w:rPr>
      </w:pPr>
      <w:r>
        <w:rPr>
          <w:rFonts w:hint="eastAsia" w:ascii="宋体" w:hAnsi="宋体" w:eastAsia="宋体" w:cs="Times New Roman"/>
          <w:sz w:val="28"/>
          <w:szCs w:val="28"/>
          <w:lang w:val="en-US" w:eastAsia="zh-CN" w:bidi="ar-SA"/>
        </w:rPr>
        <w:t xml:space="preserve">       </w:t>
      </w:r>
      <w:r>
        <w:rPr>
          <w:rFonts w:hint="default" w:ascii="宋体" w:hAnsi="宋体" w:eastAsia="宋体" w:cs="Times New Roman"/>
          <w:sz w:val="28"/>
          <w:szCs w:val="28"/>
          <w:lang w:val="en-US" w:eastAsia="zh-CN" w:bidi="ar-SA"/>
        </w:rPr>
        <w:drawing>
          <wp:inline distT="0" distB="0" distL="114300" distR="114300">
            <wp:extent cx="2115185" cy="2820670"/>
            <wp:effectExtent l="9525" t="9525" r="27940" b="27305"/>
            <wp:docPr id="71" name="图片 39" descr="C:\Users\Administrator\Desktop\微信图片_20230714161242.jpg微信图片_2023071416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descr="C:\Users\Administrator\Desktop\微信图片_20230714161242.jpg微信图片_20230714161242"/>
                    <pic:cNvPicPr>
                      <a:picLocks noChangeAspect="1"/>
                    </pic:cNvPicPr>
                  </pic:nvPicPr>
                  <pic:blipFill>
                    <a:blip r:embed="rId52"/>
                    <a:srcRect/>
                    <a:stretch>
                      <a:fillRect/>
                    </a:stretch>
                  </pic:blipFill>
                  <pic:spPr>
                    <a:xfrm>
                      <a:off x="0" y="0"/>
                      <a:ext cx="2115185" cy="28206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宋体" w:hAnsi="宋体" w:eastAsia="宋体" w:cs="Times New Roman"/>
          <w:sz w:val="28"/>
          <w:szCs w:val="28"/>
          <w:lang w:val="en-US" w:eastAsia="zh-CN" w:bidi="ar-SA"/>
        </w:rPr>
        <w:t xml:space="preserve">   </w:t>
      </w:r>
      <w:r>
        <w:rPr>
          <w:rFonts w:hint="eastAsia" w:ascii="宋体" w:hAnsi="宋体" w:eastAsia="宋体" w:cs="Times New Roman"/>
          <w:sz w:val="21"/>
          <w:szCs w:val="21"/>
          <w:lang w:val="en-US" w:eastAsia="zh-CN" w:bidi="ar-SA"/>
        </w:rPr>
        <w:t xml:space="preserve">  </w:t>
      </w:r>
      <w:r>
        <w:rPr>
          <w:rFonts w:hint="default" w:ascii="宋体" w:hAnsi="宋体" w:eastAsia="宋体" w:cs="Times New Roman"/>
          <w:sz w:val="28"/>
          <w:szCs w:val="28"/>
          <w:lang w:val="en-US" w:eastAsia="zh-CN" w:bidi="ar-SA"/>
        </w:rPr>
        <w:drawing>
          <wp:inline distT="0" distB="0" distL="114300" distR="114300">
            <wp:extent cx="2092325" cy="2826385"/>
            <wp:effectExtent l="9525" t="9525" r="12700" b="21590"/>
            <wp:docPr id="56" name="图片 40" descr="C:\Users\Administrator\Desktop\微信图片_20230714161240.jpg微信图片_2023071416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descr="C:\Users\Administrator\Desktop\微信图片_20230714161240.jpg微信图片_20230714161240"/>
                    <pic:cNvPicPr>
                      <a:picLocks noChangeAspect="1"/>
                    </pic:cNvPicPr>
                  </pic:nvPicPr>
                  <pic:blipFill>
                    <a:blip r:embed="rId53"/>
                    <a:srcRect/>
                    <a:stretch>
                      <a:fillRect/>
                    </a:stretch>
                  </pic:blipFill>
                  <pic:spPr>
                    <a:xfrm>
                      <a:off x="0" y="0"/>
                      <a:ext cx="2092325" cy="28263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ind w:left="118" w:firstLine="1476" w:firstLineChars="700"/>
        <w:rPr>
          <w:rFonts w:hint="eastAsia"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sz w:val="21"/>
          <w:szCs w:val="21"/>
          <w:lang w:val="en-US" w:eastAsia="zh-CN" w:bidi="ar-SA"/>
        </w:rPr>
        <w:t>图5-1废水</w:t>
      </w:r>
      <w:r>
        <w:rPr>
          <w:rFonts w:hint="eastAsia" w:ascii="Times New Roman" w:hAnsi="Times New Roman" w:eastAsia="宋体" w:cs="Times New Roman"/>
          <w:b/>
          <w:bCs/>
          <w:sz w:val="21"/>
          <w:szCs w:val="21"/>
          <w:lang w:val="en-US" w:eastAsia="zh-CN" w:bidi="ar-SA"/>
        </w:rPr>
        <w:t>监</w:t>
      </w:r>
      <w:r>
        <w:rPr>
          <w:rFonts w:hint="default" w:ascii="Times New Roman" w:hAnsi="Times New Roman" w:eastAsia="宋体" w:cs="Times New Roman"/>
          <w:b/>
          <w:bCs/>
          <w:sz w:val="21"/>
          <w:szCs w:val="21"/>
          <w:lang w:val="en-US" w:eastAsia="zh-CN" w:bidi="ar-SA"/>
        </w:rPr>
        <w:t>测照片</w:t>
      </w:r>
      <w:r>
        <w:rPr>
          <w:rFonts w:hint="eastAsia" w:ascii="Times New Roman" w:hAnsi="Times New Roman" w:eastAsia="宋体" w:cs="Times New Roman"/>
          <w:b/>
          <w:bCs/>
          <w:sz w:val="21"/>
          <w:szCs w:val="21"/>
          <w:lang w:val="en-US" w:eastAsia="zh-CN" w:bidi="ar-SA"/>
        </w:rPr>
        <w:t xml:space="preserve">                 </w:t>
      </w:r>
      <w:r>
        <w:rPr>
          <w:rFonts w:hint="eastAsia" w:ascii="Times New Roman" w:hAnsi="Times New Roman" w:eastAsia="宋体" w:cs="Times New Roman"/>
          <w:b/>
          <w:bCs/>
          <w:color w:val="FF0000"/>
          <w:sz w:val="21"/>
          <w:szCs w:val="21"/>
          <w:lang w:val="en-US" w:eastAsia="zh-CN" w:bidi="ar-SA"/>
        </w:rPr>
        <w:t xml:space="preserve">     </w:t>
      </w:r>
      <w:r>
        <w:rPr>
          <w:rFonts w:hint="eastAsia" w:ascii="Times New Roman" w:hAnsi="Times New Roman" w:eastAsia="宋体" w:cs="Times New Roman"/>
          <w:b/>
          <w:bCs/>
          <w:color w:val="auto"/>
          <w:sz w:val="21"/>
          <w:szCs w:val="21"/>
          <w:lang w:val="en-US" w:eastAsia="zh-CN" w:bidi="ar-SA"/>
        </w:rPr>
        <w:t xml:space="preserve"> 图5-2噪声监测照片</w:t>
      </w:r>
    </w:p>
    <w:p>
      <w:pPr>
        <w:rPr>
          <w:rFonts w:hint="default" w:ascii="Times New Roman" w:hAnsi="Times New Roman" w:cs="Times New Roman"/>
          <w:b/>
          <w:bCs/>
          <w:sz w:val="21"/>
          <w:szCs w:val="21"/>
          <w:lang w:val="en-US" w:eastAsia="zh-CN"/>
        </w:rPr>
      </w:pPr>
      <w:r>
        <w:rPr>
          <w:rFonts w:hint="eastAsia"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lang w:val="en-US" w:eastAsia="zh-CN"/>
        </w:rPr>
        <w:drawing>
          <wp:inline distT="0" distB="0" distL="114300" distR="114300">
            <wp:extent cx="2796540" cy="2096770"/>
            <wp:effectExtent l="9525" t="9525" r="27305" b="13335"/>
            <wp:docPr id="57" name="图片 41" descr="C:\Users\Administrator\Desktop\微信图片_20230714160928.jpg微信图片_2023071416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descr="C:\Users\Administrator\Desktop\微信图片_20230714160928.jpg微信图片_20230714160928"/>
                    <pic:cNvPicPr>
                      <a:picLocks noChangeAspect="1"/>
                    </pic:cNvPicPr>
                  </pic:nvPicPr>
                  <pic:blipFill>
                    <a:blip r:embed="rId54"/>
                    <a:srcRect/>
                    <a:stretch>
                      <a:fillRect/>
                    </a:stretch>
                  </pic:blipFill>
                  <pic:spPr>
                    <a:xfrm rot="5400000">
                      <a:off x="0" y="0"/>
                      <a:ext cx="2796540" cy="2096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lang w:val="en-US" w:eastAsia="zh-CN"/>
        </w:rPr>
        <w:drawing>
          <wp:inline distT="0" distB="0" distL="114300" distR="114300">
            <wp:extent cx="2795905" cy="2096770"/>
            <wp:effectExtent l="10160" t="9525" r="26670" b="13970"/>
            <wp:docPr id="58" name="图片 42" descr="C:\Users\Administrator\Desktop\微信图片_20230626161556.jpg微信图片_2023062616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2" descr="C:\Users\Administrator\Desktop\微信图片_20230626161556.jpg微信图片_20230626161556"/>
                    <pic:cNvPicPr>
                      <a:picLocks noChangeAspect="1"/>
                    </pic:cNvPicPr>
                  </pic:nvPicPr>
                  <pic:blipFill>
                    <a:blip r:embed="rId55"/>
                    <a:srcRect/>
                    <a:stretch>
                      <a:fillRect/>
                    </a:stretch>
                  </pic:blipFill>
                  <pic:spPr>
                    <a:xfrm rot="5400000">
                      <a:off x="0" y="0"/>
                      <a:ext cx="2795905" cy="20967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ind w:left="118" w:firstLine="1265" w:firstLineChars="600"/>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b/>
          <w:bCs/>
          <w:color w:val="auto"/>
          <w:sz w:val="21"/>
          <w:szCs w:val="21"/>
          <w:lang w:val="en-US" w:eastAsia="zh-CN" w:bidi="ar-SA"/>
        </w:rPr>
        <w:t>图5-</w:t>
      </w:r>
      <w:r>
        <w:rPr>
          <w:rFonts w:hint="eastAsia" w:ascii="Times New Roman" w:hAnsi="Times New Roman" w:eastAsia="宋体" w:cs="Times New Roman"/>
          <w:b/>
          <w:bCs/>
          <w:color w:val="auto"/>
          <w:sz w:val="21"/>
          <w:szCs w:val="21"/>
          <w:lang w:val="en-US" w:eastAsia="zh-CN" w:bidi="ar-SA"/>
        </w:rPr>
        <w:t>3有组织废气监测照片</w:t>
      </w:r>
      <w:r>
        <w:rPr>
          <w:rFonts w:hint="eastAsia" w:ascii="Times New Roman" w:hAnsi="Times New Roman" w:eastAsia="宋体" w:cs="Times New Roman"/>
          <w:b/>
          <w:bCs/>
          <w:sz w:val="21"/>
          <w:szCs w:val="21"/>
          <w:lang w:val="en-US" w:eastAsia="zh-CN" w:bidi="ar-SA"/>
        </w:rPr>
        <w:t xml:space="preserve">       </w:t>
      </w:r>
      <w:r>
        <w:rPr>
          <w:rFonts w:hint="default" w:ascii="Times New Roman" w:hAnsi="Times New Roman" w:eastAsia="宋体" w:cs="Times New Roman"/>
          <w:b/>
          <w:bCs/>
          <w:sz w:val="21"/>
          <w:szCs w:val="21"/>
          <w:lang w:val="en-US" w:eastAsia="zh-CN" w:bidi="ar-SA"/>
        </w:rPr>
        <w:t>图5-</w:t>
      </w:r>
      <w:r>
        <w:rPr>
          <w:rFonts w:hint="eastAsia" w:ascii="Times New Roman" w:hAnsi="Times New Roman" w:eastAsia="宋体" w:cs="Times New Roman"/>
          <w:b/>
          <w:bCs/>
          <w:sz w:val="21"/>
          <w:szCs w:val="21"/>
          <w:lang w:val="en-US" w:eastAsia="zh-CN" w:bidi="ar-SA"/>
        </w:rPr>
        <w:t>4有组织废气监测照片（DA003排气筒出口）</w:t>
      </w:r>
    </w:p>
    <w:p>
      <w:pPr>
        <w:widowControl w:val="0"/>
        <w:ind w:left="0" w:leftChars="0" w:firstLine="0" w:firstLineChars="0"/>
        <w:rPr>
          <w:rFonts w:hint="default" w:ascii="Times New Roman" w:hAnsi="Times New Roman" w:eastAsia="宋体" w:cs="Times New Roman"/>
          <w:b/>
          <w:bCs/>
          <w:sz w:val="21"/>
          <w:szCs w:val="21"/>
          <w:lang w:val="en-US" w:eastAsia="zh-CN" w:bidi="ar-SA"/>
        </w:rPr>
      </w:pPr>
    </w:p>
    <w:p>
      <w:pPr>
        <w:widowControl w:val="0"/>
        <w:ind w:left="118"/>
        <w:rPr>
          <w:rFonts w:hint="eastAsia" w:ascii="Times New Roman" w:hAnsi="Times New Roman" w:eastAsia="宋体" w:cs="Times New Roman"/>
          <w:b/>
          <w:bCs/>
          <w:sz w:val="21"/>
          <w:szCs w:val="21"/>
          <w:lang w:val="en-US" w:eastAsia="zh-CN" w:bidi="ar-SA"/>
        </w:rPr>
      </w:pPr>
    </w:p>
    <w:p>
      <w:pPr>
        <w:rPr>
          <w:rFonts w:hint="eastAsia" w:ascii="Times New Roman" w:hAnsi="Times New Roman" w:cs="Times New Roman"/>
          <w:b/>
          <w:bCs/>
          <w:sz w:val="21"/>
          <w:szCs w:val="21"/>
          <w:lang w:val="en-US" w:eastAsia="zh-CN"/>
        </w:rPr>
      </w:pPr>
    </w:p>
    <w:p>
      <w:pPr>
        <w:widowControl w:val="0"/>
        <w:ind w:left="118"/>
        <w:rPr>
          <w:rFonts w:hint="eastAsia" w:ascii="Times New Roman" w:hAnsi="Times New Roman" w:eastAsia="宋体" w:cs="Times New Roman"/>
          <w:b/>
          <w:bCs/>
          <w:sz w:val="21"/>
          <w:szCs w:val="21"/>
          <w:lang w:val="en-US" w:eastAsia="zh-CN" w:bidi="ar-SA"/>
        </w:rPr>
      </w:pPr>
    </w:p>
    <w:p>
      <w:pPr>
        <w:rPr>
          <w:rFonts w:hint="eastAsia" w:ascii="Times New Roman" w:hAnsi="Times New Roman" w:cs="Times New Roman"/>
          <w:b/>
          <w:bCs/>
          <w:sz w:val="21"/>
          <w:szCs w:val="21"/>
          <w:lang w:val="en-US" w:eastAsia="zh-CN"/>
        </w:rPr>
      </w:pPr>
    </w:p>
    <w:p>
      <w:pPr>
        <w:rPr>
          <w:rFonts w:hint="default"/>
          <w:lang w:val="en-US" w:eastAsia="zh-CN"/>
        </w:rPr>
        <w:sectPr>
          <w:footerReference r:id="rId13" w:type="default"/>
          <w:pgSz w:w="11906" w:h="16840"/>
          <w:pgMar w:top="1497" w:right="1366" w:bottom="1180" w:left="1300" w:header="878" w:footer="997" w:gutter="0"/>
          <w:pgBorders>
            <w:top w:val="none" w:sz="0" w:space="0"/>
            <w:left w:val="none" w:sz="0" w:space="0"/>
            <w:bottom w:val="none" w:sz="0" w:space="0"/>
            <w:right w:val="none" w:sz="0" w:space="0"/>
          </w:pgBorders>
          <w:pgNumType w:fmt="decimal"/>
          <w:cols w:space="720" w:num="1"/>
        </w:sectPr>
      </w:pPr>
    </w:p>
    <w:p>
      <w:pPr>
        <w:widowControl w:val="0"/>
        <w:bidi w:val="0"/>
        <w:spacing w:line="360" w:lineRule="auto"/>
        <w:ind w:left="0" w:leftChars="0"/>
        <w:outlineLvl w:val="1"/>
        <w:rPr>
          <w:rFonts w:ascii="宋体" w:hAnsi="宋体" w:eastAsia="宋体" w:cs="Times New Roman"/>
          <w:b/>
          <w:bCs/>
          <w:color w:val="auto"/>
          <w:sz w:val="24"/>
          <w:szCs w:val="20"/>
          <w:lang w:val="en-US" w:eastAsia="en-US" w:bidi="ar-SA"/>
        </w:rPr>
      </w:pPr>
      <w:bookmarkStart w:id="284" w:name="_Toc7131"/>
      <w:bookmarkStart w:id="285" w:name="_Toc14891"/>
      <w:r>
        <w:rPr>
          <w:rFonts w:hint="default" w:ascii="宋体" w:hAnsi="宋体" w:eastAsia="宋体" w:cs="Times New Roman"/>
          <w:b/>
          <w:bCs/>
          <w:color w:val="auto"/>
          <w:sz w:val="28"/>
          <w:szCs w:val="28"/>
          <w:lang w:val="en-US" w:eastAsia="zh-CN" w:bidi="ar-SA"/>
        </w:rPr>
        <w:t>附</w:t>
      </w:r>
      <w:r>
        <w:rPr>
          <w:rFonts w:hint="default" w:ascii="Times New Roman" w:hAnsi="Times New Roman" w:eastAsia="宋体" w:cs="Times New Roman"/>
          <w:b/>
          <w:bCs/>
          <w:color w:val="auto"/>
          <w:sz w:val="28"/>
          <w:szCs w:val="28"/>
          <w:lang w:val="en-US" w:eastAsia="zh-CN" w:bidi="ar-SA"/>
        </w:rPr>
        <w:t>件</w:t>
      </w:r>
      <w:r>
        <w:rPr>
          <w:rFonts w:hint="eastAsia" w:ascii="Times New Roman" w:hAnsi="Times New Roman" w:eastAsia="宋体" w:cs="Times New Roman"/>
          <w:b/>
          <w:bCs/>
          <w:color w:val="auto"/>
          <w:sz w:val="28"/>
          <w:szCs w:val="28"/>
          <w:lang w:val="en-US" w:eastAsia="zh-CN" w:bidi="ar-SA"/>
        </w:rPr>
        <w:t>5</w:t>
      </w:r>
      <w:r>
        <w:rPr>
          <w:rFonts w:hint="default" w:ascii="Times New Roman" w:hAnsi="Times New Roman" w:eastAsia="宋体" w:cs="Times New Roman"/>
          <w:b/>
          <w:bCs/>
          <w:color w:val="auto"/>
          <w:sz w:val="28"/>
          <w:szCs w:val="28"/>
          <w:lang w:val="en-US" w:eastAsia="zh-CN" w:bidi="ar-SA"/>
        </w:rPr>
        <w:t>：</w:t>
      </w:r>
      <w:r>
        <w:rPr>
          <w:rFonts w:hint="eastAsia" w:ascii="宋体" w:hAnsi="宋体" w:eastAsia="宋体" w:cs="Times New Roman"/>
          <w:b/>
          <w:bCs/>
          <w:color w:val="auto"/>
          <w:sz w:val="28"/>
          <w:szCs w:val="28"/>
          <w:lang w:val="en-US" w:eastAsia="zh-CN" w:bidi="ar-SA"/>
        </w:rPr>
        <w:t>危废处置合同</w:t>
      </w:r>
      <w:bookmarkEnd w:id="284"/>
      <w:bookmarkEnd w:id="285"/>
    </w:p>
    <w:p>
      <w:pPr>
        <w:jc w:val="center"/>
        <w:rPr>
          <w:rFonts w:hint="eastAsia" w:eastAsia="宋体"/>
          <w:lang w:eastAsia="zh-CN"/>
        </w:rPr>
      </w:pPr>
      <w:r>
        <w:rPr>
          <w:rFonts w:hint="eastAsia" w:ascii="Calibri" w:eastAsia="Calibri"/>
          <w:b/>
          <w:bCs/>
          <w:color w:val="C00000"/>
          <w:sz w:val="24"/>
          <w:szCs w:val="24"/>
          <w:lang w:val="en-US" w:eastAsia="zh-CN"/>
        </w:rPr>
        <w:drawing>
          <wp:inline distT="0" distB="0" distL="114300" distR="114300">
            <wp:extent cx="5189855" cy="7220585"/>
            <wp:effectExtent l="9525" t="9525" r="20320" b="27940"/>
            <wp:docPr id="49" name="图片 43" descr="C:\Users\Administrator\Desktop\危废合同_00.jpg危废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C:\Users\Administrator\Desktop\危废合同_00.jpg危废合同_00"/>
                    <pic:cNvPicPr>
                      <a:picLocks noChangeAspect="1"/>
                    </pic:cNvPicPr>
                  </pic:nvPicPr>
                  <pic:blipFill>
                    <a:blip r:embed="rId56"/>
                    <a:srcRect/>
                    <a:stretch>
                      <a:fillRect/>
                    </a:stretch>
                  </pic:blipFill>
                  <pic:spPr>
                    <a:xfrm>
                      <a:off x="0" y="0"/>
                      <a:ext cx="5189855" cy="722058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Calibri" w:eastAsia="Calibri"/>
          <w:b/>
          <w:bCs/>
          <w:color w:val="C00000"/>
          <w:sz w:val="24"/>
          <w:szCs w:val="24"/>
          <w:lang w:val="en-US" w:eastAsia="zh-CN"/>
        </w:rPr>
        <w:drawing>
          <wp:inline distT="0" distB="0" distL="114300" distR="114300">
            <wp:extent cx="4948555" cy="6934200"/>
            <wp:effectExtent l="9525" t="9525" r="13970" b="9525"/>
            <wp:docPr id="45" name="图片 44" descr="C:\Users\Administrator\Desktop\危废合同_01.jpg危废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C:\Users\Administrator\Desktop\危废合同_01.jpg危废合同_01"/>
                    <pic:cNvPicPr>
                      <a:picLocks noChangeAspect="1"/>
                    </pic:cNvPicPr>
                  </pic:nvPicPr>
                  <pic:blipFill>
                    <a:blip r:embed="rId57"/>
                    <a:srcRect/>
                    <a:stretch>
                      <a:fillRect/>
                    </a:stretch>
                  </pic:blipFill>
                  <pic:spPr>
                    <a:xfrm>
                      <a:off x="0" y="0"/>
                      <a:ext cx="4948555" cy="693420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default"/>
          <w:lang w:val="en-US" w:eastAsia="zh-CN"/>
        </w:rPr>
        <w:drawing>
          <wp:inline distT="0" distB="0" distL="114300" distR="114300">
            <wp:extent cx="5027295" cy="6915785"/>
            <wp:effectExtent l="9525" t="9525" r="11430" b="27940"/>
            <wp:docPr id="50" name="图片 45" descr="C:\Users\Administrator\Desktop\危废合同_02.jpg危废合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descr="C:\Users\Administrator\Desktop\危废合同_02.jpg危废合同_02"/>
                    <pic:cNvPicPr>
                      <a:picLocks noChangeAspect="1"/>
                    </pic:cNvPicPr>
                  </pic:nvPicPr>
                  <pic:blipFill>
                    <a:blip r:embed="rId58"/>
                    <a:srcRect/>
                    <a:stretch>
                      <a:fillRect/>
                    </a:stretch>
                  </pic:blipFill>
                  <pic:spPr>
                    <a:xfrm>
                      <a:off x="0" y="0"/>
                      <a:ext cx="5027295" cy="691578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ascii="Times New Roman" w:hAnsi="Times New Roman"/>
          <w:color w:val="auto"/>
          <w:sz w:val="28"/>
        </w:rPr>
        <w:drawing>
          <wp:inline distT="0" distB="0" distL="114300" distR="114300">
            <wp:extent cx="5287010" cy="7348855"/>
            <wp:effectExtent l="9525" t="9525" r="18415" b="13970"/>
            <wp:docPr id="43" name="图片 46" descr="C:\Users\Administrator\Desktop\危废合同_03.jpg危废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6" descr="C:\Users\Administrator\Desktop\危废合同_03.jpg危废合同_03"/>
                    <pic:cNvPicPr>
                      <a:picLocks noChangeAspect="1"/>
                    </pic:cNvPicPr>
                  </pic:nvPicPr>
                  <pic:blipFill>
                    <a:blip r:embed="rId59"/>
                    <a:srcRect/>
                    <a:stretch>
                      <a:fillRect/>
                    </a:stretch>
                  </pic:blipFill>
                  <pic:spPr>
                    <a:xfrm>
                      <a:off x="0" y="0"/>
                      <a:ext cx="5287010" cy="734885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ascii="Times New Roman" w:hAnsi="Times New Roman"/>
          <w:color w:val="auto"/>
          <w:sz w:val="28"/>
        </w:rPr>
        <w:drawing>
          <wp:inline distT="0" distB="0" distL="114300" distR="114300">
            <wp:extent cx="5233670" cy="7018020"/>
            <wp:effectExtent l="9525" t="9525" r="14605" b="20955"/>
            <wp:docPr id="46" name="图片 47" descr="C:\Users\Administrator\Desktop\危废合同_04.jpg危废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descr="C:\Users\Administrator\Desktop\危废合同_04.jpg危废合同_04"/>
                    <pic:cNvPicPr>
                      <a:picLocks noChangeAspect="1"/>
                    </pic:cNvPicPr>
                  </pic:nvPicPr>
                  <pic:blipFill>
                    <a:blip r:embed="rId60"/>
                    <a:srcRect/>
                    <a:stretch>
                      <a:fillRect/>
                    </a:stretch>
                  </pic:blipFill>
                  <pic:spPr>
                    <a:xfrm>
                      <a:off x="0" y="0"/>
                      <a:ext cx="5233670" cy="701802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ascii="Times New Roman" w:hAnsi="Times New Roman"/>
          <w:color w:val="auto"/>
          <w:sz w:val="28"/>
        </w:rPr>
        <w:drawing>
          <wp:inline distT="0" distB="0" distL="114300" distR="114300">
            <wp:extent cx="5031740" cy="6972935"/>
            <wp:effectExtent l="9525" t="9525" r="26035" b="27940"/>
            <wp:docPr id="51" name="图片 48" descr="C:\Users\Administrator\Desktop\危废合同_05.jpg危废合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descr="C:\Users\Administrator\Desktop\危废合同_05.jpg危废合同_05"/>
                    <pic:cNvPicPr>
                      <a:picLocks noChangeAspect="1"/>
                    </pic:cNvPicPr>
                  </pic:nvPicPr>
                  <pic:blipFill>
                    <a:blip r:embed="rId61"/>
                    <a:srcRect/>
                    <a:stretch>
                      <a:fillRect/>
                    </a:stretch>
                  </pic:blipFill>
                  <pic:spPr>
                    <a:xfrm>
                      <a:off x="0" y="0"/>
                      <a:ext cx="5031740" cy="697293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ascii="Times New Roman" w:hAnsi="Times New Roman"/>
          <w:color w:val="auto"/>
          <w:sz w:val="28"/>
        </w:rPr>
        <w:drawing>
          <wp:inline distT="0" distB="0" distL="114300" distR="114300">
            <wp:extent cx="5289550" cy="7304405"/>
            <wp:effectExtent l="9525" t="9525" r="15875" b="20320"/>
            <wp:docPr id="52" name="图片 49" descr="C:\Users\Administrator\Desktop\危废合同_06.jpg危废合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descr="C:\Users\Administrator\Desktop\危废合同_06.jpg危废合同_06"/>
                    <pic:cNvPicPr>
                      <a:picLocks noChangeAspect="1"/>
                    </pic:cNvPicPr>
                  </pic:nvPicPr>
                  <pic:blipFill>
                    <a:blip r:embed="rId62"/>
                    <a:srcRect/>
                    <a:stretch>
                      <a:fillRect/>
                    </a:stretch>
                  </pic:blipFill>
                  <pic:spPr>
                    <a:xfrm>
                      <a:off x="0" y="0"/>
                      <a:ext cx="5289550" cy="730440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eastAsia="宋体"/>
          <w:lang w:eastAsia="zh-CN"/>
        </w:rPr>
        <w:drawing>
          <wp:inline distT="0" distB="0" distL="114300" distR="114300">
            <wp:extent cx="5609590" cy="7777480"/>
            <wp:effectExtent l="9525" t="9525" r="19685" b="23495"/>
            <wp:docPr id="47" name="图片 50" descr="C:\Users\Administrator\Desktop\危废合同_07.jpg危废合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 descr="C:\Users\Administrator\Desktop\危废合同_07.jpg危废合同_07"/>
                    <pic:cNvPicPr>
                      <a:picLocks noChangeAspect="1"/>
                    </pic:cNvPicPr>
                  </pic:nvPicPr>
                  <pic:blipFill>
                    <a:blip r:embed="rId63"/>
                    <a:srcRect/>
                    <a:stretch>
                      <a:fillRect/>
                    </a:stretch>
                  </pic:blipFill>
                  <pic:spPr>
                    <a:xfrm>
                      <a:off x="0" y="0"/>
                      <a:ext cx="5609590" cy="77774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rPr>
          <w:rFonts w:hint="eastAsia" w:eastAsia="宋体"/>
          <w:lang w:eastAsia="zh-CN"/>
        </w:rPr>
      </w:pPr>
    </w:p>
    <w:p>
      <w:pPr>
        <w:jc w:val="center"/>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Times New Roman" w:hAnsi="Times New Roman" w:eastAsia="Calibri" w:cs="Times New Roman"/>
          <w:snapToGrid w:val="0"/>
          <w:color w:val="auto"/>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s="Times New Roman"/>
          <w:b/>
          <w:bCs/>
          <w:color w:val="auto"/>
          <w:sz w:val="28"/>
          <w:szCs w:val="28"/>
          <w:lang w:val="en-US" w:eastAsia="zh-CN"/>
        </w:rPr>
      </w:pPr>
      <w:bookmarkStart w:id="286" w:name="_Toc2953"/>
    </w:p>
    <w:p>
      <w:pPr>
        <w:keepNext w:val="0"/>
        <w:keepLines w:val="0"/>
        <w:pageBreakBefore w:val="0"/>
        <w:widowControl w:val="0"/>
        <w:kinsoku/>
        <w:wordWrap/>
        <w:overflowPunct/>
        <w:topLinePunct w:val="0"/>
        <w:autoSpaceDE/>
        <w:autoSpaceDN/>
        <w:bidi w:val="0"/>
        <w:adjustRightInd/>
        <w:snapToGrid/>
        <w:textAlignment w:val="auto"/>
        <w:outlineLvl w:val="1"/>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eastAsia="宋体" w:cs="Times New Roman"/>
          <w:b/>
          <w:bCs/>
          <w:color w:val="auto"/>
          <w:sz w:val="28"/>
          <w:szCs w:val="28"/>
          <w:lang w:val="en-US" w:eastAsia="zh-CN"/>
        </w:rPr>
      </w:pPr>
      <w:bookmarkStart w:id="287" w:name="_Toc6488"/>
      <w:r>
        <w:rPr>
          <w:rFonts w:hint="eastAsia" w:ascii="Times New Roman" w:hAnsi="Times New Roman" w:eastAsia="宋体" w:cs="Times New Roman"/>
          <w:b/>
          <w:bCs/>
          <w:color w:val="auto"/>
          <w:sz w:val="28"/>
          <w:szCs w:val="28"/>
          <w:lang w:val="en-US" w:eastAsia="zh-CN"/>
        </w:rPr>
        <w:t>附件6：固定污染源排污登记回执</w:t>
      </w:r>
      <w:bookmarkEnd w:id="286"/>
      <w:bookmarkEnd w:id="287"/>
    </w:p>
    <w:p>
      <w:pPr>
        <w:widowControl w:val="0"/>
        <w:spacing w:line="360" w:lineRule="auto"/>
        <w:ind w:firstLine="480" w:firstLineChars="200"/>
        <w:jc w:val="center"/>
        <w:rPr>
          <w:rFonts w:hint="eastAsia" w:ascii="Times New Roman" w:hAnsi="Times New Roman" w:eastAsia="Calibri" w:cs="Times New Roman"/>
          <w:snapToGrid w:val="0"/>
          <w:color w:val="auto"/>
          <w:kern w:val="0"/>
          <w:sz w:val="24"/>
          <w:szCs w:val="24"/>
          <w:lang w:val="en-US" w:eastAsia="zh-CN" w:bidi="ar-SA"/>
        </w:rPr>
      </w:pPr>
      <w:r>
        <w:rPr>
          <w:rFonts w:hint="eastAsia" w:ascii="Times New Roman" w:hAnsi="Times New Roman" w:eastAsia="Calibri" w:cs="Times New Roman"/>
          <w:snapToGrid w:val="0"/>
          <w:color w:val="auto"/>
          <w:kern w:val="0"/>
          <w:sz w:val="24"/>
          <w:szCs w:val="24"/>
          <w:lang w:val="en-US" w:eastAsia="zh-CN" w:bidi="ar-SA"/>
        </w:rPr>
        <w:drawing>
          <wp:inline distT="0" distB="0" distL="114300" distR="114300">
            <wp:extent cx="5201285" cy="7355840"/>
            <wp:effectExtent l="9525" t="9525" r="27940" b="26035"/>
            <wp:docPr id="55" name="图片 52" descr="C:\Users\Administrator\Desktop\合信排污许可登记回执_00.jpg合信排污许可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descr="C:\Users\Administrator\Desktop\合信排污许可登记回执_00.jpg合信排污许可登记回执_00"/>
                    <pic:cNvPicPr>
                      <a:picLocks noChangeAspect="1"/>
                    </pic:cNvPicPr>
                  </pic:nvPicPr>
                  <pic:blipFill>
                    <a:blip r:embed="rId64"/>
                    <a:srcRect/>
                    <a:stretch>
                      <a:fillRect/>
                    </a:stretch>
                  </pic:blipFill>
                  <pic:spPr>
                    <a:xfrm>
                      <a:off x="0" y="0"/>
                      <a:ext cx="5201285" cy="73558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rFonts w:hint="default" w:ascii="Times New Roman" w:hAnsi="Times New Roman" w:eastAsia="宋体" w:cs="Times New Roman"/>
          <w:b/>
          <w:bCs/>
          <w:color w:val="C00000"/>
          <w:sz w:val="28"/>
          <w:szCs w:val="28"/>
          <w:lang w:val="en-US" w:eastAsia="zh-CN" w:bidi="ar-SA"/>
        </w:rPr>
      </w:pPr>
    </w:p>
    <w:p>
      <w:pPr>
        <w:widowControl w:val="0"/>
        <w:spacing w:line="360" w:lineRule="auto"/>
        <w:ind w:firstLine="480" w:firstLineChars="200"/>
        <w:jc w:val="left"/>
        <w:rPr>
          <w:rFonts w:hint="eastAsia" w:ascii="Times New Roman" w:hAnsi="Times New Roman" w:eastAsia="Calibri" w:cs="Times New Roman"/>
          <w:snapToGrid w:val="0"/>
          <w:color w:val="auto"/>
          <w:kern w:val="0"/>
          <w:sz w:val="24"/>
          <w:szCs w:val="24"/>
          <w:lang w:val="en-US" w:eastAsia="zh-CN" w:bidi="ar-SA"/>
        </w:rPr>
      </w:pPr>
    </w:p>
    <w:p>
      <w:pPr>
        <w:bidi w:val="0"/>
        <w:jc w:val="center"/>
        <w:rPr>
          <w:rFonts w:hint="eastAsia" w:ascii="Times New Roman" w:hAnsi="Times New Roman" w:eastAsia="Calibri" w:cs="Times New Roman"/>
          <w:color w:val="auto"/>
          <w:lang w:val="en-US" w:eastAsia="zh-CN"/>
        </w:rPr>
        <w:sectPr>
          <w:pgSz w:w="11906" w:h="16840"/>
          <w:pgMar w:top="1491" w:right="1298" w:bottom="1180" w:left="1300" w:header="878" w:footer="997" w:gutter="0"/>
          <w:pgBorders>
            <w:top w:val="none" w:sz="0" w:space="0"/>
            <w:left w:val="none" w:sz="0" w:space="0"/>
            <w:bottom w:val="none" w:sz="0" w:space="0"/>
            <w:right w:val="none" w:sz="0" w:space="0"/>
          </w:pgBorders>
          <w:pgNumType w:fmt="decimal"/>
          <w:cols w:space="720" w:num="1"/>
        </w:sectPr>
      </w:pPr>
    </w:p>
    <w:p>
      <w:pPr>
        <w:jc w:val="center"/>
        <w:rPr>
          <w:rFonts w:hint="eastAsia" w:ascii="宋体" w:hAnsi="宋体" w:eastAsia="宋体" w:cs="宋体"/>
          <w:b/>
          <w:bCs/>
          <w:color w:val="C00000"/>
          <w:sz w:val="15"/>
          <w:szCs w:val="15"/>
          <w:lang w:eastAsia="zh-CN"/>
        </w:rPr>
      </w:pPr>
      <w:r>
        <w:rPr>
          <w:rFonts w:hint="eastAsia" w:ascii="宋体" w:hAnsi="宋体" w:eastAsia="宋体" w:cs="宋体"/>
          <w:b/>
          <w:bCs/>
          <w:color w:val="auto"/>
          <w:sz w:val="21"/>
          <w:szCs w:val="21"/>
          <w:lang w:eastAsia="zh-CN"/>
        </w:rPr>
        <w:t>建设项目竣工环境保护“三同时”验收登记表</w:t>
      </w:r>
    </w:p>
    <w:p>
      <w:pPr>
        <w:jc w:val="both"/>
        <w:rPr>
          <w:rFonts w:hint="eastAsia" w:ascii="宋体" w:hAnsi="宋体" w:eastAsia="宋体" w:cs="宋体"/>
          <w:color w:val="auto"/>
          <w:sz w:val="15"/>
          <w:szCs w:val="15"/>
          <w:lang w:eastAsia="zh-CN"/>
        </w:rPr>
      </w:pPr>
      <w:bookmarkStart w:id="288" w:name="_Toc3664_WPSOffice_Level1"/>
      <w:bookmarkStart w:id="289" w:name="_Toc15279_WPSOffice_Level1"/>
      <w:r>
        <w:rPr>
          <w:rFonts w:hint="eastAsia" w:ascii="宋体" w:hAnsi="宋体" w:eastAsia="宋体" w:cs="宋体"/>
          <w:color w:val="auto"/>
          <w:sz w:val="15"/>
          <w:szCs w:val="15"/>
          <w:lang w:eastAsia="zh-CN"/>
        </w:rPr>
        <w:t>填表单位（盖章）：合肥合信机械科技有限公司              填表人（签字）：                    项目经办人（签字）：</w:t>
      </w:r>
      <w:bookmarkEnd w:id="288"/>
      <w:bookmarkEnd w:id="289"/>
    </w:p>
    <w:tbl>
      <w:tblPr>
        <w:tblStyle w:val="19"/>
        <w:tblW w:w="14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
        <w:gridCol w:w="287"/>
        <w:gridCol w:w="1453"/>
        <w:gridCol w:w="600"/>
        <w:gridCol w:w="402"/>
        <w:gridCol w:w="832"/>
        <w:gridCol w:w="206"/>
        <w:gridCol w:w="311"/>
        <w:gridCol w:w="319"/>
        <w:gridCol w:w="77"/>
        <w:gridCol w:w="832"/>
        <w:gridCol w:w="689"/>
        <w:gridCol w:w="322"/>
        <w:gridCol w:w="386"/>
        <w:gridCol w:w="839"/>
        <w:gridCol w:w="505"/>
        <w:gridCol w:w="506"/>
        <w:gridCol w:w="313"/>
        <w:gridCol w:w="935"/>
        <w:gridCol w:w="1134"/>
        <w:gridCol w:w="630"/>
        <w:gridCol w:w="5"/>
        <w:gridCol w:w="186"/>
        <w:gridCol w:w="336"/>
        <w:gridCol w:w="695"/>
        <w:gridCol w:w="442"/>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1" w:type="dxa"/>
            <w:vMerge w:val="restart"/>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b/>
                <w:bCs/>
                <w:color w:val="auto"/>
                <w:sz w:val="15"/>
                <w:szCs w:val="15"/>
              </w:rPr>
              <w:t>建设项目</w:t>
            </w: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项目名称</w:t>
            </w:r>
          </w:p>
        </w:tc>
        <w:tc>
          <w:tcPr>
            <w:tcW w:w="4268" w:type="dxa"/>
            <w:gridSpan w:val="9"/>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eastAsia="zh-CN"/>
              </w:rPr>
              <w:t>家电用塑料管件、塑料件生产项目</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项目代码</w:t>
            </w:r>
          </w:p>
        </w:tc>
        <w:tc>
          <w:tcPr>
            <w:tcW w:w="1754" w:type="dxa"/>
            <w:gridSpan w:val="3"/>
            <w:tcBorders>
              <w:right w:val="single" w:color="auto" w:sz="2" w:space="0"/>
            </w:tcBorders>
            <w:noWrap w:val="0"/>
            <w:vAlign w:val="center"/>
          </w:tcPr>
          <w:p>
            <w:pPr>
              <w:spacing w:line="20" w:lineRule="atLeast"/>
              <w:jc w:val="center"/>
              <w:rPr>
                <w:rFonts w:hint="default" w:ascii="Times New Roman" w:hAnsi="Times New Roman" w:eastAsia="宋体" w:cs="Times New Roman"/>
                <w:b/>
                <w:bCs/>
                <w:color w:val="auto"/>
                <w:sz w:val="15"/>
                <w:szCs w:val="15"/>
                <w:lang w:val="en-US"/>
              </w:rPr>
            </w:pPr>
            <w:r>
              <w:rPr>
                <w:rFonts w:hint="default" w:ascii="Times New Roman" w:hAnsi="Times New Roman" w:eastAsia="宋体" w:cs="Times New Roman"/>
                <w:b/>
                <w:bCs/>
                <w:color w:val="auto"/>
                <w:sz w:val="15"/>
                <w:szCs w:val="15"/>
                <w:lang w:val="en-US"/>
              </w:rPr>
              <w:t>2209-340123-07-02-256856</w:t>
            </w:r>
          </w:p>
        </w:tc>
        <w:tc>
          <w:tcPr>
            <w:tcW w:w="1764" w:type="dxa"/>
            <w:gridSpan w:val="2"/>
            <w:tcBorders>
              <w:left w:val="single" w:color="auto" w:sz="2" w:space="0"/>
              <w:right w:val="single" w:color="auto" w:sz="2" w:space="0"/>
            </w:tcBorders>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建设地点</w:t>
            </w:r>
          </w:p>
        </w:tc>
        <w:tc>
          <w:tcPr>
            <w:tcW w:w="2312" w:type="dxa"/>
            <w:gridSpan w:val="6"/>
            <w:tcBorders>
              <w:left w:val="single" w:color="auto" w:sz="2" w:space="0"/>
            </w:tcBorders>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安徽肥西经济开发区方兴大道以北、玉兰大道以西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lang w:eastAsia="zh-CN"/>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default" w:ascii="Times New Roman" w:hAnsi="Times New Roman" w:eastAsia="宋体" w:cs="Times New Roman"/>
                <w:b/>
                <w:bCs/>
                <w:color w:val="auto"/>
                <w:sz w:val="15"/>
                <w:szCs w:val="15"/>
                <w:lang w:eastAsia="zh-CN"/>
              </w:rPr>
              <w:t>行业类别（分类管理名录）</w:t>
            </w:r>
          </w:p>
        </w:tc>
        <w:tc>
          <w:tcPr>
            <w:tcW w:w="4268" w:type="dxa"/>
            <w:gridSpan w:val="9"/>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C2927日用塑料制品制造、C2929塑料零件及其他塑料制品制造</w:t>
            </w:r>
          </w:p>
        </w:tc>
        <w:tc>
          <w:tcPr>
            <w:tcW w:w="1547" w:type="dxa"/>
            <w:gridSpan w:val="3"/>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建设性质</w:t>
            </w:r>
          </w:p>
        </w:tc>
        <w:tc>
          <w:tcPr>
            <w:tcW w:w="2259" w:type="dxa"/>
            <w:gridSpan w:val="4"/>
            <w:tcBorders>
              <w:right w:val="single" w:color="auto" w:sz="2" w:space="0"/>
            </w:tcBorders>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sym w:font="Wingdings 2" w:char="00A3"/>
            </w:r>
            <w:r>
              <w:rPr>
                <w:rFonts w:hint="default" w:ascii="Times New Roman" w:hAnsi="Times New Roman" w:eastAsia="宋体" w:cs="Times New Roman"/>
                <w:color w:val="auto"/>
                <w:sz w:val="15"/>
                <w:szCs w:val="15"/>
                <w:lang w:val="en-US" w:eastAsia="zh-CN"/>
              </w:rPr>
              <w:t xml:space="preserve">新建  </w:t>
            </w:r>
            <w:r>
              <w:rPr>
                <w:rFonts w:hint="default" w:ascii="Times New Roman" w:hAnsi="Times New Roman" w:eastAsia="宋体" w:cs="Times New Roman"/>
                <w:color w:val="auto"/>
                <w:sz w:val="15"/>
                <w:szCs w:val="15"/>
                <w:lang w:val="en-US" w:eastAsia="zh-CN"/>
              </w:rPr>
              <w:sym w:font="Wingdings 2" w:char="0052"/>
            </w:r>
            <w:r>
              <w:rPr>
                <w:rFonts w:hint="default" w:ascii="Times New Roman" w:hAnsi="Times New Roman" w:eastAsia="宋体" w:cs="Times New Roman"/>
                <w:color w:val="auto"/>
                <w:sz w:val="15"/>
                <w:szCs w:val="15"/>
                <w:lang w:val="en-US" w:eastAsia="zh-CN"/>
              </w:rPr>
              <w:t>改扩建  □技术改造</w:t>
            </w:r>
          </w:p>
        </w:tc>
        <w:tc>
          <w:tcPr>
            <w:tcW w:w="1769" w:type="dxa"/>
            <w:gridSpan w:val="3"/>
            <w:tcBorders>
              <w:left w:val="single" w:color="auto" w:sz="2" w:space="0"/>
              <w:right w:val="single" w:color="auto" w:sz="2" w:space="0"/>
            </w:tcBorders>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bCs/>
                <w:color w:val="auto"/>
                <w:sz w:val="15"/>
                <w:szCs w:val="15"/>
                <w:lang w:val="en-US" w:eastAsia="zh-CN"/>
              </w:rPr>
              <w:t>项目厂区中心经度/纬度</w:t>
            </w:r>
          </w:p>
        </w:tc>
        <w:tc>
          <w:tcPr>
            <w:tcW w:w="2307" w:type="dxa"/>
            <w:gridSpan w:val="5"/>
            <w:tcBorders>
              <w:left w:val="single" w:color="auto" w:sz="2" w:space="0"/>
            </w:tcBorders>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117度12分29.780秒，</w:t>
            </w:r>
          </w:p>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31度37分28.036秒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lang w:eastAsia="zh-CN"/>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设计生产能力</w:t>
            </w:r>
          </w:p>
        </w:tc>
        <w:tc>
          <w:tcPr>
            <w:tcW w:w="4268" w:type="dxa"/>
            <w:gridSpan w:val="9"/>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100万件洗衣机排水管、100万件冰箱排水管、1000万件其他家电用塑料配件的生产能力</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实际生产能力</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100万件洗衣机排水管、100万件冰箱排水管、</w:t>
            </w:r>
            <w:r>
              <w:rPr>
                <w:rFonts w:hint="eastAsia" w:ascii="Times New Roman" w:hAnsi="Times New Roman" w:eastAsia="宋体" w:cs="Times New Roman"/>
                <w:color w:val="auto"/>
                <w:sz w:val="15"/>
                <w:szCs w:val="15"/>
                <w:lang w:val="en-US" w:eastAsia="zh-CN"/>
              </w:rPr>
              <w:t>900</w:t>
            </w:r>
            <w:r>
              <w:rPr>
                <w:rFonts w:hint="default" w:ascii="Times New Roman" w:hAnsi="Times New Roman" w:eastAsia="宋体" w:cs="Times New Roman"/>
                <w:color w:val="auto"/>
                <w:sz w:val="15"/>
                <w:szCs w:val="15"/>
                <w:lang w:val="en-US" w:eastAsia="zh-CN"/>
              </w:rPr>
              <w:t>万件其他家电用塑料配件的生产能力</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环评单位</w:t>
            </w:r>
          </w:p>
        </w:tc>
        <w:tc>
          <w:tcPr>
            <w:tcW w:w="2312" w:type="dxa"/>
            <w:gridSpan w:val="6"/>
            <w:noWrap w:val="0"/>
            <w:vAlign w:val="center"/>
          </w:tcPr>
          <w:p>
            <w:pPr>
              <w:spacing w:line="200" w:lineRule="exact"/>
              <w:jc w:val="center"/>
              <w:rPr>
                <w:rFonts w:hint="default" w:ascii="Times New Roman" w:hAnsi="Times New Roman" w:eastAsia="宋体" w:cs="Times New Roman"/>
                <w:color w:val="C00000"/>
                <w:sz w:val="15"/>
                <w:szCs w:val="15"/>
                <w:lang w:val="en-US" w:eastAsia="zh-CN"/>
              </w:rPr>
            </w:pPr>
            <w:r>
              <w:rPr>
                <w:rFonts w:hint="eastAsia" w:ascii="Times New Roman" w:hAnsi="Times New Roman" w:eastAsia="宋体" w:cs="Times New Roman"/>
                <w:color w:val="auto"/>
                <w:sz w:val="15"/>
                <w:szCs w:val="15"/>
                <w:lang w:val="en-US" w:eastAsia="zh-CN"/>
              </w:rPr>
              <w:t>合肥驰阳环保科技有限公司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lang w:eastAsia="zh-CN"/>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环评文件审批机关</w:t>
            </w:r>
          </w:p>
        </w:tc>
        <w:tc>
          <w:tcPr>
            <w:tcW w:w="4268" w:type="dxa"/>
            <w:gridSpan w:val="9"/>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合肥市生态环境局</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审批文号</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环</w:t>
            </w:r>
            <w:r>
              <w:rPr>
                <w:rFonts w:hint="eastAsia" w:ascii="Times New Roman" w:hAnsi="Times New Roman" w:eastAsia="宋体" w:cs="Times New Roman"/>
                <w:color w:val="auto"/>
                <w:sz w:val="15"/>
                <w:szCs w:val="15"/>
                <w:lang w:val="en-US" w:eastAsia="zh-CN"/>
              </w:rPr>
              <w:t>建</w:t>
            </w:r>
            <w:r>
              <w:rPr>
                <w:rFonts w:hint="default" w:ascii="Times New Roman" w:hAnsi="Times New Roman" w:eastAsia="宋体" w:cs="Times New Roman"/>
                <w:color w:val="auto"/>
                <w:sz w:val="15"/>
                <w:szCs w:val="15"/>
                <w:lang w:val="en-US" w:eastAsia="zh-CN"/>
              </w:rPr>
              <w:t>审〔202</w:t>
            </w:r>
            <w:r>
              <w:rPr>
                <w:rFonts w:hint="eastAsia" w:ascii="Times New Roman" w:hAnsi="Times New Roman" w:eastAsia="宋体" w:cs="Times New Roman"/>
                <w:color w:val="auto"/>
                <w:sz w:val="15"/>
                <w:szCs w:val="15"/>
                <w:lang w:val="en-US" w:eastAsia="zh-CN"/>
              </w:rPr>
              <w:t>2</w:t>
            </w:r>
            <w:r>
              <w:rPr>
                <w:rFonts w:hint="default" w:ascii="Times New Roman" w:hAnsi="Times New Roman" w:eastAsia="宋体" w:cs="Times New Roman"/>
                <w:color w:val="auto"/>
                <w:sz w:val="15"/>
                <w:szCs w:val="15"/>
                <w:lang w:val="en-US" w:eastAsia="zh-CN"/>
              </w:rPr>
              <w:t>〕1</w:t>
            </w:r>
            <w:r>
              <w:rPr>
                <w:rFonts w:hint="eastAsia" w:ascii="Times New Roman" w:hAnsi="Times New Roman" w:eastAsia="宋体" w:cs="Times New Roman"/>
                <w:color w:val="auto"/>
                <w:sz w:val="15"/>
                <w:szCs w:val="15"/>
                <w:lang w:val="en-US" w:eastAsia="zh-CN"/>
              </w:rPr>
              <w:t>1042</w:t>
            </w:r>
            <w:r>
              <w:rPr>
                <w:rFonts w:hint="default" w:ascii="Times New Roman" w:hAnsi="Times New Roman" w:eastAsia="宋体" w:cs="Times New Roman"/>
                <w:color w:val="auto"/>
                <w:sz w:val="15"/>
                <w:szCs w:val="15"/>
                <w:lang w:val="en-US" w:eastAsia="zh-CN"/>
              </w:rPr>
              <w:t>号</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环评文件类型</w:t>
            </w:r>
          </w:p>
        </w:tc>
        <w:tc>
          <w:tcPr>
            <w:tcW w:w="2312" w:type="dxa"/>
            <w:gridSpan w:val="6"/>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开工日期</w:t>
            </w:r>
          </w:p>
        </w:tc>
        <w:tc>
          <w:tcPr>
            <w:tcW w:w="4268" w:type="dxa"/>
            <w:gridSpan w:val="9"/>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color w:val="auto"/>
                <w:sz w:val="15"/>
                <w:szCs w:val="15"/>
                <w:lang w:val="en-US" w:eastAsia="zh-CN"/>
              </w:rPr>
              <w:t>202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年</w:t>
            </w:r>
            <w:r>
              <w:rPr>
                <w:rFonts w:hint="eastAsia" w:ascii="Times New Roman" w:hAnsi="Times New Roman" w:eastAsia="宋体" w:cs="Times New Roman"/>
                <w:color w:val="auto"/>
                <w:sz w:val="15"/>
                <w:szCs w:val="15"/>
                <w:lang w:val="en-US" w:eastAsia="zh-CN"/>
              </w:rPr>
              <w:t>6</w:t>
            </w:r>
            <w:r>
              <w:rPr>
                <w:rFonts w:hint="default" w:ascii="Times New Roman" w:hAnsi="Times New Roman" w:eastAsia="宋体" w:cs="Times New Roman"/>
                <w:color w:val="auto"/>
                <w:sz w:val="15"/>
                <w:szCs w:val="15"/>
                <w:lang w:val="en-US" w:eastAsia="zh-CN"/>
              </w:rPr>
              <w:t>月</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竣工日期</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202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年</w:t>
            </w:r>
            <w:r>
              <w:rPr>
                <w:rFonts w:hint="eastAsia" w:ascii="Times New Roman" w:hAnsi="Times New Roman" w:eastAsia="宋体" w:cs="Times New Roman"/>
                <w:color w:val="auto"/>
                <w:sz w:val="15"/>
                <w:szCs w:val="15"/>
                <w:lang w:val="en-US" w:eastAsia="zh-CN"/>
              </w:rPr>
              <w:t>7</w:t>
            </w:r>
            <w:r>
              <w:rPr>
                <w:rFonts w:hint="default" w:ascii="Times New Roman" w:hAnsi="Times New Roman" w:eastAsia="宋体" w:cs="Times New Roman"/>
                <w:color w:val="auto"/>
                <w:sz w:val="15"/>
                <w:szCs w:val="15"/>
                <w:lang w:val="en-US" w:eastAsia="zh-CN"/>
              </w:rPr>
              <w:t>月</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default" w:ascii="Times New Roman" w:hAnsi="Times New Roman" w:eastAsia="宋体" w:cs="Times New Roman"/>
                <w:b/>
                <w:bCs/>
                <w:color w:val="auto"/>
                <w:sz w:val="15"/>
                <w:szCs w:val="15"/>
                <w:lang w:eastAsia="zh-CN"/>
              </w:rPr>
              <w:t>排污许可证申领时间</w:t>
            </w:r>
          </w:p>
        </w:tc>
        <w:tc>
          <w:tcPr>
            <w:tcW w:w="2312" w:type="dxa"/>
            <w:gridSpan w:val="6"/>
            <w:noWrap w:val="0"/>
            <w:vAlign w:val="center"/>
          </w:tcPr>
          <w:p>
            <w:pPr>
              <w:spacing w:line="200" w:lineRule="exact"/>
              <w:jc w:val="center"/>
              <w:rPr>
                <w:rFonts w:hint="default" w:ascii="Times New Roman" w:hAnsi="Times New Roman" w:eastAsia="宋体" w:cs="Times New Roman"/>
                <w:color w:val="C00000"/>
                <w:sz w:val="15"/>
                <w:szCs w:val="15"/>
                <w:lang w:val="en-US" w:eastAsia="zh-CN"/>
              </w:rPr>
            </w:pPr>
            <w:r>
              <w:rPr>
                <w:rFonts w:hint="default" w:ascii="Times New Roman" w:hAnsi="Times New Roman" w:eastAsia="宋体" w:cs="Times New Roman"/>
                <w:color w:val="auto"/>
                <w:sz w:val="15"/>
                <w:szCs w:val="15"/>
                <w:lang w:val="en-US" w:eastAsia="zh-CN"/>
              </w:rPr>
              <w:t>202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年</w:t>
            </w:r>
            <w:r>
              <w:rPr>
                <w:rFonts w:hint="eastAsia" w:ascii="Times New Roman" w:hAnsi="Times New Roman" w:eastAsia="宋体" w:cs="Times New Roman"/>
                <w:color w:val="auto"/>
                <w:sz w:val="15"/>
                <w:szCs w:val="15"/>
                <w:lang w:val="en-US" w:eastAsia="zh-CN"/>
              </w:rPr>
              <w:t>7</w:t>
            </w:r>
            <w:r>
              <w:rPr>
                <w:rFonts w:hint="default" w:ascii="Times New Roman" w:hAnsi="Times New Roman" w:eastAsia="宋体" w:cs="Times New Roman"/>
                <w:color w:val="auto"/>
                <w:sz w:val="15"/>
                <w:szCs w:val="15"/>
                <w:lang w:val="en-US" w:eastAsia="zh-CN"/>
              </w:rPr>
              <w:t>月</w:t>
            </w:r>
            <w:r>
              <w:rPr>
                <w:rFonts w:hint="eastAsia" w:ascii="Times New Roman" w:hAnsi="Times New Roman" w:eastAsia="宋体" w:cs="Times New Roman"/>
                <w:color w:val="auto"/>
                <w:sz w:val="15"/>
                <w:szCs w:val="15"/>
                <w:lang w:val="en-US" w:eastAsia="zh-CN"/>
              </w:rPr>
              <w:t>4</w:t>
            </w:r>
            <w:r>
              <w:rPr>
                <w:rFonts w:hint="default" w:ascii="Times New Roman" w:hAnsi="Times New Roman" w:eastAsia="宋体" w:cs="Times New Roman"/>
                <w:color w:val="auto"/>
                <w:sz w:val="15"/>
                <w:szCs w:val="15"/>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环保设施设计单位</w:t>
            </w:r>
          </w:p>
        </w:tc>
        <w:tc>
          <w:tcPr>
            <w:tcW w:w="4268" w:type="dxa"/>
            <w:gridSpan w:val="9"/>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color w:val="auto"/>
                <w:sz w:val="15"/>
                <w:szCs w:val="15"/>
              </w:rPr>
              <w:t>/</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环保设施施工单位</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eastAsia="zh-CN"/>
              </w:rPr>
              <w:t>/</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default" w:ascii="Times New Roman" w:hAnsi="Times New Roman" w:eastAsia="宋体" w:cs="Times New Roman"/>
                <w:b/>
                <w:bCs/>
                <w:color w:val="auto"/>
                <w:sz w:val="15"/>
                <w:szCs w:val="15"/>
                <w:lang w:eastAsia="zh-CN"/>
              </w:rPr>
              <w:t>本工程排污许可证编号</w:t>
            </w:r>
          </w:p>
        </w:tc>
        <w:tc>
          <w:tcPr>
            <w:tcW w:w="2312" w:type="dxa"/>
            <w:gridSpan w:val="6"/>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kern w:val="0"/>
                <w:sz w:val="15"/>
                <w:szCs w:val="15"/>
                <w:lang w:val="en-US" w:eastAsia="zh-CN" w:bidi="ar"/>
              </w:rPr>
              <w:t>91340</w:t>
            </w:r>
            <w:r>
              <w:rPr>
                <w:rFonts w:hint="eastAsia" w:ascii="Times New Roman" w:hAnsi="Times New Roman" w:eastAsia="宋体" w:cs="Times New Roman"/>
                <w:color w:val="auto"/>
                <w:kern w:val="0"/>
                <w:sz w:val="15"/>
                <w:szCs w:val="15"/>
                <w:lang w:val="en-US" w:eastAsia="zh-CN" w:bidi="ar"/>
              </w:rPr>
              <w:t>111MA2TC5GU3Y001X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验收单位</w:t>
            </w:r>
          </w:p>
        </w:tc>
        <w:tc>
          <w:tcPr>
            <w:tcW w:w="4268" w:type="dxa"/>
            <w:gridSpan w:val="9"/>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eastAsia" w:ascii="Times New Roman" w:hAnsi="Times New Roman" w:eastAsia="宋体" w:cs="Times New Roman"/>
                <w:color w:val="auto"/>
                <w:sz w:val="15"/>
                <w:szCs w:val="15"/>
                <w:lang w:eastAsia="zh-CN"/>
              </w:rPr>
              <w:t>合肥合信机械科技有限公司</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环保设施监测单位</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eastAsia="zh-CN"/>
              </w:rPr>
              <w:t>安徽品格检测技术有限公司</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验收监测时工况</w:t>
            </w:r>
          </w:p>
        </w:tc>
        <w:tc>
          <w:tcPr>
            <w:tcW w:w="2312" w:type="dxa"/>
            <w:gridSpan w:val="6"/>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eastAsia="zh-CN"/>
              </w:rPr>
              <w:t>20</w:t>
            </w:r>
            <w:r>
              <w:rPr>
                <w:rFonts w:hint="default" w:ascii="Times New Roman" w:hAnsi="Times New Roman" w:eastAsia="宋体" w:cs="Times New Roman"/>
                <w:color w:val="auto"/>
                <w:sz w:val="15"/>
                <w:szCs w:val="15"/>
                <w:lang w:val="en-US" w:eastAsia="zh-CN"/>
              </w:rPr>
              <w:t>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eastAsia="zh-CN"/>
              </w:rPr>
              <w:t>年</w:t>
            </w:r>
            <w:r>
              <w:rPr>
                <w:rFonts w:hint="eastAsia" w:ascii="Times New Roman" w:hAnsi="Times New Roman" w:eastAsia="宋体" w:cs="Times New Roman"/>
                <w:color w:val="auto"/>
                <w:sz w:val="15"/>
                <w:szCs w:val="15"/>
                <w:lang w:val="en-US" w:eastAsia="zh-CN"/>
              </w:rPr>
              <w:t>6</w:t>
            </w:r>
            <w:r>
              <w:rPr>
                <w:rFonts w:hint="default" w:ascii="Times New Roman" w:hAnsi="Times New Roman" w:eastAsia="宋体" w:cs="Times New Roman"/>
                <w:color w:val="auto"/>
                <w:sz w:val="15"/>
                <w:szCs w:val="15"/>
                <w:lang w:eastAsia="zh-CN"/>
              </w:rPr>
              <w:t>月</w:t>
            </w:r>
            <w:r>
              <w:rPr>
                <w:rFonts w:hint="eastAsia" w:ascii="Times New Roman" w:hAnsi="Times New Roman" w:eastAsia="宋体" w:cs="Times New Roman"/>
                <w:color w:val="auto"/>
                <w:sz w:val="15"/>
                <w:szCs w:val="15"/>
                <w:lang w:val="en-US" w:eastAsia="zh-CN"/>
              </w:rPr>
              <w:t>25</w:t>
            </w:r>
            <w:r>
              <w:rPr>
                <w:rFonts w:hint="default" w:ascii="Times New Roman" w:hAnsi="Times New Roman" w:eastAsia="宋体" w:cs="Times New Roman"/>
                <w:color w:val="auto"/>
                <w:sz w:val="15"/>
                <w:szCs w:val="15"/>
                <w:lang w:eastAsia="zh-CN"/>
              </w:rPr>
              <w:t>日~</w:t>
            </w:r>
            <w:r>
              <w:rPr>
                <w:rFonts w:hint="eastAsia" w:ascii="Times New Roman" w:hAnsi="Times New Roman" w:eastAsia="宋体" w:cs="Times New Roman"/>
                <w:color w:val="auto"/>
                <w:sz w:val="15"/>
                <w:szCs w:val="15"/>
                <w:lang w:val="en-US" w:eastAsia="zh-CN"/>
              </w:rPr>
              <w:t>6月26</w:t>
            </w:r>
            <w:r>
              <w:rPr>
                <w:rFonts w:hint="default" w:ascii="Times New Roman" w:hAnsi="Times New Roman" w:eastAsia="宋体" w:cs="Times New Roman"/>
                <w:color w:val="auto"/>
                <w:sz w:val="15"/>
                <w:szCs w:val="15"/>
                <w:lang w:eastAsia="zh-CN"/>
              </w:rPr>
              <w:t>日</w:t>
            </w:r>
            <w:r>
              <w:rPr>
                <w:rFonts w:hint="default" w:ascii="Times New Roman" w:hAnsi="Times New Roman" w:eastAsia="宋体" w:cs="Times New Roman"/>
                <w:color w:val="auto"/>
                <w:sz w:val="15"/>
                <w:szCs w:val="15"/>
              </w:rPr>
              <w:t>：</w:t>
            </w:r>
            <w:r>
              <w:rPr>
                <w:rFonts w:hint="eastAsia" w:ascii="Times New Roman" w:hAnsi="Times New Roman" w:eastAsia="宋体" w:cs="Times New Roman"/>
                <w:color w:val="auto"/>
                <w:sz w:val="15"/>
                <w:szCs w:val="15"/>
                <w:lang w:val="en-US" w:eastAsia="zh-CN"/>
              </w:rPr>
              <w:t>83.3</w:t>
            </w:r>
            <w:r>
              <w:rPr>
                <w:rFonts w:hint="default"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投资总概算（万元）</w:t>
            </w:r>
          </w:p>
        </w:tc>
        <w:tc>
          <w:tcPr>
            <w:tcW w:w="4268" w:type="dxa"/>
            <w:gridSpan w:val="9"/>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2000</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环保投资总概算（万元）</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16</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所占比例（%）</w:t>
            </w:r>
          </w:p>
        </w:tc>
        <w:tc>
          <w:tcPr>
            <w:tcW w:w="2312" w:type="dxa"/>
            <w:gridSpan w:val="6"/>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实际总投资（万元）</w:t>
            </w:r>
          </w:p>
        </w:tc>
        <w:tc>
          <w:tcPr>
            <w:tcW w:w="4268" w:type="dxa"/>
            <w:gridSpan w:val="9"/>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1400</w:t>
            </w:r>
          </w:p>
        </w:tc>
        <w:tc>
          <w:tcPr>
            <w:tcW w:w="2052"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实际环保投资（万元）</w:t>
            </w:r>
          </w:p>
        </w:tc>
        <w:tc>
          <w:tcPr>
            <w:tcW w:w="1754"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11</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所占比例（%）</w:t>
            </w:r>
          </w:p>
        </w:tc>
        <w:tc>
          <w:tcPr>
            <w:tcW w:w="2312" w:type="dxa"/>
            <w:gridSpan w:val="6"/>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废气治理（万元）</w:t>
            </w:r>
          </w:p>
        </w:tc>
        <w:tc>
          <w:tcPr>
            <w:tcW w:w="600" w:type="dxa"/>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6</w:t>
            </w:r>
          </w:p>
        </w:tc>
        <w:tc>
          <w:tcPr>
            <w:tcW w:w="1440" w:type="dxa"/>
            <w:gridSpan w:val="3"/>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废水治理（万元）</w:t>
            </w:r>
          </w:p>
        </w:tc>
        <w:tc>
          <w:tcPr>
            <w:tcW w:w="630" w:type="dxa"/>
            <w:gridSpan w:val="2"/>
            <w:noWrap w:val="0"/>
            <w:vAlign w:val="center"/>
          </w:tcPr>
          <w:p>
            <w:pPr>
              <w:spacing w:line="20" w:lineRule="atLeast"/>
              <w:jc w:val="center"/>
              <w:rPr>
                <w:rFonts w:hint="eastAsia"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0</w:t>
            </w:r>
          </w:p>
        </w:tc>
        <w:tc>
          <w:tcPr>
            <w:tcW w:w="1598" w:type="dxa"/>
            <w:gridSpan w:val="3"/>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噪声治理（万元）</w:t>
            </w:r>
          </w:p>
        </w:tc>
        <w:tc>
          <w:tcPr>
            <w:tcW w:w="708"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3</w:t>
            </w:r>
          </w:p>
        </w:tc>
        <w:tc>
          <w:tcPr>
            <w:tcW w:w="2163"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固体废物治理（万元）</w:t>
            </w:r>
          </w:p>
        </w:tc>
        <w:tc>
          <w:tcPr>
            <w:tcW w:w="9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绿化及生态（万元）</w:t>
            </w:r>
          </w:p>
        </w:tc>
        <w:tc>
          <w:tcPr>
            <w:tcW w:w="527" w:type="dxa"/>
            <w:gridSpan w:val="3"/>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bCs/>
                <w:color w:val="auto"/>
                <w:sz w:val="15"/>
                <w:szCs w:val="15"/>
                <w:lang w:val="en-US" w:eastAsia="zh-CN"/>
              </w:rPr>
              <w:t>/</w:t>
            </w:r>
          </w:p>
        </w:tc>
        <w:tc>
          <w:tcPr>
            <w:tcW w:w="1137"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其他（万元）</w:t>
            </w:r>
          </w:p>
        </w:tc>
        <w:tc>
          <w:tcPr>
            <w:tcW w:w="648" w:type="dxa"/>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新增废水处理设施能力</w:t>
            </w:r>
          </w:p>
        </w:tc>
        <w:tc>
          <w:tcPr>
            <w:tcW w:w="3579" w:type="dxa"/>
            <w:gridSpan w:val="8"/>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bCs/>
                <w:color w:val="auto"/>
                <w:sz w:val="15"/>
                <w:szCs w:val="15"/>
                <w:lang w:val="en-US" w:eastAsia="zh-CN"/>
              </w:rPr>
              <w:t>/</w:t>
            </w:r>
          </w:p>
        </w:tc>
        <w:tc>
          <w:tcPr>
            <w:tcW w:w="2236"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新增废气处理设施能力</w:t>
            </w:r>
          </w:p>
        </w:tc>
        <w:tc>
          <w:tcPr>
            <w:tcW w:w="2259" w:type="dxa"/>
            <w:gridSpan w:val="4"/>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年平均工作时</w:t>
            </w:r>
          </w:p>
        </w:tc>
        <w:tc>
          <w:tcPr>
            <w:tcW w:w="2312" w:type="dxa"/>
            <w:gridSpan w:val="6"/>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eastAsia" w:ascii="Times New Roman" w:hAnsi="Times New Roman" w:eastAsia="宋体" w:cs="Times New Roman"/>
                <w:color w:val="auto"/>
                <w:sz w:val="15"/>
                <w:szCs w:val="15"/>
                <w:lang w:val="en-US" w:eastAsia="zh-CN"/>
              </w:rPr>
              <w:t>4800</w:t>
            </w:r>
            <w:r>
              <w:rPr>
                <w:rFonts w:hint="default" w:ascii="Times New Roman" w:hAnsi="Times New Roman" w:eastAsia="宋体" w:cs="Times New Roman"/>
                <w:color w:val="auto"/>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gridSpan w:val="3"/>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运营单位</w:t>
            </w:r>
          </w:p>
        </w:tc>
        <w:tc>
          <w:tcPr>
            <w:tcW w:w="2351" w:type="dxa"/>
            <w:gridSpan w:val="5"/>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eastAsia" w:ascii="Times New Roman" w:hAnsi="Times New Roman" w:eastAsia="宋体" w:cs="Times New Roman"/>
                <w:color w:val="auto"/>
                <w:sz w:val="15"/>
                <w:szCs w:val="15"/>
                <w:lang w:eastAsia="zh-CN"/>
              </w:rPr>
              <w:t>合肥合信机械科技有限公司</w:t>
            </w:r>
          </w:p>
        </w:tc>
        <w:tc>
          <w:tcPr>
            <w:tcW w:w="3464" w:type="dxa"/>
            <w:gridSpan w:val="7"/>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运营单位社会统一信用代码（或组织机构代码）</w:t>
            </w:r>
          </w:p>
        </w:tc>
        <w:tc>
          <w:tcPr>
            <w:tcW w:w="2259" w:type="dxa"/>
            <w:gridSpan w:val="4"/>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91340111MA2TC5GU3Y</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验收时间</w:t>
            </w:r>
          </w:p>
        </w:tc>
        <w:tc>
          <w:tcPr>
            <w:tcW w:w="2312" w:type="dxa"/>
            <w:gridSpan w:val="6"/>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648" w:type="dxa"/>
            <w:gridSpan w:val="2"/>
            <w:vMerge w:val="restart"/>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污染物排放达标与总量控制（工业建设项目详填）</w:t>
            </w: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污染物</w:t>
            </w:r>
          </w:p>
        </w:tc>
        <w:tc>
          <w:tcPr>
            <w:tcW w:w="1002"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原有排放量（1）</w:t>
            </w:r>
          </w:p>
        </w:tc>
        <w:tc>
          <w:tcPr>
            <w:tcW w:w="832"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本期工程实际排放浓度（2）</w:t>
            </w:r>
          </w:p>
        </w:tc>
        <w:tc>
          <w:tcPr>
            <w:tcW w:w="913"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本期工程允许排放浓度（3）</w:t>
            </w:r>
          </w:p>
        </w:tc>
        <w:tc>
          <w:tcPr>
            <w:tcW w:w="832"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本期工程产生量（4）</w:t>
            </w:r>
          </w:p>
        </w:tc>
        <w:tc>
          <w:tcPr>
            <w:tcW w:w="1011"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本期工程自身削减量（5）</w:t>
            </w:r>
          </w:p>
        </w:tc>
        <w:tc>
          <w:tcPr>
            <w:tcW w:w="1225"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本期工程实际排放量（6）</w:t>
            </w:r>
          </w:p>
        </w:tc>
        <w:tc>
          <w:tcPr>
            <w:tcW w:w="1011"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本期工程核定排放总量（7）</w:t>
            </w:r>
          </w:p>
        </w:tc>
        <w:tc>
          <w:tcPr>
            <w:tcW w:w="1248"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本期工程“以新带老”削减量（8）</w:t>
            </w:r>
          </w:p>
        </w:tc>
        <w:tc>
          <w:tcPr>
            <w:tcW w:w="1134"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全厂实际排放总量（9）</w:t>
            </w:r>
          </w:p>
        </w:tc>
        <w:tc>
          <w:tcPr>
            <w:tcW w:w="821" w:type="dxa"/>
            <w:gridSpan w:val="3"/>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全厂核定排放总量（10）</w:t>
            </w:r>
          </w:p>
        </w:tc>
        <w:tc>
          <w:tcPr>
            <w:tcW w:w="1031"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区域平衡替代削减量（11）</w:t>
            </w:r>
          </w:p>
        </w:tc>
        <w:tc>
          <w:tcPr>
            <w:tcW w:w="109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auto"/>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废水</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0.052</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rPr>
              <w:t>-</w:t>
            </w:r>
          </w:p>
        </w:tc>
        <w:tc>
          <w:tcPr>
            <w:tcW w:w="913" w:type="dxa"/>
            <w:gridSpan w:val="4"/>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225"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0123</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0643</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化学需氧量</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0.1377</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auto"/>
                <w:sz w:val="15"/>
                <w:szCs w:val="15"/>
                <w:lang w:val="en-US" w:eastAsia="zh-CN"/>
              </w:rPr>
              <w:t>-</w:t>
            </w:r>
          </w:p>
        </w:tc>
        <w:tc>
          <w:tcPr>
            <w:tcW w:w="913" w:type="dxa"/>
            <w:gridSpan w:val="4"/>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225"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0.1</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0.2377</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w:t>
            </w:r>
            <w:r>
              <w:rPr>
                <w:rFonts w:hint="eastAsia" w:ascii="Times New Roman" w:hAnsi="Times New Roman" w:eastAsia="宋体" w:cs="Times New Roman"/>
                <w:color w:val="auto"/>
                <w:sz w:val="15"/>
                <w:szCs w:val="15"/>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氨氮</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0.015（0.0225）</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auto"/>
                <w:sz w:val="15"/>
                <w:szCs w:val="15"/>
                <w:lang w:val="en-US" w:eastAsia="zh-CN"/>
              </w:rPr>
              <w:t>-</w:t>
            </w:r>
          </w:p>
        </w:tc>
        <w:tc>
          <w:tcPr>
            <w:tcW w:w="913" w:type="dxa"/>
            <w:gridSpan w:val="4"/>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225"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0.007</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0.022</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r>
              <w:rPr>
                <w:rFonts w:hint="eastAsia" w:ascii="Times New Roman" w:hAnsi="Times New Roman" w:eastAsia="宋体" w:cs="Times New Roman"/>
                <w:color w:val="auto"/>
                <w:sz w:val="15"/>
                <w:szCs w:val="15"/>
                <w:lang w:val="en-US" w:eastAsia="zh-CN"/>
              </w:rPr>
              <w:t>0.007（0.000369）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废气</w:t>
            </w:r>
          </w:p>
        </w:tc>
        <w:tc>
          <w:tcPr>
            <w:tcW w:w="1002" w:type="dxa"/>
            <w:gridSpan w:val="2"/>
            <w:noWrap w:val="0"/>
            <w:vAlign w:val="center"/>
          </w:tcPr>
          <w:p>
            <w:pPr>
              <w:spacing w:line="20" w:lineRule="atLeast"/>
              <w:jc w:val="center"/>
              <w:rPr>
                <w:rFonts w:hint="eastAsia"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913" w:type="dxa"/>
            <w:gridSpan w:val="4"/>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225"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挥发性有机物</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234</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913" w:type="dxa"/>
            <w:gridSpan w:val="4"/>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225"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149</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0.383</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工业固体废物</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913" w:type="dxa"/>
            <w:gridSpan w:val="4"/>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832" w:type="dxa"/>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225"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1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r>
    </w:tbl>
    <w:p>
      <w:pPr>
        <w:ind w:left="742" w:leftChars="265"/>
        <w:rPr>
          <w:rFonts w:ascii="Times New Roman" w:hAnsi="Times New Roman" w:eastAsia="宋体"/>
          <w:color w:val="auto"/>
          <w:sz w:val="15"/>
          <w:szCs w:val="15"/>
          <w:lang w:eastAsia="zh-CN"/>
        </w:rPr>
      </w:pPr>
      <w:r>
        <w:rPr>
          <w:rFonts w:hint="eastAsia" w:eastAsia="Calibri"/>
          <w:b/>
          <w:bCs/>
          <w:color w:val="auto"/>
          <w:sz w:val="15"/>
          <w:szCs w:val="15"/>
          <w:lang w:eastAsia="zh-CN"/>
        </w:rPr>
        <w:t>注：</w:t>
      </w:r>
      <w:r>
        <w:rPr>
          <w:rFonts w:hint="eastAsia" w:eastAsia="Calibri"/>
          <w:color w:val="auto"/>
          <w:sz w:val="15"/>
          <w:szCs w:val="15"/>
          <w:lang w:eastAsia="zh-CN"/>
        </w:rPr>
        <w:t>1、排放增减量：（+）表示增加，（-）表示减少。2、（12）=（6）-（8）-（11）。3、计量单位：废水排放量――万吨/年；废气排放量——万标立方米/年；工业固体废物排放量——万吨/年；水污染物排放浓度——毫克/升</w:t>
      </w:r>
    </w:p>
    <w:p>
      <w:pPr>
        <w:pStyle w:val="10"/>
        <w:bidi w:val="0"/>
      </w:pPr>
    </w:p>
    <w:sectPr>
      <w:headerReference r:id="rId14" w:type="default"/>
      <w:footerReference r:id="rId15" w:type="default"/>
      <w:type w:val="continuous"/>
      <w:pgSz w:w="16840" w:h="11906" w:orient="landscape"/>
      <w:pgMar w:top="1440" w:right="1800" w:bottom="1440" w:left="1800" w:header="878" w:footer="850" w:gutter="0"/>
      <w:pgBorders>
        <w:top w:val="none" w:sz="0" w:space="0"/>
        <w:left w:val="none" w:sz="0" w:space="0"/>
        <w:bottom w:val="none" w:sz="0" w:space="0"/>
        <w:right w:val="none" w:sz="0" w:space="0"/>
      </w:pgBorders>
      <w:pgNumType w:fmt="decimal"/>
      <w:cols w:space="720" w:num="1"/>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sz w:val="20"/>
        <w:szCs w:val="20"/>
      </w:rPr>
    </w:pPr>
    <w:r>
      <w:rPr>
        <w:lang w:eastAsia="zh-CN"/>
      </w:rPr>
      <mc:AlternateContent>
        <mc:Choice Requires="wps">
          <w:drawing>
            <wp:anchor distT="0" distB="0" distL="114300" distR="114300" simplePos="0" relativeHeight="251660288"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6192;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BNlstryAEAAI0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r>
      <w:rPr>
        <w:rFonts w:hint="eastAsia" w:eastAsia="宋体"/>
        <w:sz w:val="20"/>
        <w:szCs w:val="20"/>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rFonts w:hint="default" w:ascii="Times New Roman" w:hAnsi="Times New Roman" w:cs="Times New Roman"/>
        <w:sz w:val="20"/>
        <w:szCs w:val="20"/>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1</w:t>
                          </w:r>
                          <w:r>
                            <w:rPr>
                              <w:rFonts w:ascii="Calibri" w:hAnsi="Calibri"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1BYb8oBAACd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lvrylx3OLIzz9/nH/9Of/+&#10;TrITJeoD1Jh5HzA3De/8gOmzH9CZmQ8q2vxFTgTjKPDpIrAcEhH50Wq5WlUYEhibL4jPHp6HCOm9&#10;9JZko6ERJ1iE5cePkMbUOSVXc/5OG1OmaNw/DsTMHpZ7H3vMVhp2w0Ro59sT8ulx+A11uOuUmA8O&#10;tc17MhtxNnazcQhR77uySLkehNtDwiZKb7nCCDsVxqkVdtOG5bV4fC9ZD3/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1BYb8oBAACdAwAADgAAAAAAAAABACAAAAAeAQAAZHJzL2Uyb0Rv&#10;Yy54bWxQSwUGAAAAAAYABgBZAQAAWgUAAAAA&#10;">
              <v:fill on="f" focussize="0,0"/>
              <v:stroke on="f"/>
              <v:imagedata o:title=""/>
              <o:lock v:ext="edit" aspectratio="f"/>
              <v:textbox inset="0mm,0mm,0mm,0mm" style="mso-fit-shape-to-text:t;">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1</w:t>
                    </w:r>
                    <w:r>
                      <w:rPr>
                        <w:rFonts w:ascii="Calibri" w:hAnsi="Calibri" w:eastAsia="Calibri" w:cs="Times New Roman"/>
                        <w:sz w:val="18"/>
                        <w:szCs w:val="28"/>
                        <w:lang w:val="en-US" w:eastAsia="en-US" w:bidi="ar-SA"/>
                      </w:rPr>
                      <w:fldChar w:fldCharType="end"/>
                    </w:r>
                  </w:p>
                </w:txbxContent>
              </v:textbox>
            </v:shape>
          </w:pict>
        </mc:Fallback>
      </mc:AlternateContent>
    </w:r>
    <w:r>
      <w:rPr>
        <w:lang w:eastAsia="zh-CN"/>
      </w:rPr>
      <mc:AlternateContent>
        <mc:Choice Requires="wps">
          <w:drawing>
            <wp:anchor distT="0" distB="0" distL="114300" distR="114300" simplePos="0" relativeHeight="251661312"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5168;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C4E20XyAEAAIs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rPr>
        <w:rFonts w:ascii="仿宋" w:hAnsi="仿宋" w:eastAsia="仿宋" w:cs="仿宋"/>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1</w:t>
                          </w:r>
                          <w:r>
                            <w:rPr>
                              <w:rFonts w:ascii="Calibri" w:hAnsi="Calibri"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X1hGskBAACb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Wr+kxHGLE798/3b58evy8ytB&#10;Hwo0BGgw7z5gZhrf+BHXZvEDOjPvUUWbv8iIYBzlPV/llWMiIj+q13VdYUhgbLkgPnt4HiKkt9Jb&#10;ko2WRpxfkZWf3kOaUpeUXM35O21MmaFxfzkQM3tY7n3qMVtp3I8zob3vzshnwNG31OGmU2LeOVQ2&#10;b8lixMXYL8YxRH3oyxrlehBeHxM2UXrLFSbYuTDOrLCb9ysvxZ/3kvXwT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pfWEayQEAAJsDAAAOAAAAAAAAAAEAIAAAAB4BAABkcnMvZTJvRG9j&#10;LnhtbFBLBQYAAAAABgAGAFkBAABZBQAAAAA=&#10;">
              <v:fill on="f" focussize="0,0"/>
              <v:stroke on="f"/>
              <v:imagedata o:title=""/>
              <o:lock v:ext="edit" aspectratio="f"/>
              <v:textbox inset="0mm,0mm,0mm,0mm" style="mso-fit-shape-to-text:t;">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1</w:t>
                    </w:r>
                    <w:r>
                      <w:rPr>
                        <w:rFonts w:ascii="Calibri" w:hAnsi="Calibri" w:eastAsia="Calibri" w:cs="Times New Roman"/>
                        <w:sz w:val="18"/>
                        <w:szCs w:val="28"/>
                        <w:lang w:val="en-US" w:eastAsia="en-US"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S2DcoBAACb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JS2DcoBAACb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49</w:t>
                    </w:r>
                    <w:r>
                      <w:fldChar w:fldCharType="end"/>
                    </w:r>
                  </w:p>
                </w:txbxContent>
              </v:textbox>
            </v:shape>
          </w:pict>
        </mc:Fallback>
      </mc:AlternateContent>
    </w:r>
    <w:r>
      <w:rPr>
        <w:lang w:eastAsia="zh-CN"/>
      </w:rPr>
      <mc:AlternateContent>
        <mc:Choice Requires="wps">
          <w:drawing>
            <wp:anchor distT="0" distB="0" distL="114300" distR="114300" simplePos="0" relativeHeight="25165926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721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KTtadkAAAANAQAADwAAAAAAAAABACAAAAAiAAAAZHJzL2Rv&#10;d25yZXYueG1sUEsBAhQAFAAAAAgAh07iQMEIB5nHAQAAiwMAAA4AAAAAAAAAAQAgAAAAKAEAAGRy&#10;cy9lMm9Eb2MueG1sUEsFBgAAAAAGAAYAWQEAAGEFA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65</w:t>
                          </w:r>
                          <w:r>
                            <w:rPr>
                              <w:rFonts w:hint="default" w:ascii="Times New Roman" w:hAnsi="Times New Roman"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tY9ckBAACb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M2SEsctTvzy/dvlx6/Lz68E&#10;fShQH6DGvMeAmWm49wOuzewHdGbeg4o2f5ERwTjKe77KK4dERH60Xq3XFYYExuYL4rOn5yFCeiu9&#10;JdloaMT5FVn56T2kMXVOydWcf9DGlBka95cDMbOH5d7HHrOVhv0wEdr79ox8ehx9Qx1uOiXmnUNl&#10;85bMRpyN/WwcQ9SHrqxRrgfh7piwidJbrjDCToVxZoXdtF95Kf68l6yn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m1j1yQEAAJsDAAAOAAAAAAAAAAEAIAAAAB4BAABkcnMvZTJvRG9j&#10;LnhtbFBLBQYAAAAABgAGAFkBAABZBQAAAAA=&#10;">
              <v:fill on="f" focussize="0,0"/>
              <v:stroke on="f"/>
              <v:imagedata o:title=""/>
              <o:lock v:ext="edit" aspectratio="f"/>
              <v:textbox inset="0mm,0mm,0mm,0mm" style="mso-fit-shape-to-text:t;">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65</w:t>
                    </w:r>
                    <w:r>
                      <w:rPr>
                        <w:rFonts w:hint="default" w:ascii="Times New Roman" w:hAnsi="Times New Roman" w:eastAsia="Calibri" w:cs="Times New Roman"/>
                        <w:sz w:val="18"/>
                        <w:szCs w:val="28"/>
                        <w:lang w:val="en-US" w:eastAsia="en-US" w:bidi="ar-SA"/>
                      </w:rPr>
                      <w:fldChar w:fldCharType="end"/>
                    </w:r>
                  </w:p>
                </w:txbxContent>
              </v:textbox>
            </v:shape>
          </w:pict>
        </mc:Fallback>
      </mc:AlternateContent>
    </w:r>
    <w:r>
      <w:rPr>
        <w:lang w:eastAsia="zh-CN"/>
      </w:rPr>
      <mc:AlternateContent>
        <mc:Choice Requires="wps">
          <w:drawing>
            <wp:anchor distT="0" distB="0" distL="114300" distR="114300" simplePos="0" relativeHeight="251696128"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20352;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CQ/s9xyAEAAIs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65</w:t>
                          </w:r>
                          <w:r>
                            <w:rPr>
                              <w:rFonts w:hint="default" w:ascii="Times New Roman" w:hAnsi="Times New Roman"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VJGusoBAACbAwAADgAAAGRycy9lMm9Eb2MueG1srVPNjtMwEL4j8Q6W&#10;79TZHlYl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e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VJGusoBAACbAwAADgAAAAAAAAABACAAAAAeAQAAZHJzL2Uyb0Rv&#10;Yy54bWxQSwUGAAAAAAYABgBZAQAAWgUAAAAA&#10;">
              <v:fill on="f" focussize="0,0"/>
              <v:stroke on="f"/>
              <v:imagedata o:title=""/>
              <o:lock v:ext="edit" aspectratio="f"/>
              <v:textbox inset="0mm,0mm,0mm,0mm" style="mso-fit-shape-to-text:t;">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65</w:t>
                    </w:r>
                    <w:r>
                      <w:rPr>
                        <w:rFonts w:hint="default" w:ascii="Times New Roman" w:hAnsi="Times New Roman" w:eastAsia="Calibri" w:cs="Times New Roman"/>
                        <w:sz w:val="18"/>
                        <w:szCs w:val="28"/>
                        <w:lang w:val="en-US" w:eastAsia="en-US" w:bidi="ar-SA"/>
                      </w:rPr>
                      <w:fldChar w:fldCharType="end"/>
                    </w:r>
                  </w:p>
                </w:txbxContent>
              </v:textbox>
            </v:shape>
          </w:pict>
        </mc:Fallback>
      </mc:AlternateContent>
    </w:r>
    <w:r>
      <w:rPr>
        <w:lang w:eastAsia="zh-CN"/>
      </w:rPr>
      <mc:AlternateContent>
        <mc:Choice Requires="wps">
          <w:drawing>
            <wp:anchor distT="0" distB="0" distL="114300" distR="114300" simplePos="0" relativeHeight="25170534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1113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KTtadkAAAANAQAADwAAAAAAAAABACAAAAAiAAAAZHJzL2Rv&#10;d25yZXYueG1sUEsBAhQAFAAAAAgAh07iQPQAp3XHAQAAiwMAAA4AAAAAAAAAAQAgAAAAKAEAAGRy&#10;cy9lMm9Eb2MueG1sUEsFBgAAAAAGAAYAWQEAAGEFA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66</w:t>
                          </w:r>
                          <w:r>
                            <w:rPr>
                              <w:rFonts w:hint="default" w:ascii="Times New Roman" w:hAnsi="Times New Roman"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aIpMoBAACb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f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TaIpMoBAACbAwAADgAAAAAAAAABACAAAAAeAQAAZHJzL2Uyb0Rv&#10;Yy54bWxQSwUGAAAAAAYABgBZAQAAWgUAAAAA&#10;">
              <v:fill on="f" focussize="0,0"/>
              <v:stroke on="f"/>
              <v:imagedata o:title=""/>
              <o:lock v:ext="edit" aspectratio="f"/>
              <v:textbox inset="0mm,0mm,0mm,0mm" style="mso-fit-shape-to-text:t;">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66</w:t>
                    </w:r>
                    <w:r>
                      <w:rPr>
                        <w:rFonts w:hint="default" w:ascii="Times New Roman" w:hAnsi="Times New Roman" w:eastAsia="Calibri" w:cs="Times New Roman"/>
                        <w:sz w:val="18"/>
                        <w:szCs w:val="28"/>
                        <w:lang w:val="en-US" w:eastAsia="en-US" w:bidi="ar-SA"/>
                      </w:rPr>
                      <w:fldChar w:fldCharType="end"/>
                    </w:r>
                  </w:p>
                </w:txbxContent>
              </v:textbox>
            </v:shape>
          </w:pict>
        </mc:Fallback>
      </mc:AlternateContent>
    </w:r>
    <w:r>
      <w:rPr>
        <w:lang w:eastAsia="zh-CN"/>
      </w:rPr>
      <mc:AlternateContent>
        <mc:Choice Requires="wps">
          <w:drawing>
            <wp:anchor distT="0" distB="0" distL="114300" distR="114300" simplePos="0" relativeHeight="251697152"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19328;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pO1p2QAAAA0BAAAPAAAAAAAAAAEAIAAAACIAAABkcnMv&#10;ZG93bnJldi54bWxQSwECFAAUAAAACACHTuJAin7WZ8kBAACLAwAADgAAAAAAAAABACAAAAAoAQAA&#10;ZHJzL2Uyb0RvYy54bWxQSwUGAAAAAAYABgBZAQAAYwU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80</w:t>
                          </w:r>
                          <w:r>
                            <w:rPr>
                              <w:rFonts w:hint="default" w:ascii="Times New Roman" w:hAnsi="Times New Roman"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3P8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G+3P8oBAACbAwAADgAAAAAAAAABACAAAAAeAQAAZHJzL2Uyb0Rv&#10;Yy54bWxQSwUGAAAAAAYABgBZAQAAWgUAAAAA&#10;">
              <v:fill on="f" focussize="0,0"/>
              <v:stroke on="f"/>
              <v:imagedata o:title=""/>
              <o:lock v:ext="edit" aspectratio="f"/>
              <v:textbox inset="0mm,0mm,0mm,0mm" style="mso-fit-shape-to-text:t;">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80</w:t>
                    </w:r>
                    <w:r>
                      <w:rPr>
                        <w:rFonts w:hint="default" w:ascii="Times New Roman" w:hAnsi="Times New Roman" w:eastAsia="Calibri" w:cs="Times New Roman"/>
                        <w:sz w:val="18"/>
                        <w:szCs w:val="28"/>
                        <w:lang w:val="en-US" w:eastAsia="en-US" w:bidi="ar-SA"/>
                      </w:rPr>
                      <w:fldChar w:fldCharType="end"/>
                    </w:r>
                  </w:p>
                </w:txbxContent>
              </v:textbox>
            </v:shape>
          </w:pict>
        </mc:Fallback>
      </mc:AlternateContent>
    </w:r>
    <w:r>
      <w:rPr>
        <w:lang w:eastAsia="zh-CN"/>
      </w:rPr>
      <mc:AlternateContent>
        <mc:Choice Requires="wps">
          <w:drawing>
            <wp:anchor distT="0" distB="0" distL="114300" distR="114300" simplePos="0" relativeHeight="251698176"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18304;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DWWp32yAEAAIs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4"/>
        <w:szCs w:val="4"/>
      </w:rPr>
    </w:pPr>
    <w:r>
      <w:rPr>
        <w:sz w:val="4"/>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9</w:t>
                          </w:r>
                          <w:r>
                            <w:rPr>
                              <w:rFonts w:hint="default" w:ascii="Times New Roman" w:hAnsi="Times New Roman"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widowControl w:val="0"/>
                      <w:snapToGrid w:val="0"/>
                      <w:rPr>
                        <w:rFonts w:hint="default" w:ascii="Times New Roman" w:hAnsi="Times New Roman" w:eastAsia="Calibri" w:cs="Times New Roman"/>
                        <w:sz w:val="18"/>
                        <w:szCs w:val="28"/>
                        <w:lang w:val="en-US" w:eastAsia="en-US" w:bidi="ar-SA"/>
                      </w:rPr>
                    </w:pPr>
                    <w:r>
                      <w:rPr>
                        <w:rFonts w:hint="default" w:ascii="Times New Roman" w:hAnsi="Times New Roman" w:eastAsia="Calibri" w:cs="Times New Roman"/>
                        <w:sz w:val="18"/>
                        <w:szCs w:val="28"/>
                        <w:lang w:val="en-US" w:eastAsia="en-US" w:bidi="ar-SA"/>
                      </w:rPr>
                      <w:fldChar w:fldCharType="begin"/>
                    </w:r>
                    <w:r>
                      <w:rPr>
                        <w:rFonts w:hint="default" w:ascii="Times New Roman" w:hAnsi="Times New Roman" w:eastAsia="Calibri" w:cs="Times New Roman"/>
                        <w:sz w:val="18"/>
                        <w:szCs w:val="28"/>
                        <w:lang w:val="en-US" w:eastAsia="en-US" w:bidi="ar-SA"/>
                      </w:rPr>
                      <w:instrText xml:space="preserve"> PAGE  \* MERGEFORMAT </w:instrText>
                    </w:r>
                    <w:r>
                      <w:rPr>
                        <w:rFonts w:hint="default" w:ascii="Times New Roman" w:hAnsi="Times New Roman" w:eastAsia="Calibri" w:cs="Times New Roman"/>
                        <w:sz w:val="18"/>
                        <w:szCs w:val="28"/>
                        <w:lang w:val="en-US" w:eastAsia="en-US" w:bidi="ar-SA"/>
                      </w:rPr>
                      <w:fldChar w:fldCharType="separate"/>
                    </w:r>
                    <w:r>
                      <w:rPr>
                        <w:rFonts w:hint="default" w:ascii="Times New Roman" w:hAnsi="Times New Roman" w:eastAsia="Calibri" w:cs="Times New Roman"/>
                        <w:sz w:val="18"/>
                        <w:szCs w:val="28"/>
                        <w:lang w:val="en-US" w:eastAsia="en-US" w:bidi="ar-SA"/>
                      </w:rPr>
                      <w:t>9</w:t>
                    </w:r>
                    <w:r>
                      <w:rPr>
                        <w:rFonts w:hint="default" w:ascii="Times New Roman" w:hAnsi="Times New Roman" w:eastAsia="Calibri" w:cs="Times New Roman"/>
                        <w:sz w:val="18"/>
                        <w:szCs w:val="28"/>
                        <w:lang w:val="en-US" w:eastAsia="en-US"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tLeast"/>
      <w:jc w:val="center"/>
      <w:textAlignment w:val="auto"/>
      <w:rPr>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tLeast"/>
      <w:jc w:val="center"/>
      <w:textAlignment w:val="auto"/>
      <w:rPr>
        <w:color w:val="000000"/>
        <w:sz w:val="18"/>
        <w:szCs w:val="18"/>
      </w:rPr>
    </w:pPr>
    <w:r>
      <w:rPr>
        <w:rFonts w:hint="eastAsia" w:ascii="Times New Roman" w:hAnsi="Times New Roman" w:eastAsia="楷体_GB2312" w:cs="Times New Roman"/>
        <w:b/>
        <w:color w:val="000000"/>
        <w:sz w:val="21"/>
        <w:szCs w:val="21"/>
        <w:lang w:val="en-US" w:eastAsia="zh-CN"/>
      </w:rPr>
      <w:t>合肥合信机械</w:t>
    </w:r>
    <w:r>
      <w:rPr>
        <w:rFonts w:hint="eastAsia" w:ascii="Times New Roman" w:hAnsi="Times New Roman" w:eastAsia="楷体_GB2312" w:cs="Times New Roman"/>
        <w:b/>
        <w:color w:val="000000"/>
        <w:sz w:val="21"/>
        <w:szCs w:val="21"/>
        <w:lang w:eastAsia="zh-CN"/>
      </w:rPr>
      <w:t>科技有限公司家电用塑料管件、塑料件生产项目</w:t>
    </w:r>
    <w:r>
      <w:rPr>
        <w:rFonts w:hint="eastAsia" w:ascii="Times New Roman" w:hAnsi="Times New Roman" w:eastAsia="楷体_GB2312" w:cs="Times New Roman"/>
        <w:b/>
        <w:color w:val="000000"/>
        <w:sz w:val="21"/>
        <w:szCs w:val="21"/>
        <w:lang w:val="en-US" w:eastAsia="zh-CN"/>
      </w:rPr>
      <w:t>阶段性</w:t>
    </w:r>
    <w:r>
      <w:rPr>
        <w:rFonts w:hint="eastAsia" w:ascii="Times New Roman" w:hAnsi="Times New Roman" w:eastAsia="楷体_GB2312" w:cs="Times New Roman"/>
        <w:b/>
        <w:color w:val="000000"/>
        <w:sz w:val="21"/>
        <w:szCs w:val="21"/>
        <w:lang w:eastAsia="zh-CN"/>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tLeast"/>
      <w:jc w:val="center"/>
      <w:textAlignment w:val="auto"/>
      <w:rPr>
        <w:rFonts w:hint="eastAsia" w:ascii="楷体" w:hAnsi="楷体" w:eastAsia="楷体" w:cs="楷体"/>
        <w:u w:val="single"/>
      </w:rPr>
    </w:pPr>
    <w:r>
      <w:rPr>
        <w:rFonts w:hint="eastAsia" w:ascii="Times New Roman" w:hAnsi="Times New Roman" w:eastAsia="楷体_GB2312" w:cs="Times New Roman"/>
        <w:b/>
        <w:color w:val="auto"/>
        <w:sz w:val="21"/>
        <w:szCs w:val="21"/>
        <w:lang w:eastAsia="zh-CN"/>
      </w:rPr>
      <w:t>合肥合信机械科技有限公司家电用塑料管件、塑料件生产项目</w:t>
    </w:r>
    <w:r>
      <w:rPr>
        <w:rFonts w:hint="eastAsia" w:ascii="Times New Roman" w:hAnsi="Times New Roman" w:eastAsia="楷体_GB2312" w:cs="Times New Roman"/>
        <w:b/>
        <w:color w:val="auto"/>
        <w:sz w:val="21"/>
        <w:szCs w:val="21"/>
        <w:lang w:val="en-US" w:eastAsia="zh-CN"/>
      </w:rPr>
      <w:t>阶段性</w:t>
    </w:r>
    <w:r>
      <w:rPr>
        <w:rFonts w:hint="eastAsia" w:ascii="Times New Roman" w:hAnsi="Times New Roman" w:eastAsia="楷体_GB2312" w:cs="Times New Roman"/>
        <w:b/>
        <w:color w:val="auto"/>
        <w:sz w:val="21"/>
        <w:szCs w:val="21"/>
        <w:lang w:eastAsia="zh-CN"/>
      </w:rPr>
      <w:t>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CD581"/>
    <w:multiLevelType w:val="singleLevel"/>
    <w:tmpl w:val="833CD581"/>
    <w:lvl w:ilvl="0" w:tentative="0">
      <w:start w:val="2"/>
      <w:numFmt w:val="chineseCounting"/>
      <w:suff w:val="nothing"/>
      <w:lvlText w:val="%1、"/>
      <w:lvlJc w:val="left"/>
      <w:rPr>
        <w:rFonts w:hint="eastAsia"/>
      </w:rPr>
    </w:lvl>
  </w:abstractNum>
  <w:abstractNum w:abstractNumId="1">
    <w:nsid w:val="85D54FF9"/>
    <w:multiLevelType w:val="singleLevel"/>
    <w:tmpl w:val="85D54FF9"/>
    <w:lvl w:ilvl="0" w:tentative="0">
      <w:start w:val="2"/>
      <w:numFmt w:val="decimal"/>
      <w:suff w:val="nothing"/>
      <w:lvlText w:val="%1、"/>
      <w:lvlJc w:val="left"/>
    </w:lvl>
  </w:abstractNum>
  <w:abstractNum w:abstractNumId="2">
    <w:nsid w:val="23AD3EDA"/>
    <w:multiLevelType w:val="singleLevel"/>
    <w:tmpl w:val="23AD3EDA"/>
    <w:lvl w:ilvl="0" w:tentative="0">
      <w:start w:val="4"/>
      <w:numFmt w:val="decimal"/>
      <w:suff w:val="nothing"/>
      <w:lvlText w:val="%1、"/>
      <w:lvlJc w:val="left"/>
    </w:lvl>
  </w:abstractNum>
  <w:abstractNum w:abstractNumId="3">
    <w:nsid w:val="24B15AEF"/>
    <w:multiLevelType w:val="singleLevel"/>
    <w:tmpl w:val="24B15AEF"/>
    <w:lvl w:ilvl="0" w:tentative="0">
      <w:start w:val="1"/>
      <w:numFmt w:val="decimal"/>
      <w:suff w:val="nothing"/>
      <w:lvlText w:val="（%1）"/>
      <w:lvlJc w:val="left"/>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7"/>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iNzQ3MmM3Mjg2ZGY1NGQyNjc5ZWNmYjA5ZGEzYjkifQ=="/>
  </w:docVars>
  <w:rsids>
    <w:rsidRoot w:val="00000000"/>
    <w:rsid w:val="00076791"/>
    <w:rsid w:val="00494FFB"/>
    <w:rsid w:val="006D6F3B"/>
    <w:rsid w:val="007A6C49"/>
    <w:rsid w:val="008145B6"/>
    <w:rsid w:val="00D26D9F"/>
    <w:rsid w:val="01143756"/>
    <w:rsid w:val="01455785"/>
    <w:rsid w:val="01527EDF"/>
    <w:rsid w:val="01EA0118"/>
    <w:rsid w:val="025C14B4"/>
    <w:rsid w:val="029F53A6"/>
    <w:rsid w:val="02CB51A5"/>
    <w:rsid w:val="02E5725D"/>
    <w:rsid w:val="030D0562"/>
    <w:rsid w:val="033D3914"/>
    <w:rsid w:val="035B02C4"/>
    <w:rsid w:val="038A7E04"/>
    <w:rsid w:val="03991DF6"/>
    <w:rsid w:val="039B791C"/>
    <w:rsid w:val="03AA4003"/>
    <w:rsid w:val="03DE09D6"/>
    <w:rsid w:val="03E272F9"/>
    <w:rsid w:val="04025BF5"/>
    <w:rsid w:val="04096F7B"/>
    <w:rsid w:val="041A4E3F"/>
    <w:rsid w:val="046F2851"/>
    <w:rsid w:val="04AB1DE0"/>
    <w:rsid w:val="04C3537C"/>
    <w:rsid w:val="04CB5FDF"/>
    <w:rsid w:val="04EC524E"/>
    <w:rsid w:val="05340028"/>
    <w:rsid w:val="056219D5"/>
    <w:rsid w:val="05622323"/>
    <w:rsid w:val="05816FE5"/>
    <w:rsid w:val="059565ED"/>
    <w:rsid w:val="05C14046"/>
    <w:rsid w:val="05C80770"/>
    <w:rsid w:val="05D709B3"/>
    <w:rsid w:val="05EA6938"/>
    <w:rsid w:val="06693166"/>
    <w:rsid w:val="06720911"/>
    <w:rsid w:val="06A87216"/>
    <w:rsid w:val="06B86A37"/>
    <w:rsid w:val="06CE6EF4"/>
    <w:rsid w:val="06EE06AA"/>
    <w:rsid w:val="071E5DD5"/>
    <w:rsid w:val="07230354"/>
    <w:rsid w:val="07322345"/>
    <w:rsid w:val="073E6A01"/>
    <w:rsid w:val="07EA50F8"/>
    <w:rsid w:val="0871551B"/>
    <w:rsid w:val="088A61B1"/>
    <w:rsid w:val="090076D0"/>
    <w:rsid w:val="09271485"/>
    <w:rsid w:val="09366FA2"/>
    <w:rsid w:val="09573D4C"/>
    <w:rsid w:val="095A2027"/>
    <w:rsid w:val="09800E33"/>
    <w:rsid w:val="09C676BC"/>
    <w:rsid w:val="09DE4F1E"/>
    <w:rsid w:val="0A1C72DC"/>
    <w:rsid w:val="0A2E5536"/>
    <w:rsid w:val="0A382285"/>
    <w:rsid w:val="0A3E672D"/>
    <w:rsid w:val="0A4A5496"/>
    <w:rsid w:val="0AA01407"/>
    <w:rsid w:val="0AF27EDB"/>
    <w:rsid w:val="0B4C4533"/>
    <w:rsid w:val="0B9A495D"/>
    <w:rsid w:val="0BCD6AE0"/>
    <w:rsid w:val="0C141763"/>
    <w:rsid w:val="0DA6583B"/>
    <w:rsid w:val="0DC852BC"/>
    <w:rsid w:val="0E0013EF"/>
    <w:rsid w:val="0E625C06"/>
    <w:rsid w:val="0E715E49"/>
    <w:rsid w:val="0E746E11"/>
    <w:rsid w:val="0E8042DE"/>
    <w:rsid w:val="0E9F0171"/>
    <w:rsid w:val="0ECB1AC7"/>
    <w:rsid w:val="0EDC2D62"/>
    <w:rsid w:val="0F2F5B7D"/>
    <w:rsid w:val="10595CF5"/>
    <w:rsid w:val="10757746"/>
    <w:rsid w:val="10EE19D3"/>
    <w:rsid w:val="11072694"/>
    <w:rsid w:val="110C1E59"/>
    <w:rsid w:val="11457119"/>
    <w:rsid w:val="11586E4C"/>
    <w:rsid w:val="117637B1"/>
    <w:rsid w:val="117F087D"/>
    <w:rsid w:val="11875983"/>
    <w:rsid w:val="119A3A64"/>
    <w:rsid w:val="11AE55C4"/>
    <w:rsid w:val="11F34DC7"/>
    <w:rsid w:val="11F823DD"/>
    <w:rsid w:val="12372F05"/>
    <w:rsid w:val="123C609E"/>
    <w:rsid w:val="12413D84"/>
    <w:rsid w:val="12456F8A"/>
    <w:rsid w:val="12D90460"/>
    <w:rsid w:val="130B1D51"/>
    <w:rsid w:val="13274F40"/>
    <w:rsid w:val="13427DB4"/>
    <w:rsid w:val="13DF5603"/>
    <w:rsid w:val="140B73E2"/>
    <w:rsid w:val="1410741A"/>
    <w:rsid w:val="14221993"/>
    <w:rsid w:val="14416098"/>
    <w:rsid w:val="14425A4C"/>
    <w:rsid w:val="14667AD2"/>
    <w:rsid w:val="148E0DD7"/>
    <w:rsid w:val="14C842E9"/>
    <w:rsid w:val="15063063"/>
    <w:rsid w:val="155C6A41"/>
    <w:rsid w:val="1560374E"/>
    <w:rsid w:val="1598015F"/>
    <w:rsid w:val="16044EA3"/>
    <w:rsid w:val="164976AB"/>
    <w:rsid w:val="165D4F05"/>
    <w:rsid w:val="16AE750E"/>
    <w:rsid w:val="16B40FC8"/>
    <w:rsid w:val="16DA2936"/>
    <w:rsid w:val="16F706C8"/>
    <w:rsid w:val="17453632"/>
    <w:rsid w:val="17930AD0"/>
    <w:rsid w:val="17B60D70"/>
    <w:rsid w:val="17D96424"/>
    <w:rsid w:val="17EC02EE"/>
    <w:rsid w:val="1829367B"/>
    <w:rsid w:val="182E0907"/>
    <w:rsid w:val="183844A4"/>
    <w:rsid w:val="183B68D3"/>
    <w:rsid w:val="18493627"/>
    <w:rsid w:val="187C78C4"/>
    <w:rsid w:val="18B352B0"/>
    <w:rsid w:val="1926006D"/>
    <w:rsid w:val="192D0BBE"/>
    <w:rsid w:val="1A0A0F10"/>
    <w:rsid w:val="1A1324AA"/>
    <w:rsid w:val="1A393BF0"/>
    <w:rsid w:val="1A420699"/>
    <w:rsid w:val="1A4A57A0"/>
    <w:rsid w:val="1A4B0999"/>
    <w:rsid w:val="1A5F2FF9"/>
    <w:rsid w:val="1A846F04"/>
    <w:rsid w:val="1ABE5586"/>
    <w:rsid w:val="1AD66ACE"/>
    <w:rsid w:val="1B334486"/>
    <w:rsid w:val="1B385EE5"/>
    <w:rsid w:val="1BD73626"/>
    <w:rsid w:val="1BDB1529"/>
    <w:rsid w:val="1BFC1D5A"/>
    <w:rsid w:val="1C0025BA"/>
    <w:rsid w:val="1C1A623D"/>
    <w:rsid w:val="1C1E0C92"/>
    <w:rsid w:val="1C5C16F0"/>
    <w:rsid w:val="1C996E27"/>
    <w:rsid w:val="1CB81B0F"/>
    <w:rsid w:val="1D0E0D07"/>
    <w:rsid w:val="1D484219"/>
    <w:rsid w:val="1D5337BB"/>
    <w:rsid w:val="1D632E00"/>
    <w:rsid w:val="1D752B34"/>
    <w:rsid w:val="1D9531D6"/>
    <w:rsid w:val="1DA74D86"/>
    <w:rsid w:val="1DE01FF4"/>
    <w:rsid w:val="1DED0113"/>
    <w:rsid w:val="1E5170FD"/>
    <w:rsid w:val="1E5C4CC3"/>
    <w:rsid w:val="1E672DC4"/>
    <w:rsid w:val="1EC20C09"/>
    <w:rsid w:val="1F370922"/>
    <w:rsid w:val="1F3E2D61"/>
    <w:rsid w:val="1FCB5D77"/>
    <w:rsid w:val="1FDF6348"/>
    <w:rsid w:val="201109BB"/>
    <w:rsid w:val="20A774A8"/>
    <w:rsid w:val="20E85164"/>
    <w:rsid w:val="20F02136"/>
    <w:rsid w:val="215B0293"/>
    <w:rsid w:val="219A57D9"/>
    <w:rsid w:val="21B4358B"/>
    <w:rsid w:val="21DE0CA7"/>
    <w:rsid w:val="22235254"/>
    <w:rsid w:val="22396826"/>
    <w:rsid w:val="22460F43"/>
    <w:rsid w:val="225E657B"/>
    <w:rsid w:val="22BA5BB9"/>
    <w:rsid w:val="23272E29"/>
    <w:rsid w:val="23440603"/>
    <w:rsid w:val="23610B8C"/>
    <w:rsid w:val="239301B8"/>
    <w:rsid w:val="23933082"/>
    <w:rsid w:val="23C860B3"/>
    <w:rsid w:val="24286B52"/>
    <w:rsid w:val="242D3587"/>
    <w:rsid w:val="2452597D"/>
    <w:rsid w:val="24763D61"/>
    <w:rsid w:val="247D5D84"/>
    <w:rsid w:val="2480073C"/>
    <w:rsid w:val="24991522"/>
    <w:rsid w:val="24B304B8"/>
    <w:rsid w:val="24C0322E"/>
    <w:rsid w:val="24E552C6"/>
    <w:rsid w:val="255B6AB3"/>
    <w:rsid w:val="256040C9"/>
    <w:rsid w:val="25981AB5"/>
    <w:rsid w:val="25AB6FE2"/>
    <w:rsid w:val="25D0124F"/>
    <w:rsid w:val="261B37ED"/>
    <w:rsid w:val="263C086C"/>
    <w:rsid w:val="269E49C0"/>
    <w:rsid w:val="26A14E46"/>
    <w:rsid w:val="26A167A1"/>
    <w:rsid w:val="26A83F7A"/>
    <w:rsid w:val="26D93DA6"/>
    <w:rsid w:val="272C6570"/>
    <w:rsid w:val="274D6F72"/>
    <w:rsid w:val="27C902C4"/>
    <w:rsid w:val="27DF40A6"/>
    <w:rsid w:val="27EB1D6F"/>
    <w:rsid w:val="2841056E"/>
    <w:rsid w:val="28800EBC"/>
    <w:rsid w:val="289E3886"/>
    <w:rsid w:val="28D41056"/>
    <w:rsid w:val="28D93BC8"/>
    <w:rsid w:val="28DB489F"/>
    <w:rsid w:val="29192F0D"/>
    <w:rsid w:val="291F5D2E"/>
    <w:rsid w:val="29363ABF"/>
    <w:rsid w:val="29606D8E"/>
    <w:rsid w:val="298F4F7D"/>
    <w:rsid w:val="29BB2216"/>
    <w:rsid w:val="29DD3F3B"/>
    <w:rsid w:val="2A3B6C95"/>
    <w:rsid w:val="2A756869"/>
    <w:rsid w:val="2A7A5C2D"/>
    <w:rsid w:val="2AC44BC8"/>
    <w:rsid w:val="2AEA4B61"/>
    <w:rsid w:val="2B397896"/>
    <w:rsid w:val="2B5B5A5F"/>
    <w:rsid w:val="2B8F5708"/>
    <w:rsid w:val="2BED2084"/>
    <w:rsid w:val="2C251BC9"/>
    <w:rsid w:val="2C4209CD"/>
    <w:rsid w:val="2C433ADA"/>
    <w:rsid w:val="2C520C10"/>
    <w:rsid w:val="2C673F8F"/>
    <w:rsid w:val="2CE22129"/>
    <w:rsid w:val="2CFB12A7"/>
    <w:rsid w:val="2D05496B"/>
    <w:rsid w:val="2D325A03"/>
    <w:rsid w:val="2DAC07F4"/>
    <w:rsid w:val="2DC5103E"/>
    <w:rsid w:val="2E623FAC"/>
    <w:rsid w:val="2E642E7C"/>
    <w:rsid w:val="2EAB014E"/>
    <w:rsid w:val="2EE95130"/>
    <w:rsid w:val="2F053A5B"/>
    <w:rsid w:val="2F063F34"/>
    <w:rsid w:val="2F661D64"/>
    <w:rsid w:val="2F796593"/>
    <w:rsid w:val="2FB219C5"/>
    <w:rsid w:val="2FCA6D0F"/>
    <w:rsid w:val="300F506A"/>
    <w:rsid w:val="303074BA"/>
    <w:rsid w:val="304C0018"/>
    <w:rsid w:val="305F1B4D"/>
    <w:rsid w:val="3062163D"/>
    <w:rsid w:val="306C7DC6"/>
    <w:rsid w:val="309D61D2"/>
    <w:rsid w:val="30C35DBF"/>
    <w:rsid w:val="312F7772"/>
    <w:rsid w:val="31327262"/>
    <w:rsid w:val="314A5FDB"/>
    <w:rsid w:val="31532D34"/>
    <w:rsid w:val="315A11CA"/>
    <w:rsid w:val="31980F0E"/>
    <w:rsid w:val="31E71DFA"/>
    <w:rsid w:val="31EC5663"/>
    <w:rsid w:val="32807B59"/>
    <w:rsid w:val="32A25643"/>
    <w:rsid w:val="32C16B47"/>
    <w:rsid w:val="32DA1B9A"/>
    <w:rsid w:val="33240E2C"/>
    <w:rsid w:val="336A0D1F"/>
    <w:rsid w:val="33A148C4"/>
    <w:rsid w:val="34107FBB"/>
    <w:rsid w:val="344F3C87"/>
    <w:rsid w:val="346A286F"/>
    <w:rsid w:val="347C4298"/>
    <w:rsid w:val="34866A02"/>
    <w:rsid w:val="349F69BC"/>
    <w:rsid w:val="34DD5737"/>
    <w:rsid w:val="353C6BB7"/>
    <w:rsid w:val="35451F4A"/>
    <w:rsid w:val="35926521"/>
    <w:rsid w:val="361545C7"/>
    <w:rsid w:val="361A4A7B"/>
    <w:rsid w:val="367C51E8"/>
    <w:rsid w:val="36B44275"/>
    <w:rsid w:val="36C914F8"/>
    <w:rsid w:val="36FB3DD1"/>
    <w:rsid w:val="37175451"/>
    <w:rsid w:val="37313B18"/>
    <w:rsid w:val="373D4E15"/>
    <w:rsid w:val="37555607"/>
    <w:rsid w:val="37CE75B8"/>
    <w:rsid w:val="381A338C"/>
    <w:rsid w:val="382D66FD"/>
    <w:rsid w:val="38337CA8"/>
    <w:rsid w:val="389903BF"/>
    <w:rsid w:val="38B36EDA"/>
    <w:rsid w:val="38E363C3"/>
    <w:rsid w:val="38EF353D"/>
    <w:rsid w:val="38F35529"/>
    <w:rsid w:val="38F512A1"/>
    <w:rsid w:val="397F3226"/>
    <w:rsid w:val="39905AF8"/>
    <w:rsid w:val="39C72511"/>
    <w:rsid w:val="39E609B7"/>
    <w:rsid w:val="39F20AB2"/>
    <w:rsid w:val="3A3D4F53"/>
    <w:rsid w:val="3A5732EB"/>
    <w:rsid w:val="3A7A44D5"/>
    <w:rsid w:val="3ACE7FFB"/>
    <w:rsid w:val="3AE113B1"/>
    <w:rsid w:val="3B34153A"/>
    <w:rsid w:val="3B41722A"/>
    <w:rsid w:val="3B534326"/>
    <w:rsid w:val="3B660234"/>
    <w:rsid w:val="3B6B3A9C"/>
    <w:rsid w:val="3B8701AA"/>
    <w:rsid w:val="3BA23236"/>
    <w:rsid w:val="3BBD597A"/>
    <w:rsid w:val="3BBF4813"/>
    <w:rsid w:val="3BEE1FD7"/>
    <w:rsid w:val="3BF82E56"/>
    <w:rsid w:val="3C051E21"/>
    <w:rsid w:val="3C261771"/>
    <w:rsid w:val="3C28262B"/>
    <w:rsid w:val="3C2A2C1E"/>
    <w:rsid w:val="3C632FC6"/>
    <w:rsid w:val="3C707C16"/>
    <w:rsid w:val="3C830972"/>
    <w:rsid w:val="3C9E1947"/>
    <w:rsid w:val="3CA54D8C"/>
    <w:rsid w:val="3D81140B"/>
    <w:rsid w:val="3DCF1044"/>
    <w:rsid w:val="3E75078E"/>
    <w:rsid w:val="3E8B63DF"/>
    <w:rsid w:val="3EFB0C93"/>
    <w:rsid w:val="3F0D4E6A"/>
    <w:rsid w:val="3F6820A1"/>
    <w:rsid w:val="3FB83028"/>
    <w:rsid w:val="3FBB5523"/>
    <w:rsid w:val="40077B0C"/>
    <w:rsid w:val="40534AFF"/>
    <w:rsid w:val="406867FC"/>
    <w:rsid w:val="409C0254"/>
    <w:rsid w:val="41002396"/>
    <w:rsid w:val="41285BF6"/>
    <w:rsid w:val="416E63A7"/>
    <w:rsid w:val="419E1DAA"/>
    <w:rsid w:val="425B7E9B"/>
    <w:rsid w:val="42813BA5"/>
    <w:rsid w:val="42BC698B"/>
    <w:rsid w:val="42F8373B"/>
    <w:rsid w:val="43077012"/>
    <w:rsid w:val="43175DBE"/>
    <w:rsid w:val="43217136"/>
    <w:rsid w:val="43765FE9"/>
    <w:rsid w:val="4387343D"/>
    <w:rsid w:val="43887C86"/>
    <w:rsid w:val="43B14016"/>
    <w:rsid w:val="43B41D58"/>
    <w:rsid w:val="43C52C83"/>
    <w:rsid w:val="43DD12AF"/>
    <w:rsid w:val="43DF2C02"/>
    <w:rsid w:val="44526CF2"/>
    <w:rsid w:val="447D65EE"/>
    <w:rsid w:val="44BB64B1"/>
    <w:rsid w:val="44BE6404"/>
    <w:rsid w:val="44BF2763"/>
    <w:rsid w:val="44C935E1"/>
    <w:rsid w:val="44CD4E80"/>
    <w:rsid w:val="44E87F0C"/>
    <w:rsid w:val="45014B29"/>
    <w:rsid w:val="454D75BE"/>
    <w:rsid w:val="45561319"/>
    <w:rsid w:val="4588524B"/>
    <w:rsid w:val="464B69A4"/>
    <w:rsid w:val="46644A35"/>
    <w:rsid w:val="469A35A0"/>
    <w:rsid w:val="46C47E08"/>
    <w:rsid w:val="46C83092"/>
    <w:rsid w:val="479C6D8B"/>
    <w:rsid w:val="47CB7C1B"/>
    <w:rsid w:val="48171365"/>
    <w:rsid w:val="481F773D"/>
    <w:rsid w:val="48217291"/>
    <w:rsid w:val="485C08AF"/>
    <w:rsid w:val="48974070"/>
    <w:rsid w:val="48CD6E00"/>
    <w:rsid w:val="493A2D00"/>
    <w:rsid w:val="4A0A26D2"/>
    <w:rsid w:val="4A1452FF"/>
    <w:rsid w:val="4A176B9D"/>
    <w:rsid w:val="4A4C6847"/>
    <w:rsid w:val="4A62606A"/>
    <w:rsid w:val="4A914BA1"/>
    <w:rsid w:val="4AE96E06"/>
    <w:rsid w:val="4B630004"/>
    <w:rsid w:val="4BB26B7D"/>
    <w:rsid w:val="4BE13907"/>
    <w:rsid w:val="4BF47196"/>
    <w:rsid w:val="4C771B75"/>
    <w:rsid w:val="4CBE77A4"/>
    <w:rsid w:val="4D3006A2"/>
    <w:rsid w:val="4D994499"/>
    <w:rsid w:val="4DC62991"/>
    <w:rsid w:val="4DE1199C"/>
    <w:rsid w:val="4E007F5A"/>
    <w:rsid w:val="4E426377"/>
    <w:rsid w:val="4E967A82"/>
    <w:rsid w:val="4EE71234"/>
    <w:rsid w:val="4F110597"/>
    <w:rsid w:val="4F253B0A"/>
    <w:rsid w:val="4F5C39D0"/>
    <w:rsid w:val="4F6E725F"/>
    <w:rsid w:val="4FCE41A2"/>
    <w:rsid w:val="4FCE5F50"/>
    <w:rsid w:val="4FFC2ABD"/>
    <w:rsid w:val="504113CB"/>
    <w:rsid w:val="505226DD"/>
    <w:rsid w:val="50760AC1"/>
    <w:rsid w:val="508049AC"/>
    <w:rsid w:val="50D91B1F"/>
    <w:rsid w:val="50F025BD"/>
    <w:rsid w:val="50F43DD5"/>
    <w:rsid w:val="513A317E"/>
    <w:rsid w:val="51C05DDC"/>
    <w:rsid w:val="51F77594"/>
    <w:rsid w:val="52405E3A"/>
    <w:rsid w:val="52582E3A"/>
    <w:rsid w:val="52A80CDA"/>
    <w:rsid w:val="52B37355"/>
    <w:rsid w:val="535624E4"/>
    <w:rsid w:val="53A33176"/>
    <w:rsid w:val="53DF24DA"/>
    <w:rsid w:val="540E2DBF"/>
    <w:rsid w:val="542E3461"/>
    <w:rsid w:val="545033D7"/>
    <w:rsid w:val="54C4360E"/>
    <w:rsid w:val="55110DB9"/>
    <w:rsid w:val="554802C6"/>
    <w:rsid w:val="55556A05"/>
    <w:rsid w:val="556F788D"/>
    <w:rsid w:val="55867E9D"/>
    <w:rsid w:val="55B80D12"/>
    <w:rsid w:val="560501F2"/>
    <w:rsid w:val="565C2507"/>
    <w:rsid w:val="566834E1"/>
    <w:rsid w:val="566C5D36"/>
    <w:rsid w:val="56723AD9"/>
    <w:rsid w:val="56856D59"/>
    <w:rsid w:val="56A17F1A"/>
    <w:rsid w:val="56B359D9"/>
    <w:rsid w:val="56CE31FA"/>
    <w:rsid w:val="56F40992"/>
    <w:rsid w:val="5721105B"/>
    <w:rsid w:val="574870DD"/>
    <w:rsid w:val="57736E3F"/>
    <w:rsid w:val="577B076B"/>
    <w:rsid w:val="578A4E52"/>
    <w:rsid w:val="57A44166"/>
    <w:rsid w:val="57B95737"/>
    <w:rsid w:val="57CD244A"/>
    <w:rsid w:val="57DC2A49"/>
    <w:rsid w:val="57E24C8E"/>
    <w:rsid w:val="581179B2"/>
    <w:rsid w:val="581549CD"/>
    <w:rsid w:val="581B1CCB"/>
    <w:rsid w:val="582E3A30"/>
    <w:rsid w:val="58A06374"/>
    <w:rsid w:val="58B32187"/>
    <w:rsid w:val="58CE6FC1"/>
    <w:rsid w:val="58DF11CE"/>
    <w:rsid w:val="591E3AA4"/>
    <w:rsid w:val="5947124D"/>
    <w:rsid w:val="596118D3"/>
    <w:rsid w:val="596D4AE0"/>
    <w:rsid w:val="59B04782"/>
    <w:rsid w:val="59D843A8"/>
    <w:rsid w:val="59F64A21"/>
    <w:rsid w:val="5A160C1F"/>
    <w:rsid w:val="5A1E3E83"/>
    <w:rsid w:val="5A6602BB"/>
    <w:rsid w:val="5A673229"/>
    <w:rsid w:val="5AB3021C"/>
    <w:rsid w:val="5B0942E0"/>
    <w:rsid w:val="5B391458"/>
    <w:rsid w:val="5B6D67D8"/>
    <w:rsid w:val="5C0F14A9"/>
    <w:rsid w:val="5C7659A5"/>
    <w:rsid w:val="5C790ACC"/>
    <w:rsid w:val="5C7C4C73"/>
    <w:rsid w:val="5C8402A8"/>
    <w:rsid w:val="5CEE19DF"/>
    <w:rsid w:val="5D1258DC"/>
    <w:rsid w:val="5D311697"/>
    <w:rsid w:val="5D5A2634"/>
    <w:rsid w:val="5D7D3C0A"/>
    <w:rsid w:val="5D952174"/>
    <w:rsid w:val="5DCB78BE"/>
    <w:rsid w:val="5E732A2D"/>
    <w:rsid w:val="5E857FEF"/>
    <w:rsid w:val="5EF57055"/>
    <w:rsid w:val="5EFD0600"/>
    <w:rsid w:val="5F1529A6"/>
    <w:rsid w:val="5F856825"/>
    <w:rsid w:val="5F922AF6"/>
    <w:rsid w:val="5FDC24E3"/>
    <w:rsid w:val="5FF37002"/>
    <w:rsid w:val="60766B4D"/>
    <w:rsid w:val="609375AE"/>
    <w:rsid w:val="60B8658C"/>
    <w:rsid w:val="60D3786A"/>
    <w:rsid w:val="60D40EEC"/>
    <w:rsid w:val="60EC092C"/>
    <w:rsid w:val="611329E9"/>
    <w:rsid w:val="612E4AA0"/>
    <w:rsid w:val="615178B5"/>
    <w:rsid w:val="615F10FE"/>
    <w:rsid w:val="61A360B1"/>
    <w:rsid w:val="61A94E69"/>
    <w:rsid w:val="61D27B22"/>
    <w:rsid w:val="61E20064"/>
    <w:rsid w:val="61EE2EE7"/>
    <w:rsid w:val="623256AA"/>
    <w:rsid w:val="624C1682"/>
    <w:rsid w:val="629E3F30"/>
    <w:rsid w:val="62A52BBD"/>
    <w:rsid w:val="62C35015"/>
    <w:rsid w:val="62FB4E56"/>
    <w:rsid w:val="62FB6C04"/>
    <w:rsid w:val="631A1780"/>
    <w:rsid w:val="631A1E25"/>
    <w:rsid w:val="631A52DC"/>
    <w:rsid w:val="63520F1A"/>
    <w:rsid w:val="63556314"/>
    <w:rsid w:val="63BB3177"/>
    <w:rsid w:val="63E143B5"/>
    <w:rsid w:val="641A130C"/>
    <w:rsid w:val="64265F03"/>
    <w:rsid w:val="64552344"/>
    <w:rsid w:val="645760BC"/>
    <w:rsid w:val="649D48AE"/>
    <w:rsid w:val="65171FF3"/>
    <w:rsid w:val="65393A14"/>
    <w:rsid w:val="653A4394"/>
    <w:rsid w:val="65562818"/>
    <w:rsid w:val="655A2308"/>
    <w:rsid w:val="659744CA"/>
    <w:rsid w:val="65D73958"/>
    <w:rsid w:val="66106E6A"/>
    <w:rsid w:val="66207001"/>
    <w:rsid w:val="66303069"/>
    <w:rsid w:val="664803B2"/>
    <w:rsid w:val="66664CDC"/>
    <w:rsid w:val="667E5B82"/>
    <w:rsid w:val="668D3B28"/>
    <w:rsid w:val="66D7138E"/>
    <w:rsid w:val="66DC0AFB"/>
    <w:rsid w:val="66F2098C"/>
    <w:rsid w:val="67252CD4"/>
    <w:rsid w:val="677F2E79"/>
    <w:rsid w:val="67825B46"/>
    <w:rsid w:val="67917B37"/>
    <w:rsid w:val="67BC4E63"/>
    <w:rsid w:val="67C16340"/>
    <w:rsid w:val="67C577E1"/>
    <w:rsid w:val="67DD0FCE"/>
    <w:rsid w:val="67F64BF7"/>
    <w:rsid w:val="680E2F36"/>
    <w:rsid w:val="686F7E78"/>
    <w:rsid w:val="68A34199"/>
    <w:rsid w:val="68EF4B15"/>
    <w:rsid w:val="68F04B82"/>
    <w:rsid w:val="690D5A5A"/>
    <w:rsid w:val="69256789"/>
    <w:rsid w:val="69360996"/>
    <w:rsid w:val="693C68D0"/>
    <w:rsid w:val="69531548"/>
    <w:rsid w:val="69E34309"/>
    <w:rsid w:val="69E623BC"/>
    <w:rsid w:val="6A18095A"/>
    <w:rsid w:val="6A5D01A4"/>
    <w:rsid w:val="6A9C2A7B"/>
    <w:rsid w:val="6AA53D02"/>
    <w:rsid w:val="6B264A3A"/>
    <w:rsid w:val="6B2A452A"/>
    <w:rsid w:val="6B321631"/>
    <w:rsid w:val="6B601CFA"/>
    <w:rsid w:val="6B6C68F1"/>
    <w:rsid w:val="6B8821E6"/>
    <w:rsid w:val="6BE4292B"/>
    <w:rsid w:val="6C703B78"/>
    <w:rsid w:val="6C8E13A9"/>
    <w:rsid w:val="6CE150BD"/>
    <w:rsid w:val="6CE54BAD"/>
    <w:rsid w:val="6CF90658"/>
    <w:rsid w:val="6D526CEB"/>
    <w:rsid w:val="6D787F07"/>
    <w:rsid w:val="6DEF3809"/>
    <w:rsid w:val="6E296D1B"/>
    <w:rsid w:val="6E52020B"/>
    <w:rsid w:val="6E8B3532"/>
    <w:rsid w:val="6F1E43A6"/>
    <w:rsid w:val="6F377E18"/>
    <w:rsid w:val="6F8A5598"/>
    <w:rsid w:val="700F194C"/>
    <w:rsid w:val="701C42A9"/>
    <w:rsid w:val="70775C5E"/>
    <w:rsid w:val="7089584F"/>
    <w:rsid w:val="70A97067"/>
    <w:rsid w:val="70AD52A5"/>
    <w:rsid w:val="717364A7"/>
    <w:rsid w:val="71804F9B"/>
    <w:rsid w:val="719C63DF"/>
    <w:rsid w:val="71A668DA"/>
    <w:rsid w:val="71D14AF4"/>
    <w:rsid w:val="71D419FC"/>
    <w:rsid w:val="7219067C"/>
    <w:rsid w:val="721F0B84"/>
    <w:rsid w:val="72347A3D"/>
    <w:rsid w:val="72356B79"/>
    <w:rsid w:val="72CC5EC7"/>
    <w:rsid w:val="731654B1"/>
    <w:rsid w:val="732F398D"/>
    <w:rsid w:val="73527BB3"/>
    <w:rsid w:val="73832E96"/>
    <w:rsid w:val="73B35CF0"/>
    <w:rsid w:val="73EC41C9"/>
    <w:rsid w:val="74185868"/>
    <w:rsid w:val="74267E57"/>
    <w:rsid w:val="742F4960"/>
    <w:rsid w:val="743F0C02"/>
    <w:rsid w:val="74AC5FB0"/>
    <w:rsid w:val="74DE6E03"/>
    <w:rsid w:val="74F27BE3"/>
    <w:rsid w:val="76264C32"/>
    <w:rsid w:val="7634625D"/>
    <w:rsid w:val="7637251B"/>
    <w:rsid w:val="7664278D"/>
    <w:rsid w:val="766F3739"/>
    <w:rsid w:val="767A2D9C"/>
    <w:rsid w:val="76A10290"/>
    <w:rsid w:val="76BB072D"/>
    <w:rsid w:val="76CA3EED"/>
    <w:rsid w:val="770260A0"/>
    <w:rsid w:val="770976EA"/>
    <w:rsid w:val="7714093C"/>
    <w:rsid w:val="773724A9"/>
    <w:rsid w:val="78054355"/>
    <w:rsid w:val="78076F63"/>
    <w:rsid w:val="782F4F2E"/>
    <w:rsid w:val="784D7AAA"/>
    <w:rsid w:val="786F7A21"/>
    <w:rsid w:val="78886285"/>
    <w:rsid w:val="78886D34"/>
    <w:rsid w:val="789315CA"/>
    <w:rsid w:val="78950D32"/>
    <w:rsid w:val="78AF606F"/>
    <w:rsid w:val="78E430A7"/>
    <w:rsid w:val="79136D53"/>
    <w:rsid w:val="79442C5B"/>
    <w:rsid w:val="794B3FEA"/>
    <w:rsid w:val="797A667D"/>
    <w:rsid w:val="79866E02"/>
    <w:rsid w:val="79B80F53"/>
    <w:rsid w:val="79BC4EE7"/>
    <w:rsid w:val="7A0423EA"/>
    <w:rsid w:val="7A0E6418"/>
    <w:rsid w:val="7A197A6B"/>
    <w:rsid w:val="7A230AC3"/>
    <w:rsid w:val="7A3D0B70"/>
    <w:rsid w:val="7A772FBE"/>
    <w:rsid w:val="7A877B5A"/>
    <w:rsid w:val="7ABB6F4D"/>
    <w:rsid w:val="7AE70843"/>
    <w:rsid w:val="7B31720F"/>
    <w:rsid w:val="7B564EC8"/>
    <w:rsid w:val="7BC52D7B"/>
    <w:rsid w:val="7BCC0CE6"/>
    <w:rsid w:val="7C4B679E"/>
    <w:rsid w:val="7C6529AE"/>
    <w:rsid w:val="7C66738C"/>
    <w:rsid w:val="7CAF663E"/>
    <w:rsid w:val="7D052701"/>
    <w:rsid w:val="7D4869AF"/>
    <w:rsid w:val="7D745ECD"/>
    <w:rsid w:val="7DDA2983"/>
    <w:rsid w:val="7DE36687"/>
    <w:rsid w:val="7DE63A7B"/>
    <w:rsid w:val="7E114A86"/>
    <w:rsid w:val="7E152E18"/>
    <w:rsid w:val="7E713DE3"/>
    <w:rsid w:val="7EFA4911"/>
    <w:rsid w:val="7F3B3800"/>
    <w:rsid w:val="7F640187"/>
    <w:rsid w:val="7FBD4439"/>
    <w:rsid w:val="7FC93EBA"/>
    <w:rsid w:val="7FDD7966"/>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Calibri" w:hAnsi="Calibri" w:eastAsia="Calibri" w:cs="Times New Roman"/>
      <w:sz w:val="28"/>
      <w:szCs w:val="28"/>
      <w:lang w:val="en-US" w:eastAsia="en-US" w:bidi="ar-SA"/>
    </w:rPr>
  </w:style>
  <w:style w:type="paragraph" w:styleId="3">
    <w:name w:val="heading 1"/>
    <w:basedOn w:val="1"/>
    <w:next w:val="1"/>
    <w:link w:val="31"/>
    <w:qFormat/>
    <w:uiPriority w:val="1"/>
    <w:pPr>
      <w:spacing w:line="360" w:lineRule="auto"/>
      <w:outlineLvl w:val="0"/>
    </w:pPr>
    <w:rPr>
      <w:rFonts w:ascii="宋体" w:hAnsi="宋体" w:eastAsia="宋体"/>
      <w:b/>
      <w:bCs/>
      <w:sz w:val="30"/>
      <w:szCs w:val="30"/>
    </w:rPr>
  </w:style>
  <w:style w:type="paragraph" w:styleId="4">
    <w:name w:val="heading 2"/>
    <w:basedOn w:val="1"/>
    <w:next w:val="1"/>
    <w:qFormat/>
    <w:uiPriority w:val="1"/>
    <w:pPr>
      <w:spacing w:line="360" w:lineRule="auto"/>
      <w:ind w:left="0" w:leftChars="0"/>
      <w:outlineLvl w:val="1"/>
    </w:pPr>
    <w:rPr>
      <w:rFonts w:ascii="宋体" w:hAnsi="宋体" w:eastAsia="宋体"/>
      <w:b/>
      <w:bCs/>
      <w:sz w:val="24"/>
      <w:szCs w:val="20"/>
    </w:rPr>
  </w:style>
  <w:style w:type="paragraph" w:styleId="5">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标号正文"/>
    <w:basedOn w:val="1"/>
    <w:next w:val="1"/>
    <w:qFormat/>
    <w:uiPriority w:val="0"/>
    <w:pPr>
      <w:tabs>
        <w:tab w:val="left" w:pos="1540"/>
      </w:tabs>
      <w:overflowPunct w:val="0"/>
      <w:snapToGrid w:val="0"/>
      <w:spacing w:line="360" w:lineRule="auto"/>
      <w:ind w:firstLine="1040"/>
      <w:jc w:val="left"/>
    </w:pPr>
    <w:rPr>
      <w:rFonts w:ascii="Arial" w:hAnsi="Arial"/>
      <w:sz w:val="24"/>
      <w:szCs w:val="20"/>
    </w:rPr>
  </w:style>
  <w:style w:type="paragraph" w:styleId="6">
    <w:name w:val="Normal Indent"/>
    <w:basedOn w:val="1"/>
    <w:qFormat/>
    <w:uiPriority w:val="0"/>
    <w:pPr>
      <w:ind w:firstLine="420" w:firstLineChars="200"/>
    </w:pPr>
  </w:style>
  <w:style w:type="paragraph" w:styleId="7">
    <w:name w:val="annotation text"/>
    <w:basedOn w:val="1"/>
    <w:qFormat/>
    <w:uiPriority w:val="0"/>
    <w:rPr>
      <w:rFonts w:eastAsia="宋体"/>
      <w:kern w:val="2"/>
      <w:sz w:val="21"/>
      <w:szCs w:val="24"/>
      <w:lang w:eastAsia="zh-CN"/>
    </w:rPr>
  </w:style>
  <w:style w:type="paragraph" w:styleId="8">
    <w:name w:val="Body Text"/>
    <w:basedOn w:val="1"/>
    <w:next w:val="9"/>
    <w:qFormat/>
    <w:uiPriority w:val="0"/>
    <w:pPr>
      <w:spacing w:after="120" w:afterLines="0" w:afterAutospacing="0"/>
    </w:pPr>
    <w:rPr>
      <w:rFonts w:ascii="Times New Roman" w:hAnsi="Times New Roman" w:eastAsia="宋体" w:cs="Times New Roman"/>
      <w:kern w:val="2"/>
      <w:szCs w:val="24"/>
      <w:lang w:eastAsia="zh-CN"/>
    </w:rPr>
  </w:style>
  <w:style w:type="paragraph" w:customStyle="1" w:styleId="9">
    <w:name w:val="xl27"/>
    <w:basedOn w:val="1"/>
    <w:next w:val="10"/>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0">
    <w:name w:val="A正文"/>
    <w:basedOn w:val="1"/>
    <w:qFormat/>
    <w:uiPriority w:val="0"/>
    <w:pPr>
      <w:widowControl/>
      <w:overflowPunct w:val="0"/>
      <w:autoSpaceDE w:val="0"/>
      <w:autoSpaceDN w:val="0"/>
      <w:jc w:val="left"/>
      <w:textAlignment w:val="baseline"/>
    </w:pPr>
  </w:style>
  <w:style w:type="paragraph" w:styleId="11">
    <w:name w:val="Body Text Indent"/>
    <w:basedOn w:val="1"/>
    <w:next w:val="12"/>
    <w:qFormat/>
    <w:uiPriority w:val="0"/>
    <w:pPr>
      <w:spacing w:line="480" w:lineRule="exact"/>
      <w:ind w:firstLine="570"/>
    </w:pPr>
    <w:rPr>
      <w:b/>
      <w:sz w:val="28"/>
    </w:rPr>
  </w:style>
  <w:style w:type="paragraph" w:styleId="12">
    <w:name w:val="Body Text Indent 2"/>
    <w:basedOn w:val="1"/>
    <w:qFormat/>
    <w:uiPriority w:val="0"/>
    <w:pPr>
      <w:spacing w:line="360" w:lineRule="auto"/>
      <w:ind w:firstLine="552" w:firstLineChars="201"/>
    </w:pPr>
    <w:rPr>
      <w:rFonts w:ascii="宋体" w:hAnsi="CG Times"/>
    </w:rPr>
  </w:style>
  <w:style w:type="paragraph" w:styleId="13">
    <w:name w:val="footer"/>
    <w:basedOn w:val="1"/>
    <w:qFormat/>
    <w:uiPriority w:val="0"/>
    <w:pPr>
      <w:tabs>
        <w:tab w:val="center" w:pos="4153"/>
        <w:tab w:val="right" w:pos="8306"/>
      </w:tabs>
      <w:snapToGrid w:val="0"/>
    </w:pPr>
    <w:rPr>
      <w:sz w:val="18"/>
    </w:rPr>
  </w:style>
  <w:style w:type="paragraph" w:styleId="14">
    <w:name w:val="toc 1"/>
    <w:basedOn w:val="1"/>
    <w:next w:val="1"/>
    <w:qFormat/>
    <w:uiPriority w:val="1"/>
    <w:rPr>
      <w:rFonts w:ascii="宋体" w:hAnsi="宋体" w:eastAsia="宋体"/>
    </w:rPr>
  </w:style>
  <w:style w:type="paragraph" w:styleId="15">
    <w:name w:val="toc 2"/>
    <w:basedOn w:val="1"/>
    <w:next w:val="1"/>
    <w:qFormat/>
    <w:uiPriority w:val="1"/>
    <w:pPr>
      <w:ind w:left="560" w:leftChars="200"/>
    </w:pPr>
    <w:rPr>
      <w:rFonts w:ascii="宋体" w:hAnsi="宋体" w:eastAsia="宋体"/>
    </w:rPr>
  </w:style>
  <w:style w:type="paragraph" w:styleId="16">
    <w:name w:val="toc 9"/>
    <w:basedOn w:val="1"/>
    <w:next w:val="1"/>
    <w:qFormat/>
    <w:uiPriority w:val="0"/>
    <w:pPr>
      <w:widowControl/>
      <w:wordWrap w:val="0"/>
      <w:autoSpaceDE/>
      <w:autoSpaceDN/>
      <w:spacing w:before="0" w:after="0" w:line="240" w:lineRule="auto"/>
      <w:ind w:left="2975" w:firstLine="0"/>
      <w:jc w:val="both"/>
    </w:pPr>
    <w:rPr>
      <w:sz w:val="21"/>
      <w:szCs w:val="22"/>
    </w:rPr>
  </w:style>
  <w:style w:type="paragraph" w:styleId="17">
    <w:name w:val="Body Text 2"/>
    <w:basedOn w:val="1"/>
    <w:next w:val="1"/>
    <w:qFormat/>
    <w:uiPriority w:val="0"/>
    <w:pPr>
      <w:spacing w:line="480" w:lineRule="exact"/>
    </w:pPr>
    <w:rPr>
      <w:bCs/>
      <w:sz w:val="28"/>
    </w:rPr>
  </w:style>
  <w:style w:type="paragraph" w:styleId="18">
    <w:name w:val="Body Text First Indent 2"/>
    <w:basedOn w:val="1"/>
    <w:next w:val="1"/>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Emphasis"/>
    <w:basedOn w:val="21"/>
    <w:qFormat/>
    <w:uiPriority w:val="0"/>
    <w:rPr>
      <w:color w:val="CC0000"/>
    </w:rPr>
  </w:style>
  <w:style w:type="character" w:styleId="23">
    <w:name w:val="Hyperlink"/>
    <w:basedOn w:val="21"/>
    <w:qFormat/>
    <w:uiPriority w:val="0"/>
    <w:rPr>
      <w:color w:val="333333"/>
      <w:u w:val="none"/>
    </w:rPr>
  </w:style>
  <w:style w:type="character" w:styleId="24">
    <w:name w:val="annotation reference"/>
    <w:qFormat/>
    <w:uiPriority w:val="0"/>
    <w:rPr>
      <w:sz w:val="21"/>
      <w:szCs w:val="21"/>
    </w:rPr>
  </w:style>
  <w:style w:type="paragraph" w:customStyle="1" w:styleId="25">
    <w:name w:val="样式小4"/>
    <w:basedOn w:val="1"/>
    <w:qFormat/>
    <w:uiPriority w:val="0"/>
    <w:pPr>
      <w:spacing w:afterLines="0" w:line="360" w:lineRule="auto"/>
      <w:ind w:firstLine="480" w:firstLineChars="200"/>
    </w:pPr>
    <w:rPr>
      <w:rFonts w:hint="default" w:ascii="Times New Roman" w:hAnsi="Times New Roman" w:eastAsia="宋体" w:cs="Times New Roman"/>
      <w:sz w:val="24"/>
    </w:rPr>
  </w:style>
  <w:style w:type="paragraph" w:customStyle="1" w:styleId="26">
    <w:name w:val="Default"/>
    <w:basedOn w:val="27"/>
    <w:next w:val="28"/>
    <w:qFormat/>
    <w:uiPriority w:val="0"/>
    <w:pPr>
      <w:widowControl w:val="0"/>
      <w:tabs>
        <w:tab w:val="left" w:pos="840"/>
      </w:tabs>
      <w:autoSpaceDE w:val="0"/>
      <w:autoSpaceDN w:val="0"/>
      <w:adjustRightInd w:val="0"/>
    </w:pPr>
    <w:rPr>
      <w:rFonts w:ascii="宋体" w:cs="宋体"/>
      <w:color w:val="000000"/>
      <w:sz w:val="24"/>
      <w:szCs w:val="24"/>
      <w:lang w:val="en-US" w:eastAsia="zh-CN" w:bidi="ar-SA"/>
    </w:rPr>
  </w:style>
  <w:style w:type="paragraph" w:customStyle="1" w:styleId="27">
    <w:name w:val="标题2"/>
    <w:basedOn w:val="4"/>
    <w:qFormat/>
    <w:uiPriority w:val="0"/>
    <w:pPr>
      <w:numPr>
        <w:ilvl w:val="1"/>
        <w:numId w:val="1"/>
      </w:numPr>
      <w:tabs>
        <w:tab w:val="left" w:pos="840"/>
      </w:tabs>
      <w:spacing w:before="0" w:after="0" w:line="440" w:lineRule="exact"/>
    </w:pPr>
    <w:rPr>
      <w:kern w:val="0"/>
      <w:sz w:val="28"/>
    </w:rPr>
  </w:style>
  <w:style w:type="paragraph" w:customStyle="1" w:styleId="28">
    <w:name w:val="1正文段落"/>
    <w:basedOn w:val="1"/>
    <w:qFormat/>
    <w:uiPriority w:val="0"/>
    <w:pPr>
      <w:spacing w:line="360" w:lineRule="auto"/>
      <w:ind w:firstLine="480" w:firstLineChars="200"/>
      <w:jc w:val="left"/>
    </w:pPr>
    <w:rPr>
      <w:snapToGrid w:val="0"/>
      <w:kern w:val="0"/>
      <w:sz w:val="24"/>
      <w:szCs w:val="24"/>
    </w:rPr>
  </w:style>
  <w:style w:type="paragraph" w:customStyle="1" w:styleId="29">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30">
    <w:name w:val="预案正文"/>
    <w:basedOn w:val="1"/>
    <w:qFormat/>
    <w:uiPriority w:val="0"/>
    <w:pPr>
      <w:spacing w:line="360" w:lineRule="auto"/>
      <w:ind w:firstLine="200" w:firstLineChars="200"/>
    </w:pPr>
    <w:rPr>
      <w:rFonts w:ascii="宋体"/>
      <w:sz w:val="24"/>
      <w:szCs w:val="20"/>
      <w:lang w:val="zh-CN" w:eastAsia="zh-CN"/>
    </w:rPr>
  </w:style>
  <w:style w:type="character" w:customStyle="1" w:styleId="31">
    <w:name w:val="标题 1 字符"/>
    <w:link w:val="3"/>
    <w:qFormat/>
    <w:uiPriority w:val="1"/>
    <w:rPr>
      <w:rFonts w:ascii="宋体" w:hAnsi="宋体" w:eastAsia="宋体"/>
      <w:b/>
      <w:bCs/>
      <w:sz w:val="30"/>
      <w:szCs w:val="30"/>
    </w:rPr>
  </w:style>
  <w:style w:type="paragraph" w:customStyle="1" w:styleId="32">
    <w:name w:val="表格正文"/>
    <w:basedOn w:val="33"/>
    <w:next w:val="1"/>
    <w:qFormat/>
    <w:uiPriority w:val="0"/>
    <w:pPr>
      <w:spacing w:line="360" w:lineRule="exact"/>
      <w:jc w:val="center"/>
    </w:pPr>
    <w:rPr>
      <w:szCs w:val="20"/>
    </w:rPr>
  </w:style>
  <w:style w:type="paragraph" w:customStyle="1" w:styleId="33">
    <w:name w:val="表格加粗"/>
    <w:basedOn w:val="1"/>
    <w:next w:val="1"/>
    <w:qFormat/>
    <w:uiPriority w:val="0"/>
    <w:pPr>
      <w:spacing w:line="340" w:lineRule="exact"/>
      <w:ind w:firstLine="0" w:firstLineChars="0"/>
      <w:jc w:val="center"/>
    </w:pPr>
    <w:rPr>
      <w:b/>
      <w:sz w:val="21"/>
      <w:szCs w:val="21"/>
    </w:rPr>
  </w:style>
  <w:style w:type="paragraph" w:customStyle="1" w:styleId="34">
    <w:name w:val="表"/>
    <w:basedOn w:val="1"/>
    <w:qFormat/>
    <w:uiPriority w:val="0"/>
    <w:pPr>
      <w:snapToGrid w:val="0"/>
      <w:jc w:val="center"/>
    </w:pPr>
    <w:rPr>
      <w:spacing w:val="2"/>
      <w:kern w:val="2"/>
      <w:sz w:val="21"/>
    </w:rPr>
  </w:style>
  <w:style w:type="paragraph" w:customStyle="1" w:styleId="35">
    <w:name w:val=" Char Char Char1 Char"/>
    <w:basedOn w:val="1"/>
    <w:qFormat/>
    <w:uiPriority w:val="0"/>
    <w:rPr>
      <w:szCs w:val="24"/>
    </w:rPr>
  </w:style>
  <w:style w:type="paragraph" w:customStyle="1" w:styleId="36">
    <w:name w:val="插图名称"/>
    <w:basedOn w:val="1"/>
    <w:next w:val="1"/>
    <w:qFormat/>
    <w:uiPriority w:val="0"/>
    <w:pPr>
      <w:jc w:val="center"/>
    </w:pPr>
    <w:rPr>
      <w:rFonts w:ascii="Times New Roman" w:hAnsi="Times New Roman"/>
      <w:b/>
      <w:sz w:val="21"/>
    </w:rPr>
  </w:style>
  <w:style w:type="paragraph" w:customStyle="1" w:styleId="3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38">
    <w:name w:val="4正文"/>
    <w:basedOn w:val="1"/>
    <w:qFormat/>
    <w:uiPriority w:val="0"/>
    <w:pPr>
      <w:spacing w:line="360" w:lineRule="auto"/>
      <w:ind w:firstLine="200" w:firstLineChars="200"/>
    </w:pPr>
    <w:rPr>
      <w:rFonts w:ascii="Times New Roman" w:hAnsi="Times New Roman" w:eastAsia="宋体"/>
      <w:sz w:val="24"/>
    </w:rPr>
  </w:style>
  <w:style w:type="paragraph" w:customStyle="1" w:styleId="39">
    <w:name w:val="Body text|1"/>
    <w:basedOn w:val="1"/>
    <w:qFormat/>
    <w:uiPriority w:val="0"/>
    <w:pPr>
      <w:widowControl w:val="0"/>
      <w:shd w:val="clear" w:color="auto" w:fill="auto"/>
      <w:spacing w:line="322" w:lineRule="auto"/>
      <w:ind w:firstLine="400"/>
    </w:pPr>
    <w:rPr>
      <w:rFonts w:ascii="宋体" w:hAnsi="宋体" w:eastAsia="宋体" w:cs="宋体"/>
      <w:sz w:val="30"/>
      <w:szCs w:val="30"/>
      <w:u w:val="none"/>
      <w:shd w:val="clear" w:color="auto" w:fill="auto"/>
      <w:lang w:val="zh-TW" w:eastAsia="zh-TW" w:bidi="zh-TW"/>
    </w:rPr>
  </w:style>
  <w:style w:type="paragraph" w:customStyle="1" w:styleId="40">
    <w:name w:val="表格式"/>
    <w:basedOn w:val="1"/>
    <w:qFormat/>
    <w:uiPriority w:val="0"/>
    <w:pPr>
      <w:spacing w:line="240" w:lineRule="auto"/>
      <w:jc w:val="center"/>
      <w:textAlignment w:val="center"/>
    </w:pPr>
    <w:rPr>
      <w:rFonts w:ascii="Times New Roman" w:hAnsi="Times New Roman" w:eastAsia="宋体"/>
      <w:color w:val="000000"/>
      <w:szCs w:val="21"/>
    </w:rPr>
  </w:style>
  <w:style w:type="paragraph" w:customStyle="1" w:styleId="41">
    <w:name w:val="Table Paragraph"/>
    <w:basedOn w:val="1"/>
    <w:qFormat/>
    <w:uiPriority w:val="1"/>
  </w:style>
  <w:style w:type="paragraph" w:customStyle="1" w:styleId="42">
    <w:name w:val="表格内容自定"/>
    <w:basedOn w:val="1"/>
    <w:qFormat/>
    <w:uiPriority w:val="0"/>
    <w:pPr>
      <w:spacing w:line="280" w:lineRule="exact"/>
      <w:jc w:val="center"/>
    </w:pPr>
    <w:rPr>
      <w:kern w:val="1"/>
      <w:sz w:val="18"/>
    </w:rPr>
  </w:style>
  <w:style w:type="paragraph" w:customStyle="1" w:styleId="43">
    <w:name w:val="表题"/>
    <w:basedOn w:val="1"/>
    <w:next w:val="1"/>
    <w:qFormat/>
    <w:uiPriority w:val="0"/>
    <w:pPr>
      <w:spacing w:before="120" w:beforeLines="0" w:after="120" w:afterLines="0"/>
      <w:jc w:val="center"/>
    </w:pPr>
    <w:rPr>
      <w:rFonts w:ascii="Times New Roman" w:hAnsi="Times New Roman" w:eastAsia="宋体"/>
      <w:b/>
      <w:sz w:val="21"/>
    </w:rPr>
  </w:style>
  <w:style w:type="paragraph" w:customStyle="1" w:styleId="44">
    <w:name w:val="表格"/>
    <w:basedOn w:val="1"/>
    <w:qFormat/>
    <w:uiPriority w:val="0"/>
    <w:pPr>
      <w:spacing w:before="50" w:beforeLines="0" w:after="50" w:afterLines="0"/>
      <w:jc w:val="center"/>
    </w:pPr>
    <w:rPr>
      <w:rFonts w:ascii="宋体"/>
      <w:szCs w:val="20"/>
    </w:rPr>
  </w:style>
  <w:style w:type="character" w:customStyle="1" w:styleId="45">
    <w:name w:val="正文首行缩进 Char Char"/>
    <w:basedOn w:val="21"/>
    <w:qFormat/>
    <w:uiPriority w:val="0"/>
    <w:rPr>
      <w:rFonts w:eastAsia="宋体"/>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8" Type="http://schemas.openxmlformats.org/officeDocument/2006/relationships/fontTable" Target="fontTable.xml"/><Relationship Id="rId67" Type="http://schemas.microsoft.com/office/2006/relationships/keyMapCustomizations" Target="customizations.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42.jpeg"/><Relationship Id="rId63" Type="http://schemas.openxmlformats.org/officeDocument/2006/relationships/image" Target="media/image41.jpeg"/><Relationship Id="rId62" Type="http://schemas.openxmlformats.org/officeDocument/2006/relationships/image" Target="media/image40.jpeg"/><Relationship Id="rId61" Type="http://schemas.openxmlformats.org/officeDocument/2006/relationships/image" Target="media/image39.jpeg"/><Relationship Id="rId60" Type="http://schemas.openxmlformats.org/officeDocument/2006/relationships/image" Target="media/image38.jpeg"/><Relationship Id="rId6" Type="http://schemas.openxmlformats.org/officeDocument/2006/relationships/footer" Target="footer2.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jpeg"/><Relationship Id="rId56" Type="http://schemas.openxmlformats.org/officeDocument/2006/relationships/image" Target="media/image34.jpeg"/><Relationship Id="rId55" Type="http://schemas.openxmlformats.org/officeDocument/2006/relationships/image" Target="media/image33.jpeg"/><Relationship Id="rId54" Type="http://schemas.openxmlformats.org/officeDocument/2006/relationships/image" Target="media/image32.jpeg"/><Relationship Id="rId53" Type="http://schemas.openxmlformats.org/officeDocument/2006/relationships/image" Target="media/image31.jpeg"/><Relationship Id="rId52" Type="http://schemas.openxmlformats.org/officeDocument/2006/relationships/image" Target="media/image30.jpeg"/><Relationship Id="rId51" Type="http://schemas.openxmlformats.org/officeDocument/2006/relationships/image" Target="media/image29.jpeg"/><Relationship Id="rId50" Type="http://schemas.openxmlformats.org/officeDocument/2006/relationships/image" Target="media/image28.jpeg"/><Relationship Id="rId5" Type="http://schemas.openxmlformats.org/officeDocument/2006/relationships/header" Target="header2.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7.emf"/><Relationship Id="rId27" Type="http://schemas.openxmlformats.org/officeDocument/2006/relationships/oleObject" Target="embeddings/oleObject5.bin"/><Relationship Id="rId26" Type="http://schemas.openxmlformats.org/officeDocument/2006/relationships/image" Target="media/image6.emf"/><Relationship Id="rId25" Type="http://schemas.openxmlformats.org/officeDocument/2006/relationships/oleObject" Target="embeddings/oleObject4.bin"/><Relationship Id="rId24" Type="http://schemas.openxmlformats.org/officeDocument/2006/relationships/image" Target="media/image5.emf"/><Relationship Id="rId23" Type="http://schemas.openxmlformats.org/officeDocument/2006/relationships/oleObject" Target="embeddings/oleObject3.bin"/><Relationship Id="rId22" Type="http://schemas.openxmlformats.org/officeDocument/2006/relationships/image" Target="media/image4.emf"/><Relationship Id="rId21" Type="http://schemas.openxmlformats.org/officeDocument/2006/relationships/oleObject" Target="embeddings/oleObject2.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39"/>
    <customShpInfo spid="_x0000_s1140"/>
    <customShpInfo spid="_x0000_s1142"/>
    <customShpInfo spid="_x0000_s11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21642</Words>
  <Characters>26182</Characters>
  <Lines>0</Lines>
  <Paragraphs>0</Paragraphs>
  <TotalTime>0</TotalTime>
  <ScaleCrop>false</ScaleCrop>
  <LinksUpToDate>false</LinksUpToDate>
  <CharactersWithSpaces>26526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2022-04-14T00:53:00Z</dcterms:created>
  <dc:creator>Administrator</dc:creator>
  <cp:lastModifiedBy>秋天的童话</cp:lastModifiedBy>
  <cp:lastPrinted>2023-07-18T06:57:00Z</cp:lastPrinted>
  <dcterms:modified xsi:type="dcterms:W3CDTF">2023-07-20T02:01:06Z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E5AC10045F1448D8B6F23BF6C9CE4579_13</vt:lpwstr>
  </property>
</Properties>
</file>