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both"/>
        <w:rPr>
          <w:rFonts w:hint="default"/>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1559" w:leftChars="0"/>
        <w:textAlignment w:val="auto"/>
        <w:outlineLvl w:val="9"/>
        <w:rPr>
          <w:color w:val="auto"/>
        </w:rPr>
      </w:pPr>
    </w:p>
    <w:p>
      <w:pPr>
        <w:spacing w:line="800" w:lineRule="exact"/>
        <w:jc w:val="center"/>
        <w:rPr>
          <w:rFonts w:hint="eastAsia" w:ascii="Times New Roman" w:hAnsi="Times New Roman" w:eastAsia="楷体_GB2312" w:cs="Times New Roman"/>
          <w:b/>
          <w:color w:val="auto"/>
          <w:sz w:val="48"/>
          <w:szCs w:val="48"/>
          <w:lang w:eastAsia="zh-CN"/>
        </w:rPr>
      </w:pPr>
    </w:p>
    <w:p>
      <w:pPr>
        <w:spacing w:line="800" w:lineRule="exact"/>
        <w:jc w:val="center"/>
        <w:rPr>
          <w:rFonts w:hint="default" w:ascii="Times New Roman" w:hAnsi="Times New Roman" w:eastAsia="楷体_GB2312" w:cs="Times New Roman"/>
          <w:b/>
          <w:color w:val="auto"/>
          <w:sz w:val="48"/>
          <w:szCs w:val="48"/>
          <w:lang w:eastAsia="zh-CN"/>
        </w:rPr>
      </w:pPr>
      <w:r>
        <w:rPr>
          <w:rFonts w:hint="default" w:ascii="Times New Roman" w:hAnsi="Times New Roman" w:eastAsia="楷体_GB2312" w:cs="Times New Roman"/>
          <w:b/>
          <w:color w:val="auto"/>
          <w:sz w:val="48"/>
          <w:szCs w:val="48"/>
          <w:lang w:eastAsia="zh-CN"/>
        </w:rPr>
        <w:t>合肥孟世铝制品有限公司</w:t>
      </w:r>
    </w:p>
    <w:p>
      <w:pPr>
        <w:spacing w:line="800" w:lineRule="exact"/>
        <w:jc w:val="center"/>
        <w:rPr>
          <w:rFonts w:hint="default" w:ascii="Times New Roman" w:hAnsi="Times New Roman" w:eastAsia="楷体_GB2312" w:cs="Times New Roman"/>
          <w:b/>
          <w:color w:val="auto"/>
          <w:sz w:val="48"/>
          <w:szCs w:val="48"/>
          <w:lang w:eastAsia="zh-CN"/>
        </w:rPr>
      </w:pPr>
      <w:r>
        <w:rPr>
          <w:rFonts w:hint="default" w:ascii="Times New Roman" w:hAnsi="Times New Roman" w:eastAsia="楷体_GB2312" w:cs="Times New Roman"/>
          <w:b/>
          <w:color w:val="auto"/>
          <w:sz w:val="48"/>
          <w:szCs w:val="48"/>
          <w:lang w:val="en-US" w:eastAsia="zh-CN"/>
        </w:rPr>
        <w:t>年产5000吨亲水铝箔生产线项目</w:t>
      </w:r>
    </w:p>
    <w:p>
      <w:pPr>
        <w:spacing w:line="800" w:lineRule="exact"/>
        <w:jc w:val="center"/>
        <w:rPr>
          <w:rFonts w:hint="default" w:ascii="Times New Roman" w:hAnsi="Times New Roman" w:eastAsia="楷体_GB2312" w:cs="Times New Roman"/>
          <w:b/>
          <w:color w:val="auto"/>
          <w:sz w:val="48"/>
          <w:szCs w:val="48"/>
          <w:lang w:eastAsia="zh-CN"/>
        </w:rPr>
      </w:pPr>
      <w:r>
        <w:rPr>
          <w:rFonts w:hint="eastAsia" w:ascii="Times New Roman" w:hAnsi="Times New Roman" w:eastAsia="楷体_GB2312" w:cs="Times New Roman"/>
          <w:b/>
          <w:color w:val="auto"/>
          <w:sz w:val="48"/>
          <w:szCs w:val="48"/>
          <w:lang w:eastAsia="zh-CN"/>
        </w:rPr>
        <w:t>竣工环境保护验收</w:t>
      </w:r>
      <w:r>
        <w:rPr>
          <w:rFonts w:hint="default" w:ascii="Times New Roman" w:hAnsi="Times New Roman" w:eastAsia="楷体_GB2312" w:cs="Times New Roman"/>
          <w:b/>
          <w:color w:val="auto"/>
          <w:sz w:val="48"/>
          <w:szCs w:val="48"/>
          <w:lang w:eastAsia="zh-CN"/>
        </w:rPr>
        <w:t>监测报告</w:t>
      </w:r>
    </w:p>
    <w:p>
      <w:pPr>
        <w:ind w:firstLine="560"/>
        <w:rPr>
          <w:rFonts w:ascii="Times New Roman" w:hAnsi="Times New Roman" w:eastAsia="宋体"/>
          <w:color w:val="auto"/>
          <w:u w:val="single"/>
          <w:lang w:eastAsia="zh-CN"/>
        </w:rPr>
      </w:pPr>
    </w:p>
    <w:p>
      <w:pPr>
        <w:ind w:firstLine="560"/>
        <w:rPr>
          <w:rFonts w:ascii="Times New Roman" w:hAnsi="Times New Roman" w:eastAsia="宋体"/>
          <w:color w:val="auto"/>
          <w:u w:val="single"/>
          <w:lang w:eastAsia="zh-CN"/>
        </w:rPr>
      </w:pPr>
    </w:p>
    <w:p>
      <w:pPr>
        <w:pStyle w:val="5"/>
        <w:rPr>
          <w:rFonts w:ascii="Times New Roman" w:hAnsi="Times New Roman" w:eastAsia="宋体"/>
          <w:color w:val="auto"/>
          <w:u w:val="single"/>
          <w:lang w:eastAsia="zh-CN"/>
        </w:rPr>
      </w:pPr>
    </w:p>
    <w:p>
      <w:pPr>
        <w:pStyle w:val="5"/>
        <w:rPr>
          <w:rFonts w:ascii="Times New Roman" w:hAnsi="Times New Roman" w:eastAsia="宋体"/>
          <w:color w:val="auto"/>
          <w:u w:val="single"/>
          <w:lang w:eastAsia="zh-CN"/>
        </w:rPr>
      </w:pPr>
    </w:p>
    <w:p>
      <w:pPr>
        <w:pStyle w:val="5"/>
        <w:rPr>
          <w:rFonts w:ascii="Times New Roman" w:hAnsi="Times New Roman" w:eastAsia="宋体"/>
          <w:color w:val="auto"/>
          <w:u w:val="single"/>
          <w:lang w:eastAsia="zh-CN"/>
        </w:rPr>
      </w:pPr>
    </w:p>
    <w:p>
      <w:pPr>
        <w:pStyle w:val="5"/>
        <w:rPr>
          <w:rFonts w:ascii="Times New Roman" w:hAnsi="Times New Roman" w:eastAsia="宋体"/>
          <w:color w:val="auto"/>
          <w:u w:val="single"/>
          <w:lang w:eastAsia="zh-CN"/>
        </w:rPr>
      </w:pPr>
    </w:p>
    <w:p>
      <w:pPr>
        <w:pStyle w:val="5"/>
        <w:rPr>
          <w:rFonts w:ascii="Times New Roman" w:hAnsi="Times New Roman" w:eastAsia="宋体"/>
          <w:color w:val="auto"/>
          <w:u w:val="single"/>
          <w:lang w:eastAsia="zh-CN"/>
        </w:rPr>
      </w:pPr>
    </w:p>
    <w:p>
      <w:pPr>
        <w:ind w:firstLine="560"/>
        <w:rPr>
          <w:rFonts w:ascii="Times New Roman" w:hAnsi="Times New Roman" w:eastAsia="宋体"/>
          <w:color w:val="auto"/>
          <w:u w:val="single"/>
          <w:lang w:eastAsia="zh-CN"/>
        </w:rPr>
      </w:pPr>
    </w:p>
    <w:p>
      <w:pPr>
        <w:ind w:firstLine="560"/>
        <w:rPr>
          <w:rFonts w:ascii="Times New Roman" w:hAnsi="Times New Roman" w:eastAsia="宋体"/>
          <w:color w:val="auto"/>
          <w:u w:val="single"/>
          <w:lang w:eastAsia="zh-CN"/>
        </w:rPr>
      </w:pPr>
    </w:p>
    <w:p>
      <w:pPr>
        <w:ind w:firstLine="560"/>
        <w:rPr>
          <w:rFonts w:ascii="Times New Roman" w:hAnsi="Times New Roman" w:eastAsia="宋体"/>
          <w:color w:val="auto"/>
          <w:u w:val="single"/>
          <w:lang w:eastAsia="zh-CN"/>
        </w:rPr>
      </w:pPr>
    </w:p>
    <w:p>
      <w:pPr>
        <w:ind w:firstLine="560"/>
        <w:rPr>
          <w:rFonts w:ascii="Times New Roman" w:hAnsi="Times New Roman" w:eastAsia="宋体"/>
          <w:color w:val="auto"/>
          <w:u w:val="single"/>
          <w:lang w:eastAsia="zh-CN"/>
        </w:rPr>
      </w:pPr>
    </w:p>
    <w:p>
      <w:pPr>
        <w:ind w:firstLine="560"/>
        <w:rPr>
          <w:rFonts w:ascii="Times New Roman" w:hAnsi="Times New Roman" w:eastAsia="宋体"/>
          <w:color w:val="auto"/>
          <w:lang w:eastAsia="zh-CN"/>
        </w:rPr>
      </w:pPr>
    </w:p>
    <w:p>
      <w:pPr>
        <w:ind w:firstLine="560"/>
        <w:rPr>
          <w:rFonts w:ascii="Times New Roman" w:hAnsi="Times New Roman" w:eastAsia="宋体"/>
          <w:color w:val="auto"/>
          <w:lang w:eastAsia="zh-CN"/>
        </w:rPr>
      </w:pPr>
    </w:p>
    <w:p>
      <w:pPr>
        <w:ind w:firstLine="560"/>
        <w:rPr>
          <w:rFonts w:ascii="Times New Roman" w:hAnsi="Times New Roman" w:eastAsia="宋体"/>
          <w:color w:val="auto"/>
          <w:lang w:eastAsia="zh-CN"/>
        </w:rPr>
      </w:pPr>
    </w:p>
    <w:p>
      <w:pPr>
        <w:spacing w:line="360" w:lineRule="auto"/>
        <w:jc w:val="both"/>
        <w:rPr>
          <w:rFonts w:ascii="Times New Roman" w:hAnsi="Times New Roman" w:eastAsia="宋体"/>
          <w:b/>
          <w:bCs/>
          <w:color w:val="auto"/>
          <w:sz w:val="32"/>
          <w:szCs w:val="32"/>
          <w:lang w:eastAsia="zh-CN"/>
        </w:rPr>
      </w:pPr>
    </w:p>
    <w:p>
      <w:pPr>
        <w:spacing w:line="360" w:lineRule="auto"/>
        <w:ind w:firstLine="1285" w:firstLineChars="400"/>
        <w:jc w:val="both"/>
        <w:rPr>
          <w:rFonts w:hint="default" w:ascii="Times New Roman" w:hAnsi="Times New Roman" w:eastAsia="宋体" w:cs="Times New Roman"/>
          <w:b/>
          <w:bCs/>
          <w:color w:val="auto"/>
          <w:sz w:val="32"/>
          <w:szCs w:val="32"/>
          <w:u w:val="single"/>
          <w:lang w:eastAsia="zh-CN"/>
        </w:rPr>
      </w:pPr>
      <w:r>
        <w:rPr>
          <w:rFonts w:hint="default" w:ascii="Times New Roman" w:hAnsi="Times New Roman" w:eastAsia="宋体" w:cs="Times New Roman"/>
          <w:b/>
          <w:bCs/>
          <w:color w:val="auto"/>
          <w:sz w:val="32"/>
          <w:szCs w:val="32"/>
          <w:lang w:eastAsia="zh-CN"/>
        </w:rPr>
        <w:t>建设单位：</w:t>
      </w:r>
      <w:r>
        <w:rPr>
          <w:rFonts w:hint="default"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r>
        <w:rPr>
          <w:rFonts w:hint="eastAsia" w:ascii="Calibri" w:hAnsi="Calibri" w:eastAsia="Calibri" w:cs="Times New Roman"/>
          <w:b/>
          <w:bCs/>
          <w:color w:val="auto"/>
          <w:sz w:val="32"/>
          <w:szCs w:val="32"/>
          <w:u w:val="single"/>
          <w:lang w:val="en-US" w:eastAsia="zh-CN"/>
        </w:rPr>
        <w:t xml:space="preserve">    合肥孟世铝制品有限公司           </w:t>
      </w:r>
    </w:p>
    <w:p>
      <w:pPr>
        <w:ind w:firstLine="1285" w:firstLineChars="400"/>
        <w:jc w:val="both"/>
        <w:rPr>
          <w:rFonts w:hint="default"/>
          <w:color w:val="auto"/>
          <w:lang w:eastAsia="zh-CN"/>
        </w:rPr>
      </w:pPr>
      <w:r>
        <w:rPr>
          <w:rFonts w:hint="default" w:ascii="Times New Roman" w:hAnsi="Times New Roman" w:eastAsia="宋体" w:cs="Times New Roman"/>
          <w:b/>
          <w:bCs/>
          <w:color w:val="auto"/>
          <w:sz w:val="32"/>
          <w:szCs w:val="32"/>
          <w:lang w:eastAsia="zh-CN"/>
        </w:rPr>
        <w:t>编制单位：</w:t>
      </w:r>
      <w:r>
        <w:rPr>
          <w:rFonts w:hint="default" w:ascii="Times New Roman" w:hAnsi="Times New Roman" w:eastAsia="宋体" w:cs="Times New Roman"/>
          <w:b/>
          <w:bCs/>
          <w:color w:val="auto"/>
          <w:sz w:val="32"/>
          <w:szCs w:val="32"/>
          <w:u w:val="single"/>
          <w:lang w:eastAsia="zh-CN"/>
        </w:rPr>
        <w:t xml:space="preserve">   </w:t>
      </w:r>
      <w:r>
        <w:rPr>
          <w:rFonts w:hint="default"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eastAsia="zh-CN"/>
        </w:rPr>
        <w:t>合肥</w:t>
      </w:r>
      <w:r>
        <w:rPr>
          <w:rFonts w:hint="eastAsia" w:ascii="Times New Roman" w:hAnsi="Times New Roman" w:eastAsia="宋体" w:cs="Times New Roman"/>
          <w:b/>
          <w:bCs/>
          <w:color w:val="auto"/>
          <w:sz w:val="32"/>
          <w:szCs w:val="32"/>
          <w:u w:val="single"/>
          <w:lang w:val="en-US" w:eastAsia="zh-CN"/>
        </w:rPr>
        <w:t>驰阳</w:t>
      </w:r>
      <w:r>
        <w:rPr>
          <w:rFonts w:hint="eastAsia" w:ascii="Times New Roman" w:hAnsi="Times New Roman" w:eastAsia="宋体" w:cs="Times New Roman"/>
          <w:b/>
          <w:bCs/>
          <w:color w:val="auto"/>
          <w:sz w:val="32"/>
          <w:szCs w:val="32"/>
          <w:u w:val="single"/>
          <w:lang w:eastAsia="zh-CN"/>
        </w:rPr>
        <w:t>环保科技有限公司</w:t>
      </w:r>
      <w:r>
        <w:rPr>
          <w:rFonts w:hint="eastAsia"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lang w:eastAsia="zh-CN"/>
        </w:rPr>
        <w:t xml:space="preserve"> </w:t>
      </w:r>
      <w:r>
        <w:rPr>
          <w:rFonts w:hint="eastAsia" w:ascii="Times New Roman" w:hAnsi="Times New Roman" w:eastAsia="宋体" w:cs="Times New Roman"/>
          <w:b/>
          <w:bCs/>
          <w:color w:val="auto"/>
          <w:sz w:val="32"/>
          <w:szCs w:val="32"/>
          <w:u w:val="single"/>
          <w:lang w:val="en-US" w:eastAsia="zh-CN"/>
        </w:rPr>
        <w:t xml:space="preserve">        </w:t>
      </w:r>
    </w:p>
    <w:p>
      <w:pPr>
        <w:ind w:firstLine="600"/>
        <w:jc w:val="center"/>
        <w:rPr>
          <w:rFonts w:hint="default" w:ascii="Times New Roman" w:hAnsi="Times New Roman" w:eastAsia="宋体"/>
          <w:b/>
          <w:bCs/>
          <w:color w:val="auto"/>
          <w:sz w:val="32"/>
          <w:szCs w:val="32"/>
          <w:lang w:val="en-US" w:eastAsia="zh-CN"/>
        </w:rPr>
      </w:pPr>
      <w:r>
        <w:rPr>
          <w:rFonts w:hint="eastAsia" w:ascii="Times New Roman" w:hAnsi="Times New Roman" w:eastAsia="宋体"/>
          <w:b/>
          <w:bCs/>
          <w:color w:val="auto"/>
          <w:sz w:val="32"/>
          <w:szCs w:val="32"/>
          <w:lang w:val="en-US" w:eastAsia="zh-CN"/>
        </w:rPr>
        <w:t xml:space="preserve"> </w:t>
      </w:r>
    </w:p>
    <w:p>
      <w:pPr>
        <w:ind w:firstLine="600"/>
        <w:jc w:val="center"/>
        <w:rPr>
          <w:rFonts w:ascii="Times New Roman" w:hAnsi="Times New Roman" w:eastAsia="宋体"/>
          <w:b/>
          <w:bCs/>
          <w:color w:val="auto"/>
          <w:sz w:val="32"/>
          <w:szCs w:val="32"/>
          <w:lang w:eastAsia="zh-CN"/>
        </w:rPr>
        <w:sectPr>
          <w:headerReference r:id="rId3" w:type="default"/>
          <w:footerReference r:id="rId4" w:type="default"/>
          <w:pgSz w:w="11850" w:h="16783"/>
          <w:pgMar w:top="1984" w:right="1871" w:bottom="1797" w:left="1440" w:header="1701" w:footer="998" w:gutter="0"/>
          <w:pgBorders>
            <w:top w:val="none" w:sz="0" w:space="0"/>
            <w:left w:val="none" w:sz="0" w:space="0"/>
            <w:bottom w:val="none" w:sz="0" w:space="0"/>
            <w:right w:val="none" w:sz="0" w:space="0"/>
          </w:pgBorders>
          <w:pgNumType w:fmt="decimal"/>
          <w:cols w:space="720" w:num="1"/>
        </w:sectPr>
      </w:pPr>
      <w:r>
        <w:rPr>
          <w:rFonts w:ascii="Times New Roman" w:hAnsi="Times New Roman" w:eastAsia="宋体"/>
          <w:b/>
          <w:bCs/>
          <w:color w:val="auto"/>
          <w:sz w:val="32"/>
          <w:szCs w:val="32"/>
          <w:lang w:eastAsia="zh-CN"/>
        </w:rPr>
        <w:t>二</w:t>
      </w:r>
      <w:r>
        <w:rPr>
          <w:rFonts w:hint="eastAsia" w:ascii="Times New Roman" w:hAnsi="Times New Roman" w:eastAsia="宋体"/>
          <w:b/>
          <w:bCs/>
          <w:color w:val="auto"/>
          <w:sz w:val="32"/>
          <w:szCs w:val="32"/>
          <w:lang w:val="en-US" w:eastAsia="zh-CN"/>
        </w:rPr>
        <w:t>零</w:t>
      </w:r>
      <w:r>
        <w:rPr>
          <w:rFonts w:ascii="Times New Roman" w:hAnsi="Times New Roman" w:eastAsia="宋体"/>
          <w:b/>
          <w:bCs/>
          <w:color w:val="auto"/>
          <w:sz w:val="32"/>
          <w:szCs w:val="32"/>
          <w:lang w:eastAsia="zh-CN"/>
        </w:rPr>
        <w:t>二</w:t>
      </w:r>
      <w:r>
        <w:rPr>
          <w:rFonts w:hint="eastAsia" w:ascii="Times New Roman" w:hAnsi="Times New Roman" w:eastAsia="宋体"/>
          <w:b/>
          <w:bCs/>
          <w:color w:val="auto"/>
          <w:sz w:val="32"/>
          <w:szCs w:val="32"/>
          <w:lang w:val="en-US" w:eastAsia="zh-CN"/>
        </w:rPr>
        <w:t>三</w:t>
      </w:r>
      <w:r>
        <w:rPr>
          <w:rFonts w:ascii="Times New Roman" w:hAnsi="Times New Roman" w:eastAsia="宋体"/>
          <w:b/>
          <w:bCs/>
          <w:color w:val="auto"/>
          <w:sz w:val="32"/>
          <w:szCs w:val="32"/>
          <w:lang w:eastAsia="zh-CN"/>
        </w:rPr>
        <w:t>年</w:t>
      </w:r>
      <w:r>
        <w:rPr>
          <w:rFonts w:hint="eastAsia" w:ascii="Times New Roman" w:hAnsi="Times New Roman" w:eastAsia="宋体"/>
          <w:b/>
          <w:bCs/>
          <w:color w:val="auto"/>
          <w:sz w:val="32"/>
          <w:szCs w:val="32"/>
          <w:lang w:val="en-US" w:eastAsia="zh-CN"/>
        </w:rPr>
        <w:t>八</w:t>
      </w:r>
      <w:r>
        <w:rPr>
          <w:rFonts w:ascii="Times New Roman" w:hAnsi="Times New Roman" w:eastAsia="宋体"/>
          <w:b/>
          <w:bCs/>
          <w:color w:val="auto"/>
          <w:sz w:val="32"/>
          <w:szCs w:val="32"/>
          <w:lang w:eastAsia="zh-CN"/>
        </w:rPr>
        <w:t>月</w:t>
      </w:r>
    </w:p>
    <w:p>
      <w:pPr>
        <w:pStyle w:val="2"/>
        <w:rPr>
          <w:color w:val="auto"/>
          <w:lang w:eastAsia="zh-CN"/>
        </w:rPr>
        <w:sectPr>
          <w:pgSz w:w="11906" w:h="16840"/>
          <w:pgMar w:top="1984" w:right="1871" w:bottom="1797" w:left="1440" w:header="1701" w:footer="998" w:gutter="0"/>
          <w:pgBorders>
            <w:top w:val="none" w:sz="0" w:space="0"/>
            <w:left w:val="none" w:sz="0" w:space="0"/>
            <w:bottom w:val="none" w:sz="0" w:space="0"/>
            <w:right w:val="none" w:sz="0" w:space="0"/>
          </w:pgBorders>
          <w:pgNumType w:fmt="decimal"/>
          <w:cols w:space="720" w:num="1"/>
        </w:sect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22" w:type="dxa"/>
            <w:noWrap w:val="0"/>
            <w:vAlign w:val="top"/>
          </w:tcPr>
          <w:p>
            <w:pPr>
              <w:spacing w:line="360" w:lineRule="auto"/>
              <w:ind w:firstLine="0" w:firstLineChars="0"/>
              <w:jc w:val="both"/>
              <w:rPr>
                <w:rFonts w:hint="default" w:ascii="Times New Roman" w:hAnsi="Times New Roman" w:cs="Times New Roman"/>
                <w:b/>
                <w:bCs/>
                <w:color w:val="000000"/>
                <w:sz w:val="30"/>
                <w:szCs w:val="30"/>
                <w:lang w:val="en-US" w:eastAsia="zh-CN"/>
              </w:rPr>
            </w:pPr>
            <w:r>
              <w:rPr>
                <w:rFonts w:hint="eastAsia" w:ascii="Times New Roman" w:hAnsi="Times New Roman" w:cs="Times New Roman"/>
                <w:b/>
                <w:bCs/>
                <w:color w:val="000000"/>
                <w:sz w:val="30"/>
                <w:szCs w:val="30"/>
                <w:lang w:val="en-US" w:eastAsia="zh-CN"/>
              </w:rPr>
              <w:t>建设单位</w:t>
            </w:r>
            <w:r>
              <w:rPr>
                <w:rFonts w:hint="default" w:ascii="Times New Roman" w:hAnsi="Times New Roman" w:cs="Times New Roman"/>
                <w:b/>
                <w:bCs/>
                <w:color w:val="000000"/>
                <w:sz w:val="30"/>
                <w:szCs w:val="30"/>
                <w:lang w:val="en-US" w:eastAsia="zh-CN"/>
              </w:rPr>
              <w:t>法人代表：陈凯</w:t>
            </w:r>
          </w:p>
          <w:p>
            <w:pPr>
              <w:spacing w:line="360" w:lineRule="auto"/>
              <w:ind w:firstLine="0" w:firstLineChars="0"/>
              <w:jc w:val="both"/>
              <w:rPr>
                <w:rFonts w:hint="default" w:ascii="Times New Roman" w:hAnsi="Times New Roman" w:cs="Times New Roman"/>
                <w:b/>
                <w:bCs/>
                <w:color w:val="000000"/>
                <w:sz w:val="30"/>
                <w:szCs w:val="30"/>
                <w:lang w:val="en-US" w:eastAsia="zh-CN"/>
              </w:rPr>
            </w:pPr>
            <w:r>
              <w:rPr>
                <w:rFonts w:hint="default" w:ascii="Times New Roman" w:hAnsi="Times New Roman" w:cs="Times New Roman"/>
                <w:b/>
                <w:bCs/>
                <w:color w:val="000000"/>
                <w:sz w:val="30"/>
                <w:szCs w:val="30"/>
                <w:lang w:val="en-US" w:eastAsia="zh-CN"/>
              </w:rPr>
              <w:t>编制单位</w:t>
            </w:r>
            <w:r>
              <w:rPr>
                <w:rFonts w:hint="eastAsia" w:ascii="Times New Roman" w:hAnsi="Times New Roman" w:cs="Times New Roman"/>
                <w:b/>
                <w:bCs/>
                <w:color w:val="000000"/>
                <w:sz w:val="30"/>
                <w:szCs w:val="30"/>
                <w:lang w:val="en-US" w:eastAsia="zh-CN"/>
              </w:rPr>
              <w:t>法人代表：</w:t>
            </w:r>
            <w:r>
              <w:rPr>
                <w:rFonts w:hint="default" w:ascii="Times New Roman" w:hAnsi="Times New Roman" w:cs="Times New Roman"/>
                <w:b/>
                <w:bCs/>
                <w:color w:val="000000"/>
                <w:sz w:val="30"/>
                <w:szCs w:val="30"/>
                <w:lang w:val="en-US" w:eastAsia="zh-CN"/>
              </w:rPr>
              <w:t>陶晶晶</w:t>
            </w:r>
          </w:p>
          <w:p>
            <w:pPr>
              <w:spacing w:line="360" w:lineRule="auto"/>
              <w:ind w:firstLine="0" w:firstLineChars="0"/>
              <w:jc w:val="both"/>
              <w:rPr>
                <w:rFonts w:hint="default" w:ascii="Times New Roman" w:hAnsi="Times New Roman" w:cs="Times New Roman"/>
                <w:b/>
                <w:bCs/>
                <w:color w:val="000000"/>
                <w:sz w:val="30"/>
                <w:szCs w:val="30"/>
                <w:lang w:val="en-US" w:eastAsia="zh-CN"/>
              </w:rPr>
            </w:pPr>
            <w:r>
              <w:rPr>
                <w:rFonts w:hint="default" w:ascii="Times New Roman" w:hAnsi="Times New Roman" w:cs="Times New Roman"/>
                <w:b/>
                <w:bCs/>
                <w:color w:val="000000"/>
                <w:sz w:val="30"/>
                <w:szCs w:val="30"/>
                <w:lang w:val="en-US" w:eastAsia="zh-CN"/>
              </w:rPr>
              <w:t>项目负责人：陈凯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22" w:type="dxa"/>
            <w:noWrap w:val="0"/>
            <w:vAlign w:val="top"/>
          </w:tcPr>
          <w:p>
            <w:pPr>
              <w:spacing w:line="360" w:lineRule="auto"/>
              <w:ind w:firstLine="0" w:firstLineChars="0"/>
              <w:jc w:val="both"/>
              <w:rPr>
                <w:rFonts w:hint="default" w:ascii="Times New Roman" w:hAnsi="Times New Roman" w:cs="Times New Roman"/>
                <w:b/>
                <w:bCs/>
                <w:color w:val="000000"/>
                <w:sz w:val="30"/>
                <w:szCs w:val="30"/>
                <w:lang w:val="en-US" w:eastAsia="zh-CN"/>
              </w:rPr>
            </w:pPr>
            <w:r>
              <w:rPr>
                <w:rFonts w:hint="default" w:ascii="Times New Roman" w:hAnsi="Times New Roman" w:cs="Times New Roman"/>
                <w:b/>
                <w:bCs/>
                <w:color w:val="000000"/>
                <w:sz w:val="30"/>
                <w:szCs w:val="30"/>
                <w:lang w:val="en-US" w:eastAsia="zh-CN"/>
              </w:rPr>
              <w:t>报告编写人：张嘉玲</w:t>
            </w:r>
          </w:p>
        </w:tc>
      </w:tr>
    </w:tbl>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jc w:val="both"/>
        <w:rPr>
          <w:rFonts w:hint="eastAsia" w:ascii="Times New Roman" w:hAnsi="Times New Roman" w:eastAsia="宋体" w:cs="Times New Roman"/>
          <w:bCs/>
          <w:color w:val="auto"/>
          <w:sz w:val="24"/>
          <w:lang w:val="en-US" w:eastAsia="zh-CN"/>
        </w:rPr>
      </w:pPr>
    </w:p>
    <w:p>
      <w:pPr>
        <w:pStyle w:val="23"/>
        <w:rPr>
          <w:rFonts w:hint="eastAsia" w:ascii="Times New Roman" w:hAnsi="Times New Roman" w:eastAsia="宋体" w:cs="Times New Roman"/>
          <w:bCs/>
          <w:color w:val="auto"/>
          <w:sz w:val="24"/>
          <w:lang w:val="en-US" w:eastAsia="zh-CN"/>
        </w:rPr>
      </w:pPr>
    </w:p>
    <w:p>
      <w:pPr>
        <w:rPr>
          <w:rFonts w:hint="eastAsia" w:ascii="Times New Roman" w:hAnsi="Times New Roman" w:eastAsia="宋体" w:cs="Times New Roman"/>
          <w:bCs/>
          <w:color w:val="auto"/>
          <w:sz w:val="24"/>
          <w:lang w:val="en-US" w:eastAsia="zh-CN"/>
        </w:rPr>
      </w:pPr>
    </w:p>
    <w:p>
      <w:pPr>
        <w:pStyle w:val="23"/>
        <w:rPr>
          <w:rFonts w:hint="eastAsia" w:ascii="Times New Roman" w:hAnsi="Times New Roman" w:eastAsia="宋体" w:cs="Times New Roman"/>
          <w:bCs/>
          <w:color w:val="auto"/>
          <w:sz w:val="24"/>
          <w:lang w:val="en-US" w:eastAsia="zh-CN"/>
        </w:rPr>
      </w:pPr>
    </w:p>
    <w:p>
      <w:pPr>
        <w:rPr>
          <w:rFonts w:hint="eastAsia" w:ascii="Times New Roman" w:hAnsi="Times New Roman" w:eastAsia="宋体" w:cs="Times New Roman"/>
          <w:bCs/>
          <w:color w:val="auto"/>
          <w:sz w:val="24"/>
          <w:lang w:val="en-US" w:eastAsia="zh-CN"/>
        </w:rPr>
      </w:pPr>
    </w:p>
    <w:p>
      <w:pPr>
        <w:pStyle w:val="23"/>
        <w:rPr>
          <w:rFonts w:hint="eastAsia" w:ascii="Times New Roman" w:hAnsi="Times New Roman" w:eastAsia="宋体" w:cs="Times New Roman"/>
          <w:bCs/>
          <w:color w:val="auto"/>
          <w:sz w:val="24"/>
          <w:lang w:val="en-US" w:eastAsia="zh-CN"/>
        </w:rPr>
      </w:pPr>
    </w:p>
    <w:p>
      <w:pPr>
        <w:rPr>
          <w:rFonts w:hint="eastAsia" w:ascii="Times New Roman" w:hAnsi="Times New Roman" w:eastAsia="宋体" w:cs="Times New Roman"/>
          <w:bCs/>
          <w:color w:val="auto"/>
          <w:sz w:val="24"/>
          <w:lang w:val="en-US" w:eastAsia="zh-CN"/>
        </w:rPr>
      </w:pPr>
    </w:p>
    <w:p>
      <w:pPr>
        <w:pStyle w:val="23"/>
        <w:rPr>
          <w:rFonts w:hint="eastAsia" w:ascii="Times New Roman" w:hAnsi="Times New Roman" w:eastAsia="宋体" w:cs="Times New Roman"/>
          <w:bCs/>
          <w:color w:val="auto"/>
          <w:sz w:val="24"/>
          <w:lang w:val="en-US" w:eastAsia="zh-CN"/>
        </w:rPr>
      </w:pPr>
    </w:p>
    <w:p>
      <w:pPr>
        <w:rPr>
          <w:rFonts w:hint="eastAsia" w:ascii="Times New Roman" w:hAnsi="Times New Roman" w:eastAsia="宋体" w:cs="Times New Roman"/>
          <w:bCs/>
          <w:color w:val="auto"/>
          <w:sz w:val="24"/>
          <w:lang w:val="en-US" w:eastAsia="zh-CN"/>
        </w:rPr>
      </w:pPr>
    </w:p>
    <w:p>
      <w:pPr>
        <w:pStyle w:val="23"/>
        <w:rPr>
          <w:rFonts w:hint="eastAsia"/>
          <w:lang w:val="en-US" w:eastAsia="zh-CN"/>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noWrap w:val="0"/>
            <w:vAlign w:val="top"/>
          </w:tcPr>
          <w:p>
            <w:pPr>
              <w:spacing w:line="360" w:lineRule="auto"/>
              <w:ind w:left="0" w:leftChars="0" w:firstLine="0" w:firstLineChars="0"/>
              <w:jc w:val="both"/>
              <w:rPr>
                <w:rFonts w:hint="default" w:ascii="Times New Roman" w:hAnsi="Times New Roman" w:eastAsia="Calibri" w:cs="Times New Roman"/>
                <w:b w:val="0"/>
                <w:bCs w:val="0"/>
                <w:color w:val="auto"/>
                <w:sz w:val="28"/>
                <w:szCs w:val="28"/>
                <w:lang w:val="en-US" w:eastAsia="zh-CN"/>
              </w:rPr>
            </w:pPr>
            <w:r>
              <w:rPr>
                <w:rFonts w:hint="default" w:ascii="Times New Roman" w:hAnsi="Times New Roman" w:eastAsia="Calibri" w:cs="Times New Roman"/>
                <w:b w:val="0"/>
                <w:bCs w:val="0"/>
                <w:color w:val="auto"/>
                <w:sz w:val="28"/>
                <w:szCs w:val="28"/>
                <w:lang w:val="en-US" w:eastAsia="zh-CN"/>
              </w:rPr>
              <w:t>建设</w:t>
            </w:r>
            <w:r>
              <w:rPr>
                <w:rFonts w:hint="eastAsia" w:ascii="宋体" w:hAnsi="宋体" w:eastAsia="宋体" w:cs="宋体"/>
                <w:b w:val="0"/>
                <w:bCs w:val="0"/>
                <w:color w:val="auto"/>
                <w:sz w:val="28"/>
                <w:szCs w:val="28"/>
                <w:lang w:val="en-US" w:eastAsia="zh-CN"/>
              </w:rPr>
              <w:t>单位：合肥孟世铝制品有限公司</w:t>
            </w:r>
          </w:p>
        </w:tc>
        <w:tc>
          <w:tcPr>
            <w:tcW w:w="4261" w:type="dxa"/>
            <w:noWrap w:val="0"/>
            <w:vAlign w:val="top"/>
          </w:tcPr>
          <w:p>
            <w:pPr>
              <w:spacing w:line="36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编制单位</w:t>
            </w:r>
            <w:r>
              <w:rPr>
                <w:rFonts w:hint="eastAsia" w:ascii="Times New Roman" w:hAnsi="Times New Roman" w:eastAsia="宋体" w:cs="Times New Roman"/>
                <w:b w:val="0"/>
                <w:bCs w:val="0"/>
                <w:color w:val="auto"/>
                <w:sz w:val="28"/>
                <w:szCs w:val="28"/>
                <w:vertAlign w:val="baseline"/>
                <w:lang w:val="en-US" w:eastAsia="zh-CN"/>
              </w:rPr>
              <w:t>：合肥</w:t>
            </w:r>
            <w:r>
              <w:rPr>
                <w:rFonts w:hint="eastAsia" w:ascii="Times New Roman" w:hAnsi="Times New Roman" w:eastAsia="Calibri" w:cs="Times New Roman"/>
                <w:b w:val="0"/>
                <w:bCs w:val="0"/>
                <w:color w:val="auto"/>
                <w:sz w:val="28"/>
                <w:szCs w:val="28"/>
                <w:lang w:val="en-US" w:eastAsia="zh-CN"/>
              </w:rPr>
              <w:t>驰阳环保科技有限公司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noWrap w:val="0"/>
            <w:vAlign w:val="top"/>
          </w:tcPr>
          <w:p>
            <w:pPr>
              <w:ind w:left="0" w:leftChars="0" w:firstLine="0" w:firstLineChars="0"/>
              <w:jc w:val="both"/>
              <w:rPr>
                <w:rFonts w:hint="default" w:ascii="Times New Roman" w:hAnsi="Times New Roman" w:eastAsia="Calibri" w:cs="Times New Roman"/>
                <w:b w:val="0"/>
                <w:bCs w:val="0"/>
                <w:color w:val="auto"/>
                <w:sz w:val="28"/>
                <w:szCs w:val="28"/>
                <w:lang w:val="en-US" w:eastAsia="zh-CN"/>
              </w:rPr>
            </w:pPr>
            <w:r>
              <w:rPr>
                <w:rFonts w:hint="default" w:ascii="Times New Roman" w:hAnsi="Times New Roman" w:eastAsia="Calibri" w:cs="Times New Roman"/>
                <w:b w:val="0"/>
                <w:bCs w:val="0"/>
                <w:color w:val="auto"/>
                <w:sz w:val="28"/>
                <w:szCs w:val="28"/>
                <w:lang w:val="en-US" w:eastAsia="zh-CN"/>
              </w:rPr>
              <w:t>电话：</w:t>
            </w:r>
            <w:r>
              <w:rPr>
                <w:rFonts w:hint="eastAsia" w:ascii="Times New Roman" w:cs="Times New Roman"/>
                <w:b w:val="0"/>
                <w:bCs/>
                <w:color w:val="auto"/>
                <w:kern w:val="2"/>
                <w:sz w:val="28"/>
                <w:szCs w:val="28"/>
                <w:lang w:val="en-US" w:eastAsia="zh-CN"/>
              </w:rPr>
              <w:t>13793286948</w:t>
            </w:r>
          </w:p>
        </w:tc>
        <w:tc>
          <w:tcPr>
            <w:tcW w:w="4261" w:type="dxa"/>
            <w:noWrap w:val="0"/>
            <w:vAlign w:val="top"/>
          </w:tcPr>
          <w:p>
            <w:pPr>
              <w:spacing w:line="24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电话：</w:t>
            </w:r>
            <w:r>
              <w:rPr>
                <w:rFonts w:hint="default" w:ascii="Times New Roman" w:hAnsi="Times New Roman" w:cs="Times New Roman"/>
                <w:b w:val="0"/>
                <w:bCs w:val="0"/>
                <w:color w:val="auto"/>
                <w:sz w:val="28"/>
                <w:szCs w:val="28"/>
                <w:vertAlign w:val="baseline"/>
                <w:lang w:val="en-US" w:eastAsia="zh-CN"/>
              </w:rPr>
              <w:t>0551-65581206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noWrap w:val="0"/>
            <w:vAlign w:val="top"/>
          </w:tcPr>
          <w:p>
            <w:pPr>
              <w:ind w:left="0" w:leftChars="0" w:firstLine="0" w:firstLineChars="0"/>
              <w:jc w:val="both"/>
              <w:rPr>
                <w:rFonts w:hint="default" w:ascii="Times New Roman" w:hAnsi="Times New Roman" w:eastAsia="Calibri" w:cs="Times New Roman"/>
                <w:b w:val="0"/>
                <w:bCs w:val="0"/>
                <w:color w:val="auto"/>
                <w:sz w:val="28"/>
                <w:szCs w:val="28"/>
                <w:lang w:val="en-US" w:eastAsia="zh-CN"/>
              </w:rPr>
            </w:pPr>
            <w:r>
              <w:rPr>
                <w:rFonts w:hint="default" w:ascii="Times New Roman" w:hAnsi="Times New Roman" w:eastAsia="Calibri" w:cs="Times New Roman"/>
                <w:b w:val="0"/>
                <w:bCs w:val="0"/>
                <w:color w:val="auto"/>
                <w:sz w:val="28"/>
                <w:szCs w:val="28"/>
                <w:lang w:val="en-US" w:eastAsia="zh-CN"/>
              </w:rPr>
              <w:t>传真：/</w:t>
            </w:r>
          </w:p>
        </w:tc>
        <w:tc>
          <w:tcPr>
            <w:tcW w:w="4261" w:type="dxa"/>
            <w:noWrap w:val="0"/>
            <w:vAlign w:val="top"/>
          </w:tcPr>
          <w:p>
            <w:pPr>
              <w:spacing w:line="24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noWrap w:val="0"/>
            <w:vAlign w:val="top"/>
          </w:tcPr>
          <w:p>
            <w:pPr>
              <w:ind w:left="0" w:leftChars="0" w:firstLine="0" w:firstLineChars="0"/>
              <w:jc w:val="both"/>
              <w:rPr>
                <w:rFonts w:hint="default" w:ascii="Times New Roman" w:hAnsi="Times New Roman" w:eastAsia="宋体" w:cs="Times New Roman"/>
                <w:b w:val="0"/>
                <w:bCs w:val="0"/>
                <w:color w:val="C00000"/>
                <w:sz w:val="28"/>
                <w:szCs w:val="28"/>
                <w:lang w:val="en-US" w:eastAsia="zh-CN"/>
              </w:rPr>
            </w:pPr>
            <w:r>
              <w:rPr>
                <w:rFonts w:hint="default" w:ascii="Times New Roman" w:hAnsi="Times New Roman" w:eastAsia="宋体" w:cs="Times New Roman"/>
                <w:b w:val="0"/>
                <w:bCs w:val="0"/>
                <w:color w:val="auto"/>
                <w:sz w:val="28"/>
                <w:szCs w:val="28"/>
                <w:lang w:val="en-US" w:eastAsia="zh-CN"/>
              </w:rPr>
              <w:t>邮编：</w:t>
            </w:r>
            <w:r>
              <w:rPr>
                <w:rFonts w:hint="default" w:ascii="Times New Roman" w:hAnsi="Times New Roman" w:eastAsia="Calibri" w:cs="Times New Roman"/>
                <w:b w:val="0"/>
                <w:bCs w:val="0"/>
                <w:color w:val="auto"/>
                <w:sz w:val="28"/>
                <w:szCs w:val="28"/>
                <w:lang w:val="en-US" w:eastAsia="zh-CN"/>
              </w:rPr>
              <w:t>231261</w:t>
            </w:r>
          </w:p>
        </w:tc>
        <w:tc>
          <w:tcPr>
            <w:tcW w:w="4261" w:type="dxa"/>
            <w:noWrap w:val="0"/>
            <w:vAlign w:val="top"/>
          </w:tcPr>
          <w:p>
            <w:pPr>
              <w:spacing w:line="240" w:lineRule="auto"/>
              <w:ind w:firstLine="0" w:firstLineChars="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邮编：2300</w:t>
            </w:r>
            <w:r>
              <w:rPr>
                <w:rFonts w:hint="eastAsia" w:ascii="Times New Roman" w:hAnsi="Times New Roman" w:eastAsia="宋体" w:cs="Times New Roman"/>
                <w:b w:val="0"/>
                <w:bCs w:val="0"/>
                <w:color w:val="auto"/>
                <w:sz w:val="28"/>
                <w:szCs w:val="28"/>
                <w:vertAlign w:val="baseline"/>
                <w:lang w:val="en-US" w:eastAsia="zh-CN"/>
              </w:rPr>
              <w:t>1</w:t>
            </w:r>
            <w:r>
              <w:rPr>
                <w:rFonts w:hint="default" w:ascii="Times New Roman" w:hAnsi="Times New Roman" w:eastAsia="宋体" w:cs="Times New Roman"/>
                <w:b w:val="0"/>
                <w:bCs w:val="0"/>
                <w:color w:val="auto"/>
                <w:sz w:val="28"/>
                <w:szCs w:val="28"/>
                <w:vertAlign w:val="baseli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noWrap w:val="0"/>
            <w:vAlign w:val="top"/>
          </w:tcPr>
          <w:p>
            <w:pPr>
              <w:ind w:left="0" w:leftChars="0" w:firstLine="0" w:firstLineChars="0"/>
              <w:jc w:val="both"/>
              <w:rPr>
                <w:rFonts w:hint="default" w:ascii="Times New Roman" w:hAnsi="Times New Roman" w:eastAsia="宋体" w:cs="Times New Roman"/>
                <w:b w:val="0"/>
                <w:bCs w:val="0"/>
                <w:color w:val="C00000"/>
                <w:sz w:val="28"/>
                <w:szCs w:val="28"/>
                <w:lang w:val="en-US" w:eastAsia="zh-CN"/>
              </w:rPr>
            </w:pPr>
            <w:r>
              <w:rPr>
                <w:rFonts w:hint="default" w:ascii="Times New Roman" w:hAnsi="Times New Roman" w:eastAsia="宋体" w:cs="Times New Roman"/>
                <w:b w:val="0"/>
                <w:bCs w:val="0"/>
                <w:color w:val="000000"/>
                <w:sz w:val="28"/>
                <w:szCs w:val="28"/>
                <w:lang w:val="en-US" w:eastAsia="zh-CN"/>
              </w:rPr>
              <w:t>地址：安徽省合肥市肥西县官亭镇工业聚集区长岗路西侧</w:t>
            </w:r>
          </w:p>
        </w:tc>
        <w:tc>
          <w:tcPr>
            <w:tcW w:w="4261" w:type="dxa"/>
            <w:noWrap w:val="0"/>
            <w:vAlign w:val="top"/>
          </w:tcPr>
          <w:p>
            <w:pPr>
              <w:spacing w:line="240" w:lineRule="auto"/>
              <w:ind w:left="840" w:leftChars="0" w:hanging="840" w:hangingChars="300"/>
              <w:jc w:val="both"/>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地址：安徽省合肥市蜀山区樊洼路1号乐彩中心8幢1006室</w:t>
            </w:r>
          </w:p>
        </w:tc>
      </w:tr>
    </w:tbl>
    <w:p>
      <w:pPr>
        <w:rPr>
          <w:rFonts w:hint="eastAsia" w:ascii="Times New Roman" w:hAnsi="Times New Roman"/>
          <w:color w:val="auto"/>
          <w:sz w:val="24"/>
          <w:szCs w:val="24"/>
          <w:lang w:eastAsia="zh-CN"/>
        </w:rPr>
        <w:sectPr>
          <w:pgSz w:w="11906" w:h="16840"/>
          <w:pgMar w:top="1984" w:right="1871" w:bottom="1797" w:left="1440" w:header="878" w:footer="998" w:gutter="0"/>
          <w:pgBorders>
            <w:top w:val="none" w:sz="0" w:space="0"/>
            <w:left w:val="none" w:sz="0" w:space="0"/>
            <w:bottom w:val="none" w:sz="0" w:space="0"/>
            <w:right w:val="none" w:sz="0" w:space="0"/>
          </w:pgBorders>
          <w:pgNumType w:fmt="decimal"/>
          <w:cols w:space="720" w:num="1"/>
        </w:sect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spacing w:line="360" w:lineRule="auto"/>
        <w:ind w:firstLine="480" w:firstLineChars="200"/>
        <w:jc w:val="both"/>
        <w:rPr>
          <w:rFonts w:hint="eastAsia" w:ascii="Times New Roman" w:hAnsi="Times New Roman" w:eastAsia="宋体" w:cs="Times New Roman"/>
          <w:bCs/>
          <w:color w:val="auto"/>
          <w:sz w:val="24"/>
          <w:lang w:val="en-US" w:eastAsia="zh-CN"/>
        </w:rPr>
      </w:pPr>
    </w:p>
    <w:p>
      <w:pPr>
        <w:pStyle w:val="16"/>
        <w:keepNext w:val="0"/>
        <w:keepLines w:val="0"/>
        <w:pageBreakBefore w:val="0"/>
        <w:widowControl w:val="0"/>
        <w:tabs>
          <w:tab w:val="right" w:leader="dot" w:pos="85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8"/>
          <w:szCs w:val="28"/>
          <w:lang w:eastAsia="zh-CN"/>
        </w:rPr>
      </w:pPr>
      <w:r>
        <w:rPr>
          <w:rFonts w:hint="default" w:ascii="Times New Roman" w:hAnsi="Times New Roman" w:cs="Times New Roman"/>
          <w:b/>
          <w:bCs/>
          <w:color w:val="auto"/>
          <w:sz w:val="28"/>
          <w:szCs w:val="28"/>
          <w:lang w:eastAsia="zh-CN"/>
        </w:rPr>
        <w:t>目录</w:t>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TOC \o "1-2" \h \u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_Toc12282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eastAsia="zh-CN"/>
        </w:rPr>
        <w:t>一、验收项目概况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_Toc12282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_Toc28154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eastAsia="zh-CN"/>
        </w:rPr>
        <w:t>二、验收依据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_Toc28154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_Toc28818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eastAsia="zh-CN"/>
        </w:rPr>
        <w:t>2.1建设项目环境保护相关法律、法规和规章制度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_Toc2166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eastAsia="zh-CN"/>
        </w:rPr>
        <w:t>2.2建设项目竣工环境保护验收技术规范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_Toc8563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eastAsia="zh-CN"/>
        </w:rPr>
        <w:t>2.3建设项目环境影响报告</w:t>
      </w:r>
      <w:r>
        <w:rPr>
          <w:rFonts w:hint="default" w:ascii="Times New Roman" w:hAnsi="Times New Roman" w:eastAsia="宋体" w:cs="Times New Roman"/>
          <w:bCs/>
          <w:sz w:val="24"/>
          <w:szCs w:val="24"/>
          <w:lang w:val="en-US" w:eastAsia="zh-CN"/>
        </w:rPr>
        <w:t>书</w:t>
      </w:r>
      <w:r>
        <w:rPr>
          <w:rFonts w:hint="default" w:ascii="Times New Roman" w:hAnsi="Times New Roman" w:eastAsia="宋体" w:cs="Times New Roman"/>
          <w:bCs/>
          <w:sz w:val="24"/>
          <w:szCs w:val="24"/>
          <w:lang w:eastAsia="zh-CN"/>
        </w:rPr>
        <w:t>（表）及审批部门审批决定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_Toc13674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eastAsia="zh-CN"/>
        </w:rPr>
        <w:t>2.4其他相关文件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_Toc13674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_Toc6637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三、工程建设情况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_Toc6637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_Toc5022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eastAsia="zh-CN"/>
        </w:rPr>
        <w:t>3.1地理位置及平面布置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_Toc22412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3.2建设内容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_Toc22412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_Toc17580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3.3主要原辅材料及能源消耗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_Toc17580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_Toc17253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3.4设备清单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_Toc17253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_Toc2171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3.5水源及水平衡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_Toc17640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3.6工艺及简述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_Toc17640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_Toc14725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3.7项目变动情况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_Toc14725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_Toc14129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eastAsia="zh-CN"/>
        </w:rPr>
        <w:t>四、环境保护设施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_Toc14129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_Toc24599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4.1污染物治理设施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_Toc24599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_Toc8794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4.2其他环境保护设施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_Toc8794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_Toc31904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4.3环保设施投资及“三同时”落实情况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_Toc17102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bidi="ar-SA"/>
        </w:rPr>
        <w:t>五、建设项目环评报告表的主要结论及审批部门审批决定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_Toc17102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_Toc2230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5.1合肥孟世铝制品有限公司年产5000吨亲水铝箔生产线项目环境影响报告表的主要结论与建议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_Toc26454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5.2合肥孟世铝制品有限公司年产5000吨亲水铝箔生产线项目环境影响报告表审批部门审批决定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_Toc26454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_Toc3421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rPr>
        <w:t>六</w:t>
      </w:r>
      <w:r>
        <w:rPr>
          <w:rFonts w:hint="default" w:ascii="Times New Roman" w:hAnsi="Times New Roman" w:eastAsia="宋体" w:cs="Times New Roman"/>
          <w:bCs/>
          <w:sz w:val="24"/>
          <w:szCs w:val="24"/>
          <w:lang w:eastAsia="zh-CN"/>
        </w:rPr>
        <w:t>、验收执行标准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_Toc3421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_Toc7360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6.1</w:t>
      </w:r>
      <w:r>
        <w:rPr>
          <w:rFonts w:hint="default" w:ascii="Times New Roman" w:hAnsi="Times New Roman" w:eastAsia="宋体" w:cs="Times New Roman"/>
          <w:bCs/>
          <w:spacing w:val="-1"/>
          <w:sz w:val="24"/>
          <w:szCs w:val="24"/>
          <w:lang w:val="en-US" w:eastAsia="zh-CN" w:bidi="ar-SA"/>
        </w:rPr>
        <w:t>废水验收监测评价标准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_Toc7360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_Toc21663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6.3</w:t>
      </w:r>
      <w:r>
        <w:rPr>
          <w:rFonts w:hint="default" w:ascii="Times New Roman" w:hAnsi="Times New Roman" w:eastAsia="宋体" w:cs="Times New Roman"/>
          <w:bCs/>
          <w:spacing w:val="-1"/>
          <w:sz w:val="24"/>
          <w:szCs w:val="24"/>
          <w:lang w:val="en-US" w:eastAsia="zh-CN" w:bidi="ar-SA"/>
        </w:rPr>
        <w:t>噪声验收监测评价标准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_Toc21663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_Toc31641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6.4</w:t>
      </w:r>
      <w:r>
        <w:rPr>
          <w:rFonts w:hint="default" w:ascii="Times New Roman" w:hAnsi="Times New Roman" w:eastAsia="宋体" w:cs="Times New Roman"/>
          <w:bCs/>
          <w:spacing w:val="-1"/>
          <w:sz w:val="24"/>
          <w:szCs w:val="24"/>
          <w:lang w:val="en-US" w:eastAsia="zh-CN" w:bidi="ar-SA"/>
        </w:rPr>
        <w:t>固废验收评价标准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_Toc31641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_Toc22743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七、验收监测内容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_Toc22743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_Toc20683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pacing w:val="-1"/>
          <w:sz w:val="24"/>
          <w:szCs w:val="24"/>
          <w:lang w:val="en-US" w:eastAsia="zh-CN" w:bidi="ar-SA"/>
        </w:rPr>
        <w:t>7.1环境保护设施调试运行效果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_Toc20683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_Toc26456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八、质量保证和质量控制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_Toc26456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_Toc24610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8.1</w:t>
      </w:r>
      <w:r>
        <w:rPr>
          <w:rFonts w:hint="default" w:ascii="Times New Roman" w:hAnsi="Times New Roman" w:eastAsia="宋体" w:cs="Times New Roman"/>
          <w:bCs/>
          <w:spacing w:val="-1"/>
          <w:sz w:val="24"/>
          <w:szCs w:val="24"/>
          <w:lang w:val="en-US" w:eastAsia="zh-CN" w:bidi="ar-SA"/>
        </w:rPr>
        <w:t>监测分析方法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_Toc24610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_Toc22879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pacing w:val="-1"/>
          <w:sz w:val="24"/>
          <w:szCs w:val="24"/>
          <w:lang w:val="en-US" w:eastAsia="zh-CN" w:bidi="ar-SA"/>
        </w:rPr>
        <w:t>8.2质控信息</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_Toc22879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_Toc14342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pacing w:val="-1"/>
          <w:sz w:val="24"/>
          <w:szCs w:val="24"/>
          <w:lang w:val="en-US" w:eastAsia="zh-CN" w:bidi="ar-SA"/>
        </w:rPr>
        <w:t>8.3监测资质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_Toc7530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pacing w:val="-1"/>
          <w:sz w:val="24"/>
          <w:szCs w:val="24"/>
          <w:lang w:val="en-US" w:eastAsia="zh-CN" w:bidi="ar-SA"/>
        </w:rPr>
        <w:t>8.4水质监测分析过程中的质量保证和质量控制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_Toc7530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_Toc2023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pacing w:val="-1"/>
          <w:sz w:val="24"/>
          <w:szCs w:val="24"/>
          <w:lang w:val="en-US" w:eastAsia="zh-CN" w:bidi="ar-SA"/>
        </w:rPr>
        <w:t>8.5气体监测分析过程中的质量保证和质量控制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_Toc23655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pacing w:val="-1"/>
          <w:sz w:val="24"/>
          <w:szCs w:val="24"/>
          <w:lang w:val="en-US" w:eastAsia="zh-CN" w:bidi="ar-SA"/>
        </w:rPr>
        <w:t>8.6噪声监测分析过程中的质量保证和质量控制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_Toc23655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_Toc8548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九、验收监测结果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_Toc10438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9.1</w:t>
      </w:r>
      <w:r>
        <w:rPr>
          <w:rFonts w:hint="default" w:ascii="Times New Roman" w:hAnsi="Times New Roman" w:eastAsia="宋体" w:cs="Times New Roman"/>
          <w:bCs/>
          <w:spacing w:val="-1"/>
          <w:sz w:val="24"/>
          <w:szCs w:val="24"/>
          <w:lang w:val="en-US" w:eastAsia="zh-CN" w:bidi="ar-SA"/>
        </w:rPr>
        <w:t>验收监测期间供应工况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_Toc10438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_Toc24479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9.2</w:t>
      </w:r>
      <w:r>
        <w:rPr>
          <w:rFonts w:hint="default" w:ascii="Times New Roman" w:hAnsi="Times New Roman" w:eastAsia="宋体" w:cs="Times New Roman"/>
          <w:bCs/>
          <w:spacing w:val="-1"/>
          <w:sz w:val="24"/>
          <w:szCs w:val="24"/>
          <w:lang w:val="en-US" w:eastAsia="zh-CN" w:bidi="ar-SA"/>
        </w:rPr>
        <w:t>环保设施调试效率监测结果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_Toc24479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_Toc14152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十、验收监测结论及建议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_Toc14152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_Toc21026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pacing w:val="-5"/>
          <w:sz w:val="24"/>
          <w:szCs w:val="24"/>
          <w:lang w:val="en-US" w:eastAsia="zh-CN" w:bidi="ar-SA"/>
        </w:rPr>
        <w:t>10.1</w:t>
      </w:r>
      <w:r>
        <w:rPr>
          <w:rFonts w:hint="default" w:ascii="Times New Roman" w:hAnsi="Times New Roman" w:eastAsia="宋体" w:cs="Times New Roman"/>
          <w:bCs/>
          <w:spacing w:val="-1"/>
          <w:sz w:val="24"/>
          <w:szCs w:val="24"/>
          <w:lang w:val="en-US" w:eastAsia="zh-CN" w:bidi="ar-SA"/>
        </w:rPr>
        <w:t>环保设施调试运行效果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_Toc21026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_Toc6334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pacing w:val="-1"/>
          <w:sz w:val="24"/>
          <w:szCs w:val="24"/>
          <w:lang w:val="en-US" w:eastAsia="zh-CN" w:bidi="ar-SA"/>
        </w:rPr>
        <w:t>10.2验收结论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6"/>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_Toc18781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十一、附件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_Toc18781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_Toc3160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附件1：关于合肥孟世铝制品有限公司《年产5000吨亲水铝箔生产线项目环境影响报告表》的批复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_Toc24143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附件2：合肥孟世铝制品有限公司年产5000吨亲水铝箔生产线项目竣工环保验收检测报告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_Toc24143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_Toc2911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附件3：合肥孟世铝制品有限公司年产5000吨亲水铝箔生产线项目竣工环境保护验收期间工况证明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_Toc66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附件4：监测现场照片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_Toc16018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bidi="ar-SA"/>
        </w:rPr>
        <w:t>附件5：危废处置合同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_Toc16018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tabs>
          <w:tab w:val="right" w:leader="dot" w:pos="8595"/>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_Toc14633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sz w:val="24"/>
          <w:szCs w:val="24"/>
          <w:lang w:val="en-US" w:eastAsia="zh-CN"/>
        </w:rPr>
        <w:t>附件6：固定污染源排污登记回执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_Toc14633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17"/>
        <w:keepNext w:val="0"/>
        <w:keepLines w:val="0"/>
        <w:pageBreakBefore w:val="0"/>
        <w:widowControl w:val="0"/>
        <w:tabs>
          <w:tab w:val="right" w:leader="dot" w:pos="859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eastAsia="zh-CN"/>
        </w:rPr>
        <w:sectPr>
          <w:pgSz w:w="11906" w:h="16840"/>
          <w:pgMar w:top="1984" w:right="1871" w:bottom="1797" w:left="1440" w:header="878" w:footer="998"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color w:val="auto"/>
          <w:sz w:val="24"/>
          <w:szCs w:val="24"/>
          <w:lang w:eastAsia="zh-CN"/>
        </w:rPr>
        <w:fldChar w:fldCharType="end"/>
      </w:r>
      <w:bookmarkStart w:id="0" w:name="_Toc27007"/>
      <w:bookmarkStart w:id="1" w:name="_Toc18419"/>
      <w:bookmarkStart w:id="2" w:name="_Toc20567"/>
      <w:bookmarkStart w:id="3" w:name="_Toc20422"/>
      <w:bookmarkStart w:id="4" w:name="_Toc9731"/>
      <w:bookmarkStart w:id="5" w:name="_Toc8711"/>
    </w:p>
    <w:bookmarkEnd w:id="0"/>
    <w:bookmarkEnd w:id="1"/>
    <w:bookmarkEnd w:id="2"/>
    <w:bookmarkEnd w:id="3"/>
    <w:bookmarkEnd w:id="4"/>
    <w:p>
      <w:pPr>
        <w:pStyle w:val="7"/>
        <w:keepNext/>
        <w:keepLines/>
        <w:numPr>
          <w:ilvl w:val="0"/>
          <w:numId w:val="2"/>
        </w:numPr>
        <w:spacing w:before="120" w:beforeLines="50" w:after="120" w:afterLines="50" w:line="360" w:lineRule="auto"/>
        <w:jc w:val="center"/>
        <w:rPr>
          <w:rFonts w:ascii="Times New Roman" w:hAnsi="Times New Roman"/>
          <w:color w:val="auto"/>
          <w:lang w:eastAsia="zh-CN"/>
        </w:rPr>
      </w:pPr>
      <w:bookmarkStart w:id="6" w:name="_Toc17875_WPSOffice_Level1"/>
      <w:bookmarkStart w:id="7" w:name="_Toc12282"/>
      <w:bookmarkStart w:id="8" w:name="_Toc2159_WPSOffice_Level1"/>
      <w:r>
        <w:rPr>
          <w:rFonts w:ascii="Times New Roman" w:hAnsi="Times New Roman"/>
          <w:color w:val="auto"/>
          <w:lang w:eastAsia="zh-CN"/>
        </w:rPr>
        <w:t>验收项目概况</w:t>
      </w:r>
      <w:bookmarkEnd w:id="5"/>
      <w:bookmarkEnd w:id="6"/>
      <w:bookmarkEnd w:id="7"/>
      <w:bookmarkEnd w:id="8"/>
    </w:p>
    <w:p>
      <w:pPr>
        <w:pStyle w:val="12"/>
        <w:keepNext w:val="0"/>
        <w:keepLines w:val="0"/>
        <w:pageBreakBefore w:val="0"/>
        <w:widowControl w:val="0"/>
        <w:kinsoku/>
        <w:wordWrap/>
        <w:overflowPunct/>
        <w:topLinePunct w:val="0"/>
        <w:autoSpaceDE/>
        <w:autoSpaceDN/>
        <w:bidi w:val="0"/>
        <w:adjustRightInd/>
        <w:snapToGrid/>
        <w:spacing w:after="0" w:afterLines="0" w:line="360" w:lineRule="auto"/>
        <w:ind w:left="0" w:firstLine="480" w:firstLineChars="200"/>
        <w:jc w:val="both"/>
        <w:textAlignment w:val="auto"/>
        <w:rPr>
          <w:rFonts w:hint="eastAsia" w:ascii="Times New Roman" w:hAnsi="Times New Roman" w:eastAsia="宋体" w:cs="Times New Roman"/>
          <w:color w:val="auto"/>
          <w:sz w:val="24"/>
          <w:lang w:val="en-US" w:eastAsia="zh-CN"/>
        </w:rPr>
      </w:pPr>
      <w:r>
        <w:rPr>
          <w:rFonts w:hint="default" w:ascii="Times New Roman" w:hAnsi="Times New Roman" w:cs="Times New Roman"/>
          <w:sz w:val="24"/>
          <w:szCs w:val="24"/>
          <w:lang w:eastAsia="zh-CN"/>
        </w:rPr>
        <w:t>合肥孟世铝制品有限公司</w:t>
      </w:r>
      <w:r>
        <w:rPr>
          <w:rFonts w:hint="default" w:ascii="Times New Roman" w:hAnsi="Times New Roman" w:cs="Times New Roman"/>
          <w:sz w:val="24"/>
          <w:szCs w:val="24"/>
          <w:lang w:val="en-US" w:eastAsia="zh-CN"/>
        </w:rPr>
        <w:t>年产5000吨亲水铝箔生产线项目</w:t>
      </w:r>
      <w:r>
        <w:rPr>
          <w:rFonts w:hint="eastAsia" w:ascii="Times New Roman" w:hAnsi="Times New Roman" w:cs="Times New Roman"/>
          <w:sz w:val="24"/>
          <w:szCs w:val="24"/>
          <w:lang w:val="en-US" w:eastAsia="zh-CN"/>
        </w:rPr>
        <w:t>位于</w:t>
      </w:r>
      <w:r>
        <w:rPr>
          <w:rFonts w:hint="default" w:ascii="Times New Roman" w:hAnsi="Times New Roman" w:eastAsia="宋体" w:cs="Times New Roman"/>
          <w:color w:val="auto"/>
          <w:sz w:val="24"/>
          <w:lang w:val="en-US" w:eastAsia="zh-CN"/>
        </w:rPr>
        <w:t>安徽省合肥市肥西县官亭镇工业聚集区长岗路西侧</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东经</w:t>
      </w:r>
      <w:r>
        <w:rPr>
          <w:rFonts w:hint="default" w:ascii="Times New Roman" w:hAnsi="Times New Roman" w:eastAsia="宋体" w:cs="Times New Roman"/>
          <w:color w:val="auto"/>
          <w:sz w:val="24"/>
          <w:szCs w:val="24"/>
          <w:lang w:val="en-US" w:eastAsia="zh-CN"/>
        </w:rPr>
        <w:t>11</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度</w:t>
      </w:r>
      <w:r>
        <w:rPr>
          <w:rFonts w:hint="eastAsia" w:ascii="Times New Roman" w:hAnsi="Times New Roman" w:eastAsia="宋体" w:cs="Times New Roman"/>
          <w:color w:val="auto"/>
          <w:sz w:val="24"/>
          <w:szCs w:val="24"/>
          <w:lang w:val="en-US" w:eastAsia="zh-CN"/>
        </w:rPr>
        <w:t>52</w:t>
      </w:r>
      <w:r>
        <w:rPr>
          <w:rFonts w:hint="default" w:ascii="Times New Roman" w:hAnsi="Times New Roman" w:eastAsia="宋体" w:cs="Times New Roman"/>
          <w:color w:val="auto"/>
          <w:sz w:val="24"/>
          <w:szCs w:val="24"/>
        </w:rPr>
        <w:t>分</w:t>
      </w:r>
      <w:r>
        <w:rPr>
          <w:rFonts w:hint="eastAsia" w:ascii="Times New Roman" w:hAnsi="Times New Roman" w:eastAsia="宋体" w:cs="Times New Roman"/>
          <w:color w:val="auto"/>
          <w:sz w:val="24"/>
          <w:szCs w:val="24"/>
          <w:lang w:val="en-US" w:eastAsia="zh-CN"/>
        </w:rPr>
        <w:t>52.132</w:t>
      </w:r>
      <w:r>
        <w:rPr>
          <w:rFonts w:hint="default" w:ascii="Times New Roman" w:hAnsi="Times New Roman" w:eastAsia="宋体" w:cs="Times New Roman"/>
          <w:color w:val="auto"/>
          <w:sz w:val="24"/>
          <w:szCs w:val="24"/>
        </w:rPr>
        <w:t>秒，</w:t>
      </w:r>
      <w:r>
        <w:rPr>
          <w:rFonts w:hint="eastAsia" w:cs="Times New Roman"/>
          <w:color w:val="auto"/>
          <w:sz w:val="24"/>
          <w:szCs w:val="24"/>
          <w:lang w:val="en-US" w:eastAsia="zh-CN"/>
        </w:rPr>
        <w:t>北纬</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度</w:t>
      </w:r>
      <w:r>
        <w:rPr>
          <w:rFonts w:hint="eastAsia" w:ascii="Times New Roman" w:hAnsi="Times New Roman" w:eastAsia="宋体" w:cs="Times New Roman"/>
          <w:color w:val="auto"/>
          <w:sz w:val="24"/>
          <w:szCs w:val="24"/>
          <w:lang w:val="en-US" w:eastAsia="zh-CN"/>
        </w:rPr>
        <w:t>48</w:t>
      </w:r>
      <w:r>
        <w:rPr>
          <w:rFonts w:hint="default" w:ascii="Times New Roman" w:hAnsi="Times New Roman" w:eastAsia="宋体" w:cs="Times New Roman"/>
          <w:color w:val="auto"/>
          <w:sz w:val="24"/>
          <w:szCs w:val="24"/>
        </w:rPr>
        <w:t>分</w:t>
      </w:r>
      <w:r>
        <w:rPr>
          <w:rFonts w:hint="eastAsia" w:ascii="Times New Roman" w:hAnsi="Times New Roman" w:eastAsia="宋体" w:cs="Times New Roman"/>
          <w:color w:val="auto"/>
          <w:sz w:val="24"/>
          <w:szCs w:val="24"/>
          <w:lang w:val="en-US" w:eastAsia="zh-CN"/>
        </w:rPr>
        <w:t>42.527</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，为扩建项目。</w:t>
      </w:r>
    </w:p>
    <w:p>
      <w:pPr>
        <w:pStyle w:val="12"/>
        <w:keepNext w:val="0"/>
        <w:keepLines w:val="0"/>
        <w:pageBreakBefore w:val="0"/>
        <w:widowControl w:val="0"/>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bCs/>
          <w:color w:val="auto"/>
          <w:sz w:val="24"/>
          <w:szCs w:val="24"/>
          <w:highlight w:val="none"/>
          <w:lang w:val="en-US" w:eastAsia="zh-CN"/>
        </w:rPr>
        <w:t>已于</w:t>
      </w:r>
      <w:r>
        <w:rPr>
          <w:rFonts w:ascii="Times New Roman" w:hAnsi="Times New Roman"/>
          <w:color w:val="auto"/>
          <w:sz w:val="24"/>
          <w:highlight w:val="none"/>
          <w:lang w:eastAsia="zh-CN"/>
        </w:rPr>
        <w:t>20</w:t>
      </w:r>
      <w:r>
        <w:rPr>
          <w:rFonts w:hint="eastAsia" w:ascii="Times New Roman" w:hAnsi="Times New Roman"/>
          <w:color w:val="auto"/>
          <w:sz w:val="24"/>
          <w:highlight w:val="none"/>
          <w:lang w:val="en-US" w:eastAsia="zh-CN"/>
        </w:rPr>
        <w:t>22</w:t>
      </w:r>
      <w:r>
        <w:rPr>
          <w:rFonts w:ascii="Times New Roman" w:hAnsi="Times New Roman"/>
          <w:color w:val="auto"/>
          <w:sz w:val="24"/>
          <w:highlight w:val="none"/>
          <w:lang w:eastAsia="zh-CN"/>
        </w:rPr>
        <w:t>年</w:t>
      </w:r>
      <w:r>
        <w:rPr>
          <w:rFonts w:hint="eastAsia"/>
          <w:color w:val="auto"/>
          <w:sz w:val="24"/>
          <w:highlight w:val="none"/>
          <w:lang w:val="en-US" w:eastAsia="zh-CN"/>
        </w:rPr>
        <w:t>3</w:t>
      </w:r>
      <w:r>
        <w:rPr>
          <w:rFonts w:hint="eastAsia" w:ascii="Times New Roman" w:hAnsi="Times New Roman"/>
          <w:color w:val="auto"/>
          <w:sz w:val="24"/>
          <w:highlight w:val="none"/>
          <w:lang w:val="en-US" w:eastAsia="zh-CN"/>
        </w:rPr>
        <w:t>月</w:t>
      </w:r>
      <w:r>
        <w:rPr>
          <w:rFonts w:ascii="Times New Roman" w:hAnsi="Times New Roman"/>
          <w:color w:val="auto"/>
          <w:sz w:val="24"/>
          <w:highlight w:val="none"/>
          <w:lang w:eastAsia="zh-CN"/>
        </w:rPr>
        <w:t>委托</w:t>
      </w:r>
      <w:r>
        <w:rPr>
          <w:rFonts w:hint="eastAsia" w:ascii="Times New Roman" w:hAnsi="Times New Roman"/>
          <w:bCs/>
          <w:color w:val="auto"/>
          <w:sz w:val="24"/>
          <w:szCs w:val="24"/>
          <w:highlight w:val="none"/>
          <w:lang w:eastAsia="zh-CN"/>
        </w:rPr>
        <w:t>安徽</w:t>
      </w:r>
      <w:r>
        <w:rPr>
          <w:rFonts w:hint="eastAsia"/>
          <w:bCs/>
          <w:color w:val="auto"/>
          <w:sz w:val="24"/>
          <w:szCs w:val="24"/>
          <w:highlight w:val="none"/>
          <w:lang w:val="en-US" w:eastAsia="zh-CN"/>
        </w:rPr>
        <w:t>碧波天朗环境工程</w:t>
      </w:r>
      <w:r>
        <w:rPr>
          <w:rFonts w:hint="eastAsia" w:ascii="Times New Roman" w:hAnsi="Times New Roman"/>
          <w:bCs/>
          <w:color w:val="auto"/>
          <w:sz w:val="24"/>
          <w:szCs w:val="24"/>
          <w:highlight w:val="none"/>
          <w:lang w:eastAsia="zh-CN"/>
        </w:rPr>
        <w:t>有限公司</w:t>
      </w:r>
      <w:r>
        <w:rPr>
          <w:rFonts w:ascii="Times New Roman" w:hAnsi="Times New Roman"/>
          <w:color w:val="auto"/>
          <w:sz w:val="24"/>
          <w:highlight w:val="none"/>
          <w:lang w:eastAsia="zh-CN"/>
        </w:rPr>
        <w:t>编制了《</w:t>
      </w:r>
      <w:r>
        <w:rPr>
          <w:rFonts w:hint="default" w:ascii="Times New Roman" w:hAnsi="Times New Roman" w:cs="Times New Roman"/>
          <w:color w:val="auto"/>
          <w:sz w:val="24"/>
          <w:szCs w:val="24"/>
          <w:highlight w:val="none"/>
          <w:lang w:val="en-US" w:eastAsia="zh-CN"/>
        </w:rPr>
        <w:t>年产5000吨亲水铝箔生产线项目</w:t>
      </w:r>
      <w:r>
        <w:rPr>
          <w:rFonts w:ascii="Times New Roman" w:hAnsi="Times New Roman"/>
          <w:color w:val="auto"/>
          <w:sz w:val="24"/>
          <w:highlight w:val="none"/>
          <w:lang w:eastAsia="zh-CN"/>
        </w:rPr>
        <w:t>环境影响报告</w:t>
      </w:r>
      <w:r>
        <w:rPr>
          <w:rFonts w:hint="eastAsia" w:ascii="Times New Roman" w:hAnsi="Times New Roman"/>
          <w:color w:val="auto"/>
          <w:sz w:val="24"/>
          <w:highlight w:val="none"/>
          <w:lang w:eastAsia="zh-CN"/>
        </w:rPr>
        <w:t>表</w:t>
      </w:r>
      <w:r>
        <w:rPr>
          <w:rFonts w:ascii="Times New Roman" w:hAnsi="Times New Roman"/>
          <w:color w:val="auto"/>
          <w:sz w:val="24"/>
          <w:highlight w:val="none"/>
          <w:lang w:eastAsia="zh-CN"/>
        </w:rPr>
        <w:t>》</w:t>
      </w:r>
      <w:r>
        <w:rPr>
          <w:rFonts w:hint="eastAsia" w:ascii="Times New Roman" w:hAnsi="Times New Roman"/>
          <w:color w:val="auto"/>
          <w:sz w:val="24"/>
          <w:highlight w:val="none"/>
          <w:lang w:eastAsia="zh-CN"/>
        </w:rPr>
        <w:t>，并于</w:t>
      </w:r>
      <w:r>
        <w:rPr>
          <w:rFonts w:hint="default" w:ascii="Times New Roman" w:hAnsi="Times New Roman" w:eastAsia="宋体" w:cs="Times New Roman"/>
          <w:bCs/>
          <w:color w:val="auto"/>
          <w:sz w:val="24"/>
          <w:szCs w:val="24"/>
          <w:highlight w:val="none"/>
          <w:lang w:val="en-US" w:eastAsia="zh-CN"/>
        </w:rPr>
        <w:t>20</w:t>
      </w:r>
      <w:r>
        <w:rPr>
          <w:rFonts w:hint="eastAsia" w:ascii="Times New Roman" w:hAnsi="Times New Roman" w:eastAsia="宋体" w:cs="Times New Roman"/>
          <w:bCs/>
          <w:color w:val="auto"/>
          <w:sz w:val="24"/>
          <w:szCs w:val="24"/>
          <w:highlight w:val="none"/>
          <w:lang w:val="en-US" w:eastAsia="zh-CN"/>
        </w:rPr>
        <w:t>22</w:t>
      </w:r>
      <w:r>
        <w:rPr>
          <w:rFonts w:hint="default" w:ascii="Times New Roman" w:hAnsi="Times New Roman" w:eastAsia="宋体" w:cs="Times New Roman"/>
          <w:bCs/>
          <w:color w:val="auto"/>
          <w:sz w:val="24"/>
          <w:szCs w:val="24"/>
          <w:highlight w:val="none"/>
          <w:lang w:val="en-US" w:eastAsia="zh-CN"/>
        </w:rPr>
        <w:t>年</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月2</w:t>
      </w: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日</w:t>
      </w:r>
      <w:r>
        <w:rPr>
          <w:rFonts w:hint="eastAsia" w:ascii="Times New Roman" w:hAnsi="Times New Roman" w:eastAsia="宋体" w:cs="Times New Roman"/>
          <w:bCs/>
          <w:color w:val="auto"/>
          <w:sz w:val="24"/>
          <w:szCs w:val="24"/>
          <w:highlight w:val="none"/>
          <w:lang w:val="en-US" w:eastAsia="zh-CN"/>
        </w:rPr>
        <w:t>经</w:t>
      </w:r>
      <w:r>
        <w:rPr>
          <w:rFonts w:hint="default" w:ascii="Times New Roman" w:hAnsi="Times New Roman" w:eastAsia="宋体" w:cs="Times New Roman"/>
          <w:bCs/>
          <w:color w:val="auto"/>
          <w:sz w:val="24"/>
          <w:szCs w:val="24"/>
          <w:highlight w:val="none"/>
          <w:lang w:val="en-US" w:eastAsia="zh-CN"/>
        </w:rPr>
        <w:t>肥西县</w:t>
      </w:r>
      <w:r>
        <w:rPr>
          <w:rFonts w:hint="eastAsia" w:ascii="Times New Roman" w:hAnsi="Times New Roman" w:eastAsia="宋体" w:cs="Times New Roman"/>
          <w:bCs/>
          <w:color w:val="auto"/>
          <w:sz w:val="24"/>
          <w:szCs w:val="24"/>
          <w:highlight w:val="none"/>
          <w:lang w:val="en-US" w:eastAsia="zh-CN"/>
        </w:rPr>
        <w:t>生态环境分局“</w:t>
      </w:r>
      <w:r>
        <w:rPr>
          <w:rFonts w:hint="default" w:ascii="Times New Roman" w:hAnsi="Times New Roman" w:eastAsia="宋体" w:cs="Times New Roman"/>
          <w:bCs/>
          <w:color w:val="auto"/>
          <w:sz w:val="24"/>
          <w:szCs w:val="24"/>
          <w:highlight w:val="none"/>
          <w:lang w:val="en-US" w:eastAsia="zh-CN"/>
        </w:rPr>
        <w:t>环建审[20</w:t>
      </w:r>
      <w:r>
        <w:rPr>
          <w:rFonts w:hint="eastAsia" w:ascii="Times New Roman" w:hAnsi="Times New Roman" w:eastAsia="宋体" w:cs="Times New Roman"/>
          <w:bCs/>
          <w:color w:val="auto"/>
          <w:sz w:val="24"/>
          <w:szCs w:val="24"/>
          <w:highlight w:val="none"/>
          <w:lang w:val="en-US" w:eastAsia="zh-CN"/>
        </w:rPr>
        <w:t>22</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2022</w:t>
      </w:r>
      <w:r>
        <w:rPr>
          <w:rFonts w:hint="default" w:ascii="Times New Roman" w:hAnsi="Times New Roman" w:eastAsia="宋体" w:cs="Times New Roman"/>
          <w:bCs/>
          <w:color w:val="auto"/>
          <w:sz w:val="24"/>
          <w:szCs w:val="24"/>
          <w:highlight w:val="none"/>
          <w:lang w:val="en-US" w:eastAsia="zh-CN"/>
        </w:rPr>
        <w:t>号</w:t>
      </w:r>
      <w:r>
        <w:rPr>
          <w:rFonts w:hint="eastAsia" w:ascii="Times New Roman" w:hAnsi="Times New Roman" w:eastAsia="宋体" w:cs="Times New Roman"/>
          <w:bCs/>
          <w:color w:val="auto"/>
          <w:sz w:val="24"/>
          <w:szCs w:val="24"/>
          <w:highlight w:val="none"/>
          <w:lang w:val="en-US" w:eastAsia="zh-CN"/>
        </w:rPr>
        <w:t>文”审批。</w:t>
      </w:r>
    </w:p>
    <w:p>
      <w:pPr>
        <w:pStyle w:val="12"/>
        <w:keepNext w:val="0"/>
        <w:keepLines w:val="0"/>
        <w:pageBreakBefore w:val="0"/>
        <w:widowControl w:val="0"/>
        <w:kinsoku/>
        <w:wordWrap/>
        <w:overflowPunct/>
        <w:topLinePunct w:val="0"/>
        <w:autoSpaceDE/>
        <w:autoSpaceDN/>
        <w:bidi w:val="0"/>
        <w:adjustRightInd/>
        <w:snapToGrid/>
        <w:spacing w:after="0" w:afterLines="0" w:line="360" w:lineRule="auto"/>
        <w:ind w:lef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color w:val="auto"/>
          <w:sz w:val="24"/>
          <w:lang w:val="en-US" w:eastAsia="zh-CN"/>
        </w:rPr>
        <w:t>本项目</w:t>
      </w:r>
      <w:r>
        <w:rPr>
          <w:rFonts w:hint="eastAsia" w:ascii="Times New Roman" w:hAnsi="Times New Roman" w:cs="Times New Roman"/>
          <w:color w:val="auto"/>
          <w:sz w:val="24"/>
          <w:szCs w:val="24"/>
          <w:lang w:eastAsia="zh-CN"/>
        </w:rPr>
        <w:t>开工时间为</w:t>
      </w:r>
      <w:r>
        <w:rPr>
          <w:rFonts w:hint="eastAsia" w:ascii="Times New Roman" w:hAnsi="Times New Roman" w:cs="Times New Roman"/>
          <w:color w:val="auto"/>
          <w:sz w:val="24"/>
          <w:szCs w:val="24"/>
          <w:lang w:val="en-US" w:eastAsia="zh-CN"/>
        </w:rPr>
        <w:t>2022年</w:t>
      </w:r>
      <w:r>
        <w:rPr>
          <w:rFonts w:hint="eastAsia" w:cs="Times New Roman"/>
          <w:color w:val="auto"/>
          <w:sz w:val="24"/>
          <w:szCs w:val="24"/>
          <w:lang w:val="en-US" w:eastAsia="zh-CN"/>
        </w:rPr>
        <w:t>11</w:t>
      </w:r>
      <w:r>
        <w:rPr>
          <w:rFonts w:hint="eastAsia" w:ascii="Times New Roman" w:hAnsi="Times New Roman" w:cs="Times New Roman"/>
          <w:color w:val="auto"/>
          <w:sz w:val="24"/>
          <w:szCs w:val="24"/>
          <w:lang w:val="en-US" w:eastAsia="zh-CN"/>
        </w:rPr>
        <w:t>月，竣工时间为</w:t>
      </w:r>
      <w:r>
        <w:rPr>
          <w:rFonts w:hint="default"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年</w:t>
      </w:r>
      <w:r>
        <w:rPr>
          <w:rFonts w:hint="eastAsia" w:cs="Times New Roman"/>
          <w:color w:val="auto"/>
          <w:sz w:val="24"/>
          <w:szCs w:val="24"/>
          <w:lang w:val="en-US" w:eastAsia="zh-CN"/>
        </w:rPr>
        <w:t>4</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lang w:val="en-US" w:eastAsia="zh-CN"/>
        </w:rPr>
        <w:t>，调试时间为</w:t>
      </w:r>
      <w:r>
        <w:rPr>
          <w:rFonts w:hint="default"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bCs/>
          <w:color w:val="auto"/>
          <w:sz w:val="24"/>
          <w:szCs w:val="24"/>
          <w:lang w:val="en-US" w:eastAsia="zh-CN"/>
        </w:rPr>
        <w:t>项目已于202</w:t>
      </w:r>
      <w:r>
        <w:rPr>
          <w:rFonts w:hint="eastAsia"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val="en-US" w:eastAsia="zh-CN"/>
        </w:rPr>
        <w:t>年</w:t>
      </w:r>
      <w:r>
        <w:rPr>
          <w:rFonts w:hint="eastAsia"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lang w:val="en-US" w:eastAsia="zh-CN"/>
        </w:rPr>
        <w:t>月</w:t>
      </w:r>
      <w:r>
        <w:rPr>
          <w:rFonts w:hint="eastAsia" w:ascii="Times New Roman" w:hAnsi="Times New Roman" w:eastAsia="宋体" w:cs="Times New Roman"/>
          <w:bCs/>
          <w:color w:val="auto"/>
          <w:sz w:val="24"/>
          <w:szCs w:val="24"/>
          <w:lang w:val="en-US" w:eastAsia="zh-CN"/>
        </w:rPr>
        <w:t>22</w:t>
      </w:r>
      <w:r>
        <w:rPr>
          <w:rFonts w:hint="default" w:ascii="Times New Roman" w:hAnsi="Times New Roman" w:eastAsia="宋体" w:cs="Times New Roman"/>
          <w:bCs/>
          <w:color w:val="auto"/>
          <w:sz w:val="24"/>
          <w:szCs w:val="24"/>
          <w:lang w:val="en-US" w:eastAsia="zh-CN"/>
        </w:rPr>
        <w:t>日</w:t>
      </w:r>
      <w:r>
        <w:rPr>
          <w:rFonts w:hint="eastAsia" w:ascii="Times New Roman" w:hAnsi="Times New Roman" w:eastAsia="宋体" w:cs="Times New Roman"/>
          <w:bCs/>
          <w:color w:val="auto"/>
          <w:sz w:val="24"/>
          <w:szCs w:val="24"/>
          <w:lang w:val="en-US" w:eastAsia="zh-CN"/>
        </w:rPr>
        <w:t>变更</w:t>
      </w:r>
      <w:r>
        <w:rPr>
          <w:rFonts w:hint="default" w:ascii="Times New Roman" w:hAnsi="Times New Roman" w:eastAsia="宋体" w:cs="Times New Roman"/>
          <w:bCs/>
          <w:color w:val="auto"/>
          <w:sz w:val="24"/>
          <w:szCs w:val="24"/>
          <w:lang w:val="en-US" w:eastAsia="zh-CN"/>
        </w:rPr>
        <w:t>排污登记</w:t>
      </w:r>
      <w:r>
        <w:rPr>
          <w:rFonts w:hint="eastAsia" w:ascii="Times New Roman" w:hAnsi="Times New Roman" w:eastAsia="宋体" w:cs="Times New Roman"/>
          <w:bCs/>
          <w:color w:val="auto"/>
          <w:sz w:val="24"/>
          <w:szCs w:val="24"/>
          <w:lang w:val="en-US" w:eastAsia="zh-CN"/>
        </w:rPr>
        <w:t>备案</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固定污染源排污登记</w:t>
      </w:r>
      <w:r>
        <w:rPr>
          <w:rFonts w:hint="default" w:ascii="Times New Roman" w:hAnsi="Times New Roman" w:eastAsia="宋体" w:cs="Times New Roman"/>
          <w:bCs/>
          <w:color w:val="auto"/>
          <w:sz w:val="24"/>
          <w:szCs w:val="24"/>
          <w:lang w:val="en-US" w:eastAsia="zh-CN"/>
        </w:rPr>
        <w:t>编号：91340</w:t>
      </w:r>
      <w:r>
        <w:rPr>
          <w:rFonts w:hint="eastAsia" w:ascii="Times New Roman" w:hAnsi="Times New Roman" w:eastAsia="宋体" w:cs="Times New Roman"/>
          <w:bCs/>
          <w:color w:val="auto"/>
          <w:sz w:val="24"/>
          <w:szCs w:val="24"/>
          <w:lang w:val="en-US" w:eastAsia="zh-CN"/>
        </w:rPr>
        <w:t>1005970660011001X。</w:t>
      </w:r>
    </w:p>
    <w:p>
      <w:pPr>
        <w:pStyle w:val="12"/>
        <w:spacing w:line="360" w:lineRule="auto"/>
        <w:ind w:left="0" w:firstLine="480" w:firstLineChars="200"/>
        <w:jc w:val="both"/>
        <w:rPr>
          <w:rFonts w:ascii="Times New Roman" w:hAnsi="Times New Roman" w:cs="Times New Roman"/>
          <w:color w:val="auto"/>
          <w:spacing w:val="-2"/>
          <w:sz w:val="24"/>
          <w:szCs w:val="24"/>
          <w:lang w:eastAsia="zh-CN"/>
        </w:rPr>
      </w:pPr>
      <w:r>
        <w:rPr>
          <w:rFonts w:hint="eastAsia" w:ascii="Times New Roman" w:hAnsi="Times New Roman"/>
          <w:color w:val="auto"/>
          <w:sz w:val="24"/>
          <w:highlight w:val="none"/>
          <w:lang w:eastAsia="zh-CN"/>
        </w:rPr>
        <w:t>本项目</w:t>
      </w:r>
      <w:r>
        <w:rPr>
          <w:rFonts w:hint="eastAsia" w:ascii="Times New Roman" w:hAnsi="Times New Roman"/>
          <w:color w:val="auto"/>
          <w:sz w:val="24"/>
          <w:highlight w:val="none"/>
          <w:lang w:val="en-US" w:eastAsia="zh-CN"/>
        </w:rPr>
        <w:t>在</w:t>
      </w:r>
      <w:r>
        <w:rPr>
          <w:rFonts w:hint="eastAsia" w:ascii="Times New Roman" w:hAnsi="Times New Roman"/>
          <w:color w:val="auto"/>
          <w:sz w:val="24"/>
          <w:highlight w:val="none"/>
          <w:lang w:eastAsia="zh-CN"/>
        </w:rPr>
        <w:t>已建厂房</w:t>
      </w:r>
      <w:r>
        <w:rPr>
          <w:rFonts w:hint="eastAsia" w:ascii="Times New Roman" w:hAnsi="Times New Roman"/>
          <w:color w:val="auto"/>
          <w:sz w:val="24"/>
          <w:highlight w:val="none"/>
          <w:lang w:val="en-US" w:eastAsia="zh-CN"/>
        </w:rPr>
        <w:t>内</w:t>
      </w:r>
      <w:r>
        <w:rPr>
          <w:rFonts w:hint="eastAsia" w:ascii="Times New Roman" w:hAnsi="Times New Roman"/>
          <w:color w:val="auto"/>
          <w:sz w:val="24"/>
          <w:highlight w:val="none"/>
          <w:lang w:eastAsia="zh-CN"/>
        </w:rPr>
        <w:t>空置区域建设</w:t>
      </w:r>
      <w:r>
        <w:rPr>
          <w:rFonts w:hint="default" w:ascii="Times New Roman" w:hAnsi="Times New Roman" w:cs="Times New Roman"/>
          <w:color w:val="auto"/>
          <w:sz w:val="24"/>
          <w:szCs w:val="24"/>
          <w:lang w:val="en-US" w:eastAsia="zh-CN"/>
        </w:rPr>
        <w:t>亲水铝箔生产线</w:t>
      </w:r>
      <w:r>
        <w:rPr>
          <w:rFonts w:hint="eastAsia" w:ascii="Times New Roman" w:hAnsi="Times New Roman"/>
          <w:color w:val="auto"/>
          <w:sz w:val="24"/>
          <w:highlight w:val="none"/>
          <w:lang w:eastAsia="zh-CN"/>
        </w:rPr>
        <w:t>，年</w:t>
      </w:r>
      <w:r>
        <w:rPr>
          <w:rFonts w:hint="eastAsia" w:ascii="Times New Roman" w:hAnsi="Times New Roman"/>
          <w:color w:val="auto"/>
          <w:sz w:val="24"/>
          <w:highlight w:val="none"/>
          <w:lang w:val="en-US" w:eastAsia="zh-CN"/>
        </w:rPr>
        <w:t>可生产</w:t>
      </w:r>
      <w:r>
        <w:rPr>
          <w:rFonts w:hint="default" w:ascii="Times New Roman" w:hAnsi="Times New Roman" w:eastAsia="宋体" w:cs="Times New Roman"/>
          <w:b w:val="0"/>
          <w:bCs w:val="0"/>
          <w:color w:val="auto"/>
          <w:sz w:val="24"/>
          <w:szCs w:val="24"/>
          <w:lang w:val="en-US" w:eastAsia="zh-CN"/>
        </w:rPr>
        <w:t>产亲水铝箔5000t</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本项目现已建设完成，需完成</w:t>
      </w:r>
      <w:r>
        <w:rPr>
          <w:rFonts w:ascii="Times New Roman" w:hAnsi="Times New Roman"/>
          <w:color w:val="auto"/>
          <w:sz w:val="24"/>
          <w:szCs w:val="24"/>
          <w:highlight w:val="none"/>
          <w:lang w:eastAsia="zh-CN"/>
        </w:rPr>
        <w:t>竣工环境</w:t>
      </w:r>
      <w:r>
        <w:rPr>
          <w:rFonts w:hint="eastAsia" w:ascii="宋体" w:hAnsi="宋体" w:eastAsia="宋体" w:cs="宋体"/>
          <w:color w:val="auto"/>
          <w:sz w:val="24"/>
          <w:szCs w:val="24"/>
          <w:highlight w:val="none"/>
          <w:lang w:eastAsia="zh-CN"/>
        </w:rPr>
        <w:t>保护“三同时”验收。本次验收针对</w:t>
      </w:r>
      <w:r>
        <w:rPr>
          <w:rFonts w:hint="eastAsia" w:ascii="宋体" w:hAnsi="宋体" w:eastAsia="宋体" w:cs="宋体"/>
          <w:color w:val="auto"/>
          <w:sz w:val="24"/>
          <w:szCs w:val="24"/>
          <w:lang w:eastAsia="zh-CN"/>
        </w:rPr>
        <w:t>合肥孟世铝制品有限</w:t>
      </w:r>
      <w:r>
        <w:rPr>
          <w:rFonts w:hint="default" w:ascii="Times New Roman" w:hAnsi="Times New Roman" w:eastAsia="宋体" w:cs="Times New Roman"/>
          <w:color w:val="auto"/>
          <w:sz w:val="24"/>
          <w:szCs w:val="24"/>
          <w:lang w:eastAsia="zh-CN"/>
        </w:rPr>
        <w:t>公司年产5000吨亲水铝箔生产线</w:t>
      </w:r>
      <w:r>
        <w:rPr>
          <w:rFonts w:hint="default" w:ascii="Times New Roman" w:hAnsi="Times New Roman" w:eastAsia="宋体" w:cs="Times New Roman"/>
          <w:color w:val="auto"/>
          <w:sz w:val="24"/>
          <w:szCs w:val="24"/>
          <w:highlight w:val="none"/>
          <w:lang w:eastAsia="zh-CN"/>
        </w:rPr>
        <w:t>及其配套工程、环保工程进行竣工环境保护“三同时”验收。</w:t>
      </w:r>
      <w:r>
        <w:rPr>
          <w:rFonts w:hint="default" w:ascii="Times New Roman" w:hAnsi="Times New Roman" w:eastAsia="宋体" w:cs="Times New Roman"/>
          <w:color w:val="auto"/>
          <w:spacing w:val="-2"/>
          <w:sz w:val="24"/>
          <w:szCs w:val="24"/>
          <w:lang w:eastAsia="zh-CN"/>
        </w:rPr>
        <w:t>20</w:t>
      </w:r>
      <w:r>
        <w:rPr>
          <w:rFonts w:hint="default" w:ascii="Times New Roman" w:hAnsi="Times New Roman" w:eastAsia="宋体" w:cs="Times New Roman"/>
          <w:color w:val="auto"/>
          <w:spacing w:val="-2"/>
          <w:sz w:val="24"/>
          <w:szCs w:val="24"/>
          <w:lang w:val="en-US" w:eastAsia="zh-CN"/>
        </w:rPr>
        <w:t>23</w:t>
      </w:r>
      <w:r>
        <w:rPr>
          <w:rFonts w:hint="default" w:ascii="Times New Roman" w:hAnsi="Times New Roman" w:eastAsia="宋体" w:cs="Times New Roman"/>
          <w:color w:val="auto"/>
          <w:spacing w:val="-2"/>
          <w:sz w:val="24"/>
          <w:szCs w:val="24"/>
          <w:lang w:eastAsia="zh-CN"/>
        </w:rPr>
        <w:t>年</w:t>
      </w:r>
      <w:r>
        <w:rPr>
          <w:rFonts w:hint="default" w:ascii="Times New Roman" w:hAnsi="Times New Roman" w:eastAsia="宋体" w:cs="Times New Roman"/>
          <w:color w:val="auto"/>
          <w:spacing w:val="-2"/>
          <w:sz w:val="24"/>
          <w:szCs w:val="24"/>
          <w:lang w:val="en-US" w:eastAsia="zh-CN"/>
        </w:rPr>
        <w:t>6</w:t>
      </w:r>
      <w:r>
        <w:rPr>
          <w:rFonts w:hint="default" w:ascii="Times New Roman" w:hAnsi="Times New Roman" w:eastAsia="宋体" w:cs="Times New Roman"/>
          <w:color w:val="auto"/>
          <w:spacing w:val="-2"/>
          <w:sz w:val="24"/>
          <w:szCs w:val="24"/>
          <w:lang w:eastAsia="zh-CN"/>
        </w:rPr>
        <w:t>月</w:t>
      </w:r>
      <w:r>
        <w:rPr>
          <w:rFonts w:hint="default" w:ascii="Times New Roman" w:hAnsi="Times New Roman" w:eastAsia="宋体" w:cs="Times New Roman"/>
          <w:color w:val="auto"/>
          <w:spacing w:val="-2"/>
          <w:sz w:val="24"/>
          <w:szCs w:val="24"/>
          <w:lang w:val="en-US" w:eastAsia="zh-CN"/>
        </w:rPr>
        <w:t>下旬</w:t>
      </w:r>
      <w:r>
        <w:rPr>
          <w:rFonts w:hint="default" w:ascii="Times New Roman" w:hAnsi="Times New Roman" w:eastAsia="宋体" w:cs="Times New Roman"/>
          <w:color w:val="auto"/>
          <w:spacing w:val="-2"/>
          <w:sz w:val="24"/>
          <w:szCs w:val="24"/>
          <w:lang w:eastAsia="zh-CN"/>
        </w:rPr>
        <w:t>组织验收工作</w:t>
      </w:r>
      <w:r>
        <w:rPr>
          <w:rFonts w:ascii="Times New Roman" w:hAnsi="Times New Roman" w:cs="Times New Roman"/>
          <w:color w:val="auto"/>
          <w:spacing w:val="-2"/>
          <w:sz w:val="24"/>
          <w:szCs w:val="24"/>
          <w:lang w:eastAsia="zh-CN"/>
        </w:rPr>
        <w:t>事宜，20</w:t>
      </w:r>
      <w:r>
        <w:rPr>
          <w:rFonts w:hint="default" w:ascii="Times New Roman" w:hAnsi="Times New Roman" w:cs="Times New Roman"/>
          <w:color w:val="auto"/>
          <w:spacing w:val="-2"/>
          <w:sz w:val="24"/>
          <w:szCs w:val="24"/>
          <w:lang w:val="en-US" w:eastAsia="zh-CN"/>
        </w:rPr>
        <w:t>23</w:t>
      </w:r>
      <w:r>
        <w:rPr>
          <w:rFonts w:ascii="Times New Roman" w:hAnsi="Times New Roman" w:cs="Times New Roman"/>
          <w:color w:val="auto"/>
          <w:spacing w:val="-2"/>
          <w:sz w:val="24"/>
          <w:szCs w:val="24"/>
          <w:lang w:eastAsia="zh-CN"/>
        </w:rPr>
        <w:t>年</w:t>
      </w:r>
      <w:r>
        <w:rPr>
          <w:rFonts w:hint="default" w:ascii="Times New Roman" w:hAnsi="Times New Roman" w:cs="Times New Roman"/>
          <w:color w:val="auto"/>
          <w:spacing w:val="-2"/>
          <w:sz w:val="24"/>
          <w:szCs w:val="24"/>
          <w:lang w:val="en-US" w:eastAsia="zh-CN"/>
        </w:rPr>
        <w:t>10</w:t>
      </w:r>
      <w:r>
        <w:rPr>
          <w:rFonts w:ascii="Times New Roman" w:hAnsi="Times New Roman" w:cs="Times New Roman"/>
          <w:color w:val="auto"/>
          <w:spacing w:val="-2"/>
          <w:sz w:val="24"/>
          <w:szCs w:val="24"/>
          <w:lang w:eastAsia="zh-CN"/>
        </w:rPr>
        <w:t>月</w:t>
      </w:r>
      <w:r>
        <w:rPr>
          <w:rFonts w:hint="default" w:ascii="Times New Roman" w:hAnsi="Times New Roman" w:cs="Times New Roman"/>
          <w:color w:val="auto"/>
          <w:spacing w:val="-2"/>
          <w:sz w:val="24"/>
          <w:szCs w:val="24"/>
          <w:lang w:val="en-US" w:eastAsia="zh-CN"/>
        </w:rPr>
        <w:t>12日</w:t>
      </w:r>
      <w:r>
        <w:rPr>
          <w:rFonts w:ascii="Times New Roman" w:hAnsi="Times New Roman" w:cs="Times New Roman"/>
          <w:color w:val="auto"/>
          <w:spacing w:val="-2"/>
          <w:sz w:val="24"/>
          <w:szCs w:val="24"/>
          <w:lang w:eastAsia="zh-CN"/>
        </w:rPr>
        <w:t>编制验收监测方案，委托</w:t>
      </w:r>
      <w:r>
        <w:rPr>
          <w:rFonts w:hint="default" w:ascii="Times New Roman" w:hAnsi="Times New Roman" w:cs="Times New Roman"/>
          <w:color w:val="auto"/>
          <w:spacing w:val="-3"/>
          <w:sz w:val="24"/>
          <w:szCs w:val="24"/>
          <w:lang w:val="en-US" w:eastAsia="zh-CN"/>
        </w:rPr>
        <w:t>安徽环科检测中心有限公司</w:t>
      </w:r>
      <w:r>
        <w:rPr>
          <w:rFonts w:ascii="Times New Roman" w:hAnsi="Times New Roman" w:cs="Times New Roman"/>
          <w:color w:val="auto"/>
          <w:spacing w:val="-2"/>
          <w:sz w:val="24"/>
          <w:szCs w:val="24"/>
          <w:lang w:eastAsia="zh-CN"/>
        </w:rPr>
        <w:t>于20</w:t>
      </w:r>
      <w:r>
        <w:rPr>
          <w:rFonts w:hint="default" w:ascii="Times New Roman" w:hAnsi="Times New Roman" w:cs="Times New Roman"/>
          <w:color w:val="auto"/>
          <w:spacing w:val="-2"/>
          <w:sz w:val="24"/>
          <w:szCs w:val="24"/>
          <w:lang w:val="en-US" w:eastAsia="zh-CN"/>
        </w:rPr>
        <w:t>23</w:t>
      </w:r>
      <w:r>
        <w:rPr>
          <w:rFonts w:ascii="Times New Roman" w:hAnsi="Times New Roman" w:cs="Times New Roman"/>
          <w:color w:val="auto"/>
          <w:spacing w:val="-2"/>
          <w:sz w:val="24"/>
          <w:szCs w:val="24"/>
          <w:lang w:eastAsia="zh-CN"/>
        </w:rPr>
        <w:t>年</w:t>
      </w:r>
      <w:r>
        <w:rPr>
          <w:rFonts w:hint="default" w:ascii="Times New Roman" w:hAnsi="Times New Roman" w:cs="Times New Roman"/>
          <w:color w:val="auto"/>
          <w:spacing w:val="-2"/>
          <w:sz w:val="24"/>
          <w:szCs w:val="24"/>
          <w:lang w:val="en-US" w:eastAsia="zh-CN"/>
        </w:rPr>
        <w:t>5</w:t>
      </w:r>
      <w:r>
        <w:rPr>
          <w:rFonts w:ascii="Times New Roman" w:hAnsi="Times New Roman" w:cs="Times New Roman"/>
          <w:color w:val="auto"/>
          <w:spacing w:val="-2"/>
          <w:sz w:val="24"/>
          <w:szCs w:val="24"/>
          <w:lang w:eastAsia="zh-CN"/>
        </w:rPr>
        <w:t>月</w:t>
      </w:r>
      <w:r>
        <w:rPr>
          <w:rFonts w:hint="default" w:ascii="Times New Roman" w:hAnsi="Times New Roman" w:cs="Times New Roman"/>
          <w:color w:val="auto"/>
          <w:spacing w:val="-2"/>
          <w:sz w:val="24"/>
          <w:szCs w:val="24"/>
          <w:lang w:val="en-US" w:eastAsia="zh-CN"/>
        </w:rPr>
        <w:t>29</w:t>
      </w:r>
      <w:r>
        <w:rPr>
          <w:rFonts w:ascii="Times New Roman" w:hAnsi="Times New Roman" w:cs="Times New Roman"/>
          <w:color w:val="auto"/>
          <w:spacing w:val="-2"/>
          <w:sz w:val="24"/>
          <w:szCs w:val="24"/>
          <w:lang w:eastAsia="zh-CN"/>
        </w:rPr>
        <w:t>日和</w:t>
      </w:r>
      <w:r>
        <w:rPr>
          <w:rFonts w:hint="default" w:ascii="Times New Roman" w:hAnsi="Times New Roman" w:cs="Times New Roman"/>
          <w:color w:val="auto"/>
          <w:spacing w:val="-2"/>
          <w:sz w:val="24"/>
          <w:szCs w:val="24"/>
          <w:lang w:val="en-US" w:eastAsia="zh-CN"/>
        </w:rPr>
        <w:t>5</w:t>
      </w:r>
      <w:r>
        <w:rPr>
          <w:rFonts w:ascii="Times New Roman" w:hAnsi="Times New Roman" w:cs="Times New Roman"/>
          <w:color w:val="auto"/>
          <w:spacing w:val="-2"/>
          <w:sz w:val="24"/>
          <w:szCs w:val="24"/>
          <w:lang w:eastAsia="zh-CN"/>
        </w:rPr>
        <w:t>月</w:t>
      </w:r>
      <w:r>
        <w:rPr>
          <w:rFonts w:hint="default" w:ascii="Times New Roman" w:hAnsi="Times New Roman" w:cs="Times New Roman"/>
          <w:color w:val="auto"/>
          <w:spacing w:val="-2"/>
          <w:sz w:val="24"/>
          <w:szCs w:val="24"/>
          <w:lang w:val="en-US" w:eastAsia="zh-CN"/>
        </w:rPr>
        <w:t>30</w:t>
      </w:r>
      <w:r>
        <w:rPr>
          <w:rFonts w:ascii="Times New Roman" w:hAnsi="Times New Roman" w:cs="Times New Roman"/>
          <w:color w:val="auto"/>
          <w:spacing w:val="-2"/>
          <w:sz w:val="24"/>
          <w:szCs w:val="24"/>
          <w:lang w:eastAsia="zh-CN"/>
        </w:rPr>
        <w:t>日组织人员进行了</w:t>
      </w:r>
      <w:r>
        <w:rPr>
          <w:rFonts w:hint="default" w:ascii="Times New Roman" w:hAnsi="Times New Roman" w:cs="Times New Roman"/>
          <w:color w:val="auto"/>
          <w:spacing w:val="-2"/>
          <w:sz w:val="24"/>
          <w:szCs w:val="24"/>
          <w:lang w:eastAsia="zh-CN"/>
        </w:rPr>
        <w:t>废水、废气和噪声的</w:t>
      </w:r>
      <w:r>
        <w:rPr>
          <w:rFonts w:ascii="Times New Roman" w:hAnsi="Times New Roman" w:cs="Times New Roman"/>
          <w:color w:val="auto"/>
          <w:spacing w:val="-2"/>
          <w:sz w:val="24"/>
          <w:szCs w:val="24"/>
          <w:lang w:eastAsia="zh-CN"/>
        </w:rPr>
        <w:t>验收监测</w:t>
      </w:r>
      <w:r>
        <w:rPr>
          <w:rFonts w:hint="default" w:ascii="Times New Roman" w:hAnsi="Times New Roman" w:cs="Times New Roman"/>
          <w:color w:val="auto"/>
          <w:spacing w:val="-2"/>
          <w:sz w:val="24"/>
          <w:szCs w:val="24"/>
          <w:lang w:eastAsia="zh-CN"/>
        </w:rPr>
        <w:t>，</w:t>
      </w:r>
      <w:r>
        <w:rPr>
          <w:rFonts w:ascii="Times New Roman" w:hAnsi="Times New Roman" w:cs="Times New Roman"/>
          <w:color w:val="auto"/>
          <w:spacing w:val="-2"/>
          <w:sz w:val="24"/>
          <w:szCs w:val="24"/>
          <w:lang w:eastAsia="zh-CN"/>
        </w:rPr>
        <w:t>通过对该工程</w:t>
      </w:r>
      <w:r>
        <w:rPr>
          <w:rFonts w:hint="default" w:ascii="Times New Roman" w:hAnsi="Times New Roman" w:cs="Times New Roman"/>
          <w:color w:val="auto"/>
          <w:spacing w:val="-2"/>
          <w:sz w:val="24"/>
          <w:szCs w:val="24"/>
          <w:lang w:eastAsia="zh-CN"/>
        </w:rPr>
        <w:t>“</w:t>
      </w:r>
      <w:r>
        <w:rPr>
          <w:rFonts w:ascii="Times New Roman" w:hAnsi="Times New Roman" w:cs="Times New Roman"/>
          <w:color w:val="auto"/>
          <w:spacing w:val="-2"/>
          <w:sz w:val="24"/>
          <w:szCs w:val="24"/>
          <w:lang w:eastAsia="zh-CN"/>
        </w:rPr>
        <w:t>三同时</w:t>
      </w:r>
      <w:r>
        <w:rPr>
          <w:rFonts w:hint="default" w:ascii="Times New Roman" w:hAnsi="Times New Roman" w:cs="Times New Roman"/>
          <w:color w:val="auto"/>
          <w:spacing w:val="-2"/>
          <w:sz w:val="24"/>
          <w:szCs w:val="24"/>
          <w:lang w:eastAsia="zh-CN"/>
        </w:rPr>
        <w:t>”</w:t>
      </w:r>
      <w:r>
        <w:rPr>
          <w:rFonts w:ascii="Times New Roman" w:hAnsi="Times New Roman" w:cs="Times New Roman"/>
          <w:color w:val="auto"/>
          <w:spacing w:val="-2"/>
          <w:sz w:val="24"/>
          <w:szCs w:val="24"/>
          <w:lang w:eastAsia="zh-CN"/>
        </w:rPr>
        <w:t>执行情况和效果的检查并依据监测结果及相应的国家有关环境标准，编制了本项目</w:t>
      </w:r>
      <w:r>
        <w:rPr>
          <w:rFonts w:hint="default" w:ascii="Times New Roman" w:hAnsi="Times New Roman" w:cs="Times New Roman"/>
          <w:color w:val="auto"/>
          <w:spacing w:val="-2"/>
          <w:sz w:val="24"/>
          <w:szCs w:val="24"/>
          <w:lang w:eastAsia="zh-CN"/>
        </w:rPr>
        <w:t>竣工环境保护验收</w:t>
      </w:r>
      <w:r>
        <w:rPr>
          <w:rFonts w:ascii="Times New Roman" w:hAnsi="Times New Roman" w:cs="Times New Roman"/>
          <w:color w:val="auto"/>
          <w:spacing w:val="-2"/>
          <w:sz w:val="24"/>
          <w:szCs w:val="24"/>
          <w:lang w:eastAsia="zh-CN"/>
        </w:rPr>
        <w:t>监测报告司</w:t>
      </w:r>
      <w:r>
        <w:rPr>
          <w:rFonts w:hint="default" w:ascii="Times New Roman" w:hAnsi="Times New Roman" w:cs="Times New Roman"/>
          <w:color w:val="auto"/>
          <w:spacing w:val="-2"/>
          <w:sz w:val="24"/>
          <w:szCs w:val="24"/>
          <w:lang w:eastAsia="zh-CN"/>
        </w:rPr>
        <w:t>。</w:t>
      </w:r>
    </w:p>
    <w:p>
      <w:pPr>
        <w:pStyle w:val="24"/>
        <w:ind w:firstLine="0" w:firstLineChars="0"/>
        <w:rPr>
          <w:rFonts w:ascii="Times New Roman" w:hAnsi="Times New Roman" w:eastAsia="宋体" w:cs="Times New Roman"/>
          <w:color w:val="auto"/>
          <w:sz w:val="32"/>
          <w:szCs w:val="32"/>
        </w:rPr>
        <w:sectPr>
          <w:headerReference r:id="rId5" w:type="default"/>
          <w:footerReference r:id="rId6" w:type="default"/>
          <w:pgSz w:w="11906" w:h="16840"/>
          <w:pgMar w:top="1984" w:right="1871" w:bottom="1797" w:left="1440" w:header="878" w:footer="998" w:gutter="0"/>
          <w:pgBorders>
            <w:top w:val="none" w:sz="0" w:space="0"/>
            <w:left w:val="none" w:sz="0" w:space="0"/>
            <w:bottom w:val="none" w:sz="0" w:space="0"/>
            <w:right w:val="none" w:sz="0" w:space="0"/>
          </w:pgBorders>
          <w:pgNumType w:fmt="decimal" w:start="1"/>
          <w:cols w:space="720" w:num="1"/>
        </w:sectPr>
      </w:pPr>
      <w:bookmarkStart w:id="9" w:name="_bookmark1"/>
      <w:bookmarkEnd w:id="9"/>
      <w:bookmarkStart w:id="10" w:name="_Toc12412"/>
      <w:bookmarkStart w:id="11" w:name="_Toc1832"/>
      <w:bookmarkStart w:id="12" w:name="_Toc2695"/>
      <w:bookmarkStart w:id="13" w:name="_Toc20712"/>
      <w:bookmarkStart w:id="14" w:name="_Toc9956"/>
      <w:bookmarkStart w:id="15" w:name="_Toc8873"/>
    </w:p>
    <w:bookmarkEnd w:id="10"/>
    <w:bookmarkEnd w:id="11"/>
    <w:bookmarkEnd w:id="12"/>
    <w:bookmarkEnd w:id="13"/>
    <w:bookmarkEnd w:id="14"/>
    <w:bookmarkEnd w:id="15"/>
    <w:p>
      <w:pPr>
        <w:pStyle w:val="7"/>
        <w:keepNext/>
        <w:keepLines/>
        <w:spacing w:before="120" w:beforeLines="50" w:after="120" w:afterLines="50" w:line="360" w:lineRule="auto"/>
        <w:jc w:val="center"/>
        <w:rPr>
          <w:rFonts w:ascii="Times New Roman" w:hAnsi="Times New Roman"/>
          <w:b/>
          <w:bCs/>
          <w:color w:val="auto"/>
          <w:lang w:eastAsia="zh-CN"/>
        </w:rPr>
      </w:pPr>
      <w:bookmarkStart w:id="16" w:name="_bookmark2"/>
      <w:bookmarkEnd w:id="16"/>
      <w:bookmarkStart w:id="17" w:name="_bookmark3"/>
      <w:bookmarkEnd w:id="17"/>
      <w:bookmarkStart w:id="18" w:name="_Toc26444_WPSOffice_Level1"/>
      <w:bookmarkStart w:id="19" w:name="_Toc16857_WPSOffice_Level2"/>
      <w:bookmarkStart w:id="20" w:name="_Toc600"/>
      <w:bookmarkStart w:id="21" w:name="_Toc28154"/>
      <w:bookmarkStart w:id="22" w:name="_Toc7282"/>
      <w:bookmarkStart w:id="23" w:name="_Toc31798"/>
      <w:bookmarkStart w:id="24" w:name="_Toc26654"/>
      <w:bookmarkStart w:id="25" w:name="_Toc32410"/>
      <w:bookmarkStart w:id="26" w:name="_Toc8913"/>
      <w:bookmarkStart w:id="27" w:name="_Toc5806"/>
      <w:r>
        <w:rPr>
          <w:rFonts w:hint="eastAsia" w:ascii="Times New Roman" w:hAnsi="Times New Roman"/>
          <w:b/>
          <w:bCs/>
          <w:color w:val="auto"/>
          <w:lang w:eastAsia="zh-CN"/>
        </w:rPr>
        <w:t>二、</w:t>
      </w:r>
      <w:r>
        <w:rPr>
          <w:rFonts w:ascii="Times New Roman" w:hAnsi="Times New Roman"/>
          <w:b/>
          <w:bCs/>
          <w:color w:val="auto"/>
          <w:lang w:eastAsia="zh-CN"/>
        </w:rPr>
        <w:t>验收依据</w:t>
      </w:r>
      <w:bookmarkEnd w:id="18"/>
      <w:bookmarkEnd w:id="19"/>
      <w:bookmarkEnd w:id="20"/>
      <w:bookmarkEnd w:id="21"/>
    </w:p>
    <w:p>
      <w:pPr>
        <w:pStyle w:val="8"/>
        <w:spacing w:line="360" w:lineRule="auto"/>
        <w:rPr>
          <w:rFonts w:hint="default" w:ascii="Times New Roman" w:hAnsi="Times New Roman" w:cs="Times New Roman"/>
          <w:color w:val="auto"/>
          <w:sz w:val="24"/>
          <w:szCs w:val="24"/>
          <w:lang w:eastAsia="zh-CN"/>
        </w:rPr>
      </w:pPr>
      <w:bookmarkStart w:id="28" w:name="_Toc28818"/>
      <w:bookmarkStart w:id="29" w:name="_Toc15443_WPSOffice_Level2"/>
      <w:r>
        <w:rPr>
          <w:rFonts w:hint="default" w:ascii="Times New Roman" w:hAnsi="Times New Roman" w:cs="Times New Roman"/>
          <w:color w:val="auto"/>
          <w:sz w:val="24"/>
          <w:szCs w:val="24"/>
          <w:lang w:eastAsia="zh-CN"/>
        </w:rPr>
        <w:t>2.1建设项目环境保护相关法律、法规和规章制度</w:t>
      </w:r>
      <w:bookmarkEnd w:id="28"/>
      <w:bookmarkEnd w:id="29"/>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eastAsia="宋体" w:cs="Times New Roman"/>
          <w:kern w:val="2"/>
          <w:sz w:val="24"/>
          <w:szCs w:val="22"/>
          <w:lang w:eastAsia="zh-CN"/>
        </w:rPr>
      </w:pPr>
      <w:r>
        <w:rPr>
          <w:rFonts w:ascii="Times New Roman" w:hAnsi="Times New Roman" w:eastAsia="宋体" w:cs="Times New Roman"/>
          <w:kern w:val="2"/>
          <w:sz w:val="24"/>
          <w:szCs w:val="22"/>
          <w:lang w:eastAsia="zh-CN"/>
        </w:rPr>
        <w:t>（1）</w:t>
      </w:r>
      <w:r>
        <w:rPr>
          <w:rFonts w:hint="eastAsia" w:ascii="Times New Roman" w:hAnsi="Times New Roman" w:eastAsia="宋体" w:cs="Times New Roman"/>
          <w:kern w:val="2"/>
          <w:sz w:val="24"/>
          <w:szCs w:val="22"/>
          <w:lang w:eastAsia="zh-CN"/>
        </w:rPr>
        <w:t>《</w:t>
      </w:r>
      <w:r>
        <w:rPr>
          <w:rFonts w:ascii="Times New Roman" w:hAnsi="Times New Roman" w:eastAsia="宋体" w:cs="Times New Roman"/>
          <w:kern w:val="2"/>
          <w:sz w:val="24"/>
          <w:szCs w:val="22"/>
          <w:lang w:eastAsia="zh-CN"/>
        </w:rPr>
        <w:fldChar w:fldCharType="begin"/>
      </w:r>
      <w:r>
        <w:rPr>
          <w:rFonts w:ascii="Times New Roman" w:hAnsi="Times New Roman" w:eastAsia="宋体" w:cs="Times New Roman"/>
          <w:kern w:val="2"/>
          <w:sz w:val="24"/>
          <w:szCs w:val="22"/>
          <w:lang w:eastAsia="zh-CN"/>
        </w:rPr>
        <w:instrText xml:space="preserve"> HYPERLINK "http://www.baidu.com/link?url=iSN-T8zh8R-0HW5hkpIjs35sjHMICNUTD7ctCNQx5d27tG4_MdskG0a_NcKj9jFCopvpt8RsRKPEEkLgYYAo0a" \t "https://www.baidu.com/_blank" </w:instrText>
      </w:r>
      <w:r>
        <w:rPr>
          <w:rFonts w:ascii="Times New Roman" w:hAnsi="Times New Roman" w:eastAsia="宋体" w:cs="Times New Roman"/>
          <w:kern w:val="2"/>
          <w:sz w:val="24"/>
          <w:szCs w:val="22"/>
          <w:lang w:eastAsia="zh-CN"/>
        </w:rPr>
        <w:fldChar w:fldCharType="separate"/>
      </w:r>
      <w:r>
        <w:rPr>
          <w:rFonts w:ascii="Times New Roman" w:hAnsi="Times New Roman" w:eastAsia="宋体" w:cs="Times New Roman"/>
          <w:kern w:val="2"/>
          <w:sz w:val="24"/>
          <w:szCs w:val="22"/>
          <w:lang w:eastAsia="zh-CN"/>
        </w:rPr>
        <w:t>中华人民共和国水污染防治法</w:t>
      </w:r>
      <w:r>
        <w:rPr>
          <w:rFonts w:ascii="Times New Roman" w:hAnsi="Times New Roman" w:eastAsia="宋体" w:cs="Times New Roman"/>
          <w:kern w:val="2"/>
          <w:sz w:val="24"/>
          <w:szCs w:val="22"/>
          <w:lang w:eastAsia="zh-CN"/>
        </w:rPr>
        <w:fldChar w:fldCharType="end"/>
      </w:r>
      <w:r>
        <w:rPr>
          <w:rFonts w:hint="eastAsia" w:ascii="Times New Roman" w:hAnsi="Times New Roman" w:eastAsia="宋体" w:cs="Times New Roman"/>
          <w:kern w:val="2"/>
          <w:sz w:val="24"/>
          <w:szCs w:val="22"/>
          <w:lang w:eastAsia="zh-CN"/>
        </w:rPr>
        <w:t>》，20</w:t>
      </w:r>
      <w:r>
        <w:rPr>
          <w:rFonts w:hint="eastAsia" w:ascii="Times New Roman" w:hAnsi="Times New Roman" w:eastAsia="宋体" w:cs="Times New Roman"/>
          <w:kern w:val="2"/>
          <w:sz w:val="24"/>
          <w:szCs w:val="22"/>
          <w:lang w:val="en-US" w:eastAsia="zh-CN"/>
        </w:rPr>
        <w:t>18</w:t>
      </w:r>
      <w:r>
        <w:rPr>
          <w:rFonts w:hint="eastAsia" w:ascii="Times New Roman" w:hAnsi="Times New Roman" w:eastAsia="宋体" w:cs="Times New Roman"/>
          <w:kern w:val="2"/>
          <w:sz w:val="24"/>
          <w:szCs w:val="22"/>
          <w:lang w:eastAsia="zh-CN"/>
        </w:rPr>
        <w:t>年</w:t>
      </w:r>
      <w:r>
        <w:rPr>
          <w:rFonts w:hint="eastAsia" w:ascii="Times New Roman" w:hAnsi="Times New Roman" w:eastAsia="宋体" w:cs="Times New Roman"/>
          <w:kern w:val="2"/>
          <w:sz w:val="24"/>
          <w:szCs w:val="22"/>
          <w:lang w:val="en-US" w:eastAsia="zh-CN"/>
        </w:rPr>
        <w:t>1</w:t>
      </w:r>
      <w:r>
        <w:rPr>
          <w:rFonts w:hint="eastAsia" w:ascii="Times New Roman" w:hAnsi="Times New Roman" w:eastAsia="宋体" w:cs="Times New Roman"/>
          <w:kern w:val="2"/>
          <w:sz w:val="24"/>
          <w:szCs w:val="22"/>
          <w:lang w:eastAsia="zh-CN"/>
        </w:rPr>
        <w:t>月1日</w:t>
      </w:r>
      <w:r>
        <w:rPr>
          <w:rFonts w:ascii="Times New Roman" w:hAnsi="Times New Roman" w:eastAsia="宋体" w:cs="Times New Roman"/>
          <w:kern w:val="2"/>
          <w:sz w:val="24"/>
          <w:szCs w:val="22"/>
          <w:lang w:eastAsia="zh-CN"/>
        </w:rPr>
        <w:t>；</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kern w:val="2"/>
          <w:sz w:val="24"/>
          <w:szCs w:val="22"/>
          <w:lang w:eastAsia="zh-CN"/>
        </w:rPr>
      </w:pPr>
      <w:r>
        <w:rPr>
          <w:rFonts w:hint="eastAsia" w:ascii="Times New Roman" w:hAnsi="Times New Roman" w:eastAsia="宋体" w:cs="Times New Roman"/>
          <w:kern w:val="2"/>
          <w:sz w:val="24"/>
          <w:szCs w:val="22"/>
          <w:lang w:eastAsia="zh-CN"/>
        </w:rPr>
        <w:t>（2）《中华人民共和国大气污染防治法》，201</w:t>
      </w:r>
      <w:r>
        <w:rPr>
          <w:rFonts w:hint="eastAsia" w:ascii="Times New Roman" w:hAnsi="Times New Roman" w:eastAsia="宋体" w:cs="Times New Roman"/>
          <w:kern w:val="2"/>
          <w:sz w:val="24"/>
          <w:szCs w:val="22"/>
          <w:lang w:val="en-US" w:eastAsia="zh-CN"/>
        </w:rPr>
        <w:t>8</w:t>
      </w:r>
      <w:r>
        <w:rPr>
          <w:rFonts w:hint="eastAsia" w:ascii="Times New Roman" w:hAnsi="Times New Roman" w:eastAsia="宋体" w:cs="Times New Roman"/>
          <w:kern w:val="2"/>
          <w:sz w:val="24"/>
          <w:szCs w:val="22"/>
          <w:lang w:eastAsia="zh-CN"/>
        </w:rPr>
        <w:t>年</w:t>
      </w:r>
      <w:r>
        <w:rPr>
          <w:rFonts w:hint="eastAsia" w:ascii="Times New Roman" w:hAnsi="Times New Roman" w:eastAsia="宋体" w:cs="Times New Roman"/>
          <w:kern w:val="2"/>
          <w:sz w:val="24"/>
          <w:szCs w:val="22"/>
          <w:lang w:val="en-US" w:eastAsia="zh-CN"/>
        </w:rPr>
        <w:t>10</w:t>
      </w:r>
      <w:r>
        <w:rPr>
          <w:rFonts w:hint="eastAsia" w:ascii="Times New Roman" w:hAnsi="Times New Roman" w:eastAsia="宋体" w:cs="Times New Roman"/>
          <w:kern w:val="2"/>
          <w:sz w:val="24"/>
          <w:szCs w:val="22"/>
          <w:lang w:eastAsia="zh-CN"/>
        </w:rPr>
        <w:t>月</w:t>
      </w:r>
      <w:r>
        <w:rPr>
          <w:rFonts w:hint="eastAsia" w:ascii="Times New Roman" w:hAnsi="Times New Roman" w:eastAsia="宋体" w:cs="Times New Roman"/>
          <w:kern w:val="2"/>
          <w:sz w:val="24"/>
          <w:szCs w:val="22"/>
          <w:lang w:val="en-US" w:eastAsia="zh-CN"/>
        </w:rPr>
        <w:t>26</w:t>
      </w:r>
      <w:r>
        <w:rPr>
          <w:rFonts w:hint="eastAsia" w:ascii="Times New Roman" w:hAnsi="Times New Roman" w:eastAsia="宋体" w:cs="Times New Roman"/>
          <w:kern w:val="2"/>
          <w:sz w:val="24"/>
          <w:szCs w:val="22"/>
          <w:lang w:eastAsia="zh-CN"/>
        </w:rPr>
        <w:t>日；</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kern w:val="2"/>
          <w:sz w:val="24"/>
          <w:szCs w:val="22"/>
          <w:lang w:eastAsia="zh-CN"/>
        </w:rPr>
      </w:pPr>
      <w:r>
        <w:rPr>
          <w:rFonts w:hint="eastAsia" w:ascii="Times New Roman" w:hAnsi="Times New Roman" w:eastAsia="宋体" w:cs="Times New Roman"/>
          <w:kern w:val="2"/>
          <w:sz w:val="24"/>
          <w:szCs w:val="22"/>
          <w:lang w:eastAsia="zh-CN"/>
        </w:rPr>
        <w:t>（3）《中华人民共和国环境噪声污染防治法》，</w:t>
      </w:r>
      <w:r>
        <w:rPr>
          <w:rFonts w:hint="eastAsia" w:ascii="Times New Roman" w:hAnsi="Times New Roman" w:eastAsia="宋体" w:cs="Times New Roman"/>
          <w:kern w:val="2"/>
          <w:sz w:val="24"/>
          <w:szCs w:val="22"/>
          <w:lang w:val="en-US" w:eastAsia="zh-CN"/>
        </w:rPr>
        <w:t>2022</w:t>
      </w:r>
      <w:r>
        <w:rPr>
          <w:rFonts w:hint="eastAsia" w:ascii="Times New Roman" w:hAnsi="Times New Roman" w:eastAsia="宋体" w:cs="Times New Roman"/>
          <w:kern w:val="2"/>
          <w:sz w:val="24"/>
          <w:szCs w:val="22"/>
          <w:lang w:eastAsia="zh-CN"/>
        </w:rPr>
        <w:t>年</w:t>
      </w:r>
      <w:r>
        <w:rPr>
          <w:rFonts w:hint="eastAsia" w:ascii="Times New Roman" w:hAnsi="Times New Roman" w:eastAsia="宋体" w:cs="Times New Roman"/>
          <w:kern w:val="2"/>
          <w:sz w:val="24"/>
          <w:szCs w:val="22"/>
          <w:lang w:val="en-US" w:eastAsia="zh-CN"/>
        </w:rPr>
        <w:t>6</w:t>
      </w:r>
      <w:r>
        <w:rPr>
          <w:rFonts w:hint="eastAsia" w:ascii="Times New Roman" w:hAnsi="Times New Roman" w:eastAsia="宋体" w:cs="Times New Roman"/>
          <w:kern w:val="2"/>
          <w:sz w:val="24"/>
          <w:szCs w:val="22"/>
          <w:lang w:eastAsia="zh-CN"/>
        </w:rPr>
        <w:t>月</w:t>
      </w:r>
      <w:r>
        <w:rPr>
          <w:rFonts w:hint="eastAsia" w:ascii="Times New Roman" w:hAnsi="Times New Roman" w:eastAsia="宋体" w:cs="Times New Roman"/>
          <w:kern w:val="2"/>
          <w:sz w:val="24"/>
          <w:szCs w:val="22"/>
          <w:lang w:val="en-US" w:eastAsia="zh-CN"/>
        </w:rPr>
        <w:t>5</w:t>
      </w:r>
      <w:r>
        <w:rPr>
          <w:rFonts w:hint="eastAsia" w:ascii="Times New Roman" w:hAnsi="Times New Roman" w:eastAsia="宋体" w:cs="Times New Roman"/>
          <w:kern w:val="2"/>
          <w:sz w:val="24"/>
          <w:szCs w:val="22"/>
          <w:lang w:eastAsia="zh-CN"/>
        </w:rPr>
        <w:t>日；</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kern w:val="2"/>
          <w:sz w:val="24"/>
          <w:szCs w:val="22"/>
          <w:lang w:eastAsia="zh-CN"/>
        </w:rPr>
      </w:pPr>
      <w:r>
        <w:rPr>
          <w:rFonts w:hint="eastAsia" w:ascii="Times New Roman" w:hAnsi="Times New Roman" w:eastAsia="宋体" w:cs="Times New Roman"/>
          <w:kern w:val="2"/>
          <w:sz w:val="24"/>
          <w:szCs w:val="22"/>
          <w:lang w:eastAsia="zh-CN"/>
        </w:rPr>
        <w:t>（4）《中华人民共和国固体废物污染环境防治法》，2020年9月1日起施行；</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kern w:val="2"/>
          <w:sz w:val="24"/>
          <w:szCs w:val="22"/>
          <w:lang w:eastAsia="zh-CN"/>
        </w:rPr>
      </w:pPr>
      <w:r>
        <w:rPr>
          <w:rFonts w:hint="eastAsia" w:ascii="Times New Roman" w:hAnsi="Times New Roman" w:eastAsia="宋体" w:cs="Times New Roman"/>
          <w:kern w:val="2"/>
          <w:sz w:val="24"/>
          <w:szCs w:val="22"/>
          <w:lang w:eastAsia="zh-CN"/>
        </w:rPr>
        <w:t>（5）《建设项目环境保护管理条例》，国务院第682号令，2017年10月1日；</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kern w:val="2"/>
          <w:sz w:val="24"/>
          <w:szCs w:val="22"/>
          <w:lang w:eastAsia="zh-CN"/>
        </w:rPr>
      </w:pPr>
      <w:r>
        <w:rPr>
          <w:rFonts w:hint="eastAsia" w:ascii="Times New Roman" w:hAnsi="Times New Roman" w:eastAsia="宋体" w:cs="Times New Roman"/>
          <w:kern w:val="2"/>
          <w:sz w:val="24"/>
          <w:szCs w:val="22"/>
          <w:lang w:eastAsia="zh-CN"/>
        </w:rPr>
        <w:t>（6）《关于规范建设单位自主开展建设项目竣工环境保护验收的通知（征求意见稿）》，环办环评函【2017】1235号，2017年10月13日；</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kern w:val="2"/>
          <w:sz w:val="24"/>
          <w:szCs w:val="22"/>
          <w:lang w:eastAsia="zh-CN"/>
        </w:rPr>
      </w:pPr>
      <w:r>
        <w:rPr>
          <w:rFonts w:hint="eastAsia" w:ascii="Times New Roman" w:hAnsi="Times New Roman" w:eastAsia="宋体" w:cs="Times New Roman"/>
          <w:kern w:val="2"/>
          <w:sz w:val="24"/>
          <w:szCs w:val="22"/>
          <w:lang w:eastAsia="zh-CN"/>
        </w:rPr>
        <w:t>（7）《建设项目竣工环境保护验收暂行办法》，国环规环评【2017】4号，2017年11月22日；</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kern w:val="2"/>
          <w:sz w:val="24"/>
          <w:szCs w:val="22"/>
          <w:lang w:val="en-US" w:eastAsia="zh-CN"/>
        </w:rPr>
      </w:pPr>
      <w:r>
        <w:rPr>
          <w:rFonts w:hint="eastAsia" w:ascii="Times New Roman" w:hAnsi="Times New Roman" w:eastAsia="宋体" w:cs="Times New Roman"/>
          <w:kern w:val="2"/>
          <w:sz w:val="24"/>
          <w:szCs w:val="22"/>
          <w:lang w:eastAsia="zh-CN"/>
        </w:rPr>
        <w:t>（</w:t>
      </w:r>
      <w:r>
        <w:rPr>
          <w:rFonts w:hint="eastAsia" w:ascii="Times New Roman" w:hAnsi="Times New Roman" w:eastAsia="宋体" w:cs="Times New Roman"/>
          <w:kern w:val="2"/>
          <w:sz w:val="24"/>
          <w:szCs w:val="22"/>
          <w:lang w:val="en-US" w:eastAsia="zh-CN"/>
        </w:rPr>
        <w:t>8</w:t>
      </w:r>
      <w:r>
        <w:rPr>
          <w:rFonts w:hint="eastAsia" w:ascii="Times New Roman" w:hAnsi="Times New Roman" w:eastAsia="宋体" w:cs="Times New Roman"/>
          <w:kern w:val="2"/>
          <w:sz w:val="24"/>
          <w:szCs w:val="22"/>
          <w:lang w:eastAsia="zh-CN"/>
        </w:rPr>
        <w:t>）《</w:t>
      </w:r>
      <w:r>
        <w:rPr>
          <w:rFonts w:hint="eastAsia" w:ascii="Times New Roman" w:hAnsi="Times New Roman" w:eastAsia="宋体" w:cs="Times New Roman"/>
          <w:kern w:val="2"/>
          <w:sz w:val="24"/>
          <w:szCs w:val="22"/>
          <w:lang w:val="en-US" w:eastAsia="zh-CN"/>
        </w:rPr>
        <w:t>安徽省环保厅</w:t>
      </w:r>
      <w:r>
        <w:rPr>
          <w:rFonts w:hint="eastAsia" w:ascii="Times New Roman" w:hAnsi="Times New Roman" w:eastAsia="宋体" w:cs="Times New Roman"/>
          <w:kern w:val="2"/>
          <w:sz w:val="24"/>
          <w:szCs w:val="22"/>
          <w:lang w:eastAsia="zh-CN"/>
        </w:rPr>
        <w:t>关于建设项目配套建设的水、噪声、固体废物污染防治设施验收有关事项的公告》，</w:t>
      </w:r>
      <w:r>
        <w:rPr>
          <w:rFonts w:hint="eastAsia" w:ascii="Times New Roman" w:hAnsi="Times New Roman" w:eastAsia="宋体" w:cs="Times New Roman"/>
          <w:kern w:val="2"/>
          <w:sz w:val="24"/>
          <w:szCs w:val="22"/>
          <w:lang w:val="en-US" w:eastAsia="zh-CN"/>
        </w:rPr>
        <w:t>2017年12月27日；</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kern w:val="2"/>
          <w:sz w:val="24"/>
          <w:szCs w:val="22"/>
          <w:lang w:val="en-US" w:eastAsia="zh-CN"/>
        </w:rPr>
      </w:pPr>
      <w:r>
        <w:rPr>
          <w:rFonts w:hint="eastAsia" w:ascii="Times New Roman" w:hAnsi="Times New Roman" w:eastAsia="宋体" w:cs="Times New Roman"/>
          <w:kern w:val="2"/>
          <w:sz w:val="24"/>
          <w:szCs w:val="22"/>
          <w:lang w:eastAsia="zh-CN"/>
        </w:rPr>
        <w:t>（</w:t>
      </w:r>
      <w:r>
        <w:rPr>
          <w:rFonts w:hint="eastAsia" w:ascii="Times New Roman" w:hAnsi="Times New Roman" w:eastAsia="宋体" w:cs="Times New Roman"/>
          <w:kern w:val="2"/>
          <w:sz w:val="24"/>
          <w:szCs w:val="22"/>
          <w:lang w:val="en-US" w:eastAsia="zh-CN"/>
        </w:rPr>
        <w:t>9</w:t>
      </w:r>
      <w:r>
        <w:rPr>
          <w:rFonts w:hint="eastAsia" w:ascii="Times New Roman" w:hAnsi="Times New Roman" w:eastAsia="宋体" w:cs="Times New Roman"/>
          <w:kern w:val="2"/>
          <w:sz w:val="24"/>
          <w:szCs w:val="22"/>
          <w:lang w:eastAsia="zh-CN"/>
        </w:rPr>
        <w:t>）《安徽省环境保护条例》，2018年</w:t>
      </w:r>
      <w:r>
        <w:rPr>
          <w:rFonts w:hint="eastAsia" w:ascii="Times New Roman" w:hAnsi="Times New Roman" w:eastAsia="宋体" w:cs="Times New Roman"/>
          <w:kern w:val="2"/>
          <w:sz w:val="24"/>
          <w:szCs w:val="22"/>
          <w:lang w:val="en-US" w:eastAsia="zh-CN"/>
        </w:rPr>
        <w:t>1</w:t>
      </w:r>
      <w:r>
        <w:rPr>
          <w:rFonts w:hint="eastAsia" w:ascii="Times New Roman" w:hAnsi="Times New Roman" w:eastAsia="宋体" w:cs="Times New Roman"/>
          <w:kern w:val="2"/>
          <w:sz w:val="24"/>
          <w:szCs w:val="22"/>
          <w:lang w:eastAsia="zh-CN"/>
        </w:rPr>
        <w:t>月</w:t>
      </w:r>
      <w:r>
        <w:rPr>
          <w:rFonts w:hint="eastAsia" w:ascii="Times New Roman" w:hAnsi="Times New Roman" w:eastAsia="宋体" w:cs="Times New Roman"/>
          <w:kern w:val="2"/>
          <w:sz w:val="24"/>
          <w:szCs w:val="22"/>
          <w:lang w:val="en-US" w:eastAsia="zh-CN"/>
        </w:rPr>
        <w:t>1</w:t>
      </w:r>
      <w:r>
        <w:rPr>
          <w:rFonts w:hint="eastAsia" w:ascii="Times New Roman" w:hAnsi="Times New Roman" w:eastAsia="宋体" w:cs="Times New Roman"/>
          <w:kern w:val="2"/>
          <w:sz w:val="24"/>
          <w:szCs w:val="22"/>
          <w:lang w:eastAsia="zh-CN"/>
        </w:rPr>
        <w:t>日起施行；</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kern w:val="2"/>
          <w:sz w:val="24"/>
          <w:szCs w:val="22"/>
          <w:lang w:val="en-US" w:eastAsia="zh-CN"/>
        </w:rPr>
      </w:pPr>
      <w:r>
        <w:rPr>
          <w:rFonts w:hint="eastAsia" w:ascii="Times New Roman" w:hAnsi="Times New Roman" w:eastAsia="宋体" w:cs="Times New Roman"/>
          <w:kern w:val="2"/>
          <w:sz w:val="24"/>
          <w:szCs w:val="22"/>
          <w:lang w:val="en-US" w:eastAsia="zh-CN"/>
        </w:rPr>
        <w:t>（10）</w:t>
      </w:r>
      <w:r>
        <w:rPr>
          <w:rFonts w:hint="default" w:ascii="Times New Roman" w:hAnsi="Times New Roman" w:eastAsia="宋体" w:cs="Times New Roman"/>
          <w:kern w:val="2"/>
          <w:sz w:val="24"/>
          <w:szCs w:val="22"/>
          <w:lang w:val="en-US" w:eastAsia="zh-CN"/>
        </w:rPr>
        <w:t>《污染影响类建设项目重大变动清单（试行）》（</w:t>
      </w:r>
      <w:r>
        <w:rPr>
          <w:rFonts w:hint="eastAsia" w:ascii="Times New Roman" w:hAnsi="Times New Roman" w:eastAsia="宋体" w:cs="Times New Roman"/>
          <w:kern w:val="2"/>
          <w:sz w:val="24"/>
          <w:szCs w:val="22"/>
          <w:lang w:val="en-US" w:eastAsia="zh-CN"/>
        </w:rPr>
        <w:t>环办环评函〔2020〕688号</w:t>
      </w:r>
      <w:r>
        <w:rPr>
          <w:rFonts w:hint="default" w:ascii="Times New Roman" w:hAnsi="Times New Roman" w:eastAsia="宋体" w:cs="Times New Roman"/>
          <w:kern w:val="2"/>
          <w:sz w:val="24"/>
          <w:szCs w:val="22"/>
          <w:lang w:val="en-US" w:eastAsia="zh-CN"/>
        </w:rPr>
        <w:t>，</w:t>
      </w:r>
      <w:r>
        <w:rPr>
          <w:rFonts w:hint="eastAsia" w:ascii="Times New Roman" w:hAnsi="Times New Roman" w:eastAsia="宋体" w:cs="Times New Roman"/>
          <w:kern w:val="2"/>
          <w:sz w:val="24"/>
          <w:szCs w:val="22"/>
          <w:lang w:val="en-US" w:eastAsia="zh-CN"/>
        </w:rPr>
        <w:t>生态环境部办公厅</w:t>
      </w:r>
      <w:r>
        <w:rPr>
          <w:rFonts w:hint="default" w:ascii="Times New Roman" w:hAnsi="Times New Roman" w:eastAsia="宋体" w:cs="Times New Roman"/>
          <w:kern w:val="2"/>
          <w:sz w:val="24"/>
          <w:szCs w:val="22"/>
          <w:lang w:val="en-US" w:eastAsia="zh-CN"/>
        </w:rPr>
        <w:t>20</w:t>
      </w:r>
      <w:r>
        <w:rPr>
          <w:rFonts w:hint="eastAsia" w:ascii="Times New Roman" w:hAnsi="Times New Roman" w:eastAsia="宋体" w:cs="Times New Roman"/>
          <w:kern w:val="2"/>
          <w:sz w:val="24"/>
          <w:szCs w:val="22"/>
          <w:lang w:val="en-US" w:eastAsia="zh-CN"/>
        </w:rPr>
        <w:t>20年12月13日</w:t>
      </w:r>
      <w:r>
        <w:rPr>
          <w:rFonts w:hint="default" w:ascii="Times New Roman" w:hAnsi="Times New Roman" w:eastAsia="宋体" w:cs="Times New Roman"/>
          <w:kern w:val="2"/>
          <w:sz w:val="24"/>
          <w:szCs w:val="22"/>
          <w:lang w:val="en-US" w:eastAsia="zh-CN"/>
        </w:rPr>
        <w:t>）</w:t>
      </w:r>
      <w:r>
        <w:rPr>
          <w:rFonts w:hint="eastAsia" w:ascii="Times New Roman" w:hAnsi="Times New Roman" w:eastAsia="宋体" w:cs="Times New Roman"/>
          <w:kern w:val="2"/>
          <w:sz w:val="24"/>
          <w:szCs w:val="22"/>
          <w:lang w:eastAsia="zh-CN"/>
        </w:rPr>
        <w:t>。</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bCs/>
          <w:color w:val="auto"/>
          <w:sz w:val="24"/>
          <w:szCs w:val="24"/>
          <w:lang w:eastAsia="zh-CN"/>
        </w:rPr>
      </w:pPr>
      <w:bookmarkStart w:id="30" w:name="_Toc2166"/>
      <w:bookmarkStart w:id="31" w:name="_Toc1312_WPSOffice_Level2"/>
      <w:r>
        <w:rPr>
          <w:rFonts w:hint="eastAsia" w:ascii="Times New Roman" w:hAnsi="Times New Roman" w:cs="Times New Roman"/>
          <w:b/>
          <w:bCs/>
          <w:color w:val="auto"/>
          <w:sz w:val="24"/>
          <w:szCs w:val="24"/>
          <w:lang w:eastAsia="zh-CN"/>
        </w:rPr>
        <w:t>2.2建设项目竣工环境保护验收技术规范</w:t>
      </w:r>
      <w:bookmarkEnd w:id="30"/>
      <w:bookmarkEnd w:id="31"/>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kern w:val="2"/>
          <w:sz w:val="24"/>
          <w:szCs w:val="22"/>
          <w:lang w:val="en-US" w:eastAsia="zh-CN"/>
        </w:rPr>
      </w:pPr>
      <w:r>
        <w:rPr>
          <w:rFonts w:hint="eastAsia" w:ascii="Times New Roman" w:hAnsi="Times New Roman" w:eastAsia="宋体" w:cs="Times New Roman"/>
          <w:kern w:val="2"/>
          <w:sz w:val="24"/>
          <w:szCs w:val="22"/>
          <w:lang w:eastAsia="zh-CN"/>
        </w:rPr>
        <w:t>（</w:t>
      </w:r>
      <w:r>
        <w:rPr>
          <w:rFonts w:hint="eastAsia" w:ascii="Times New Roman" w:hAnsi="Times New Roman" w:eastAsia="宋体" w:cs="Times New Roman"/>
          <w:kern w:val="2"/>
          <w:sz w:val="24"/>
          <w:szCs w:val="22"/>
          <w:lang w:val="en-US" w:eastAsia="zh-CN"/>
        </w:rPr>
        <w:t>1</w:t>
      </w:r>
      <w:r>
        <w:rPr>
          <w:rFonts w:hint="eastAsia" w:ascii="Times New Roman" w:hAnsi="Times New Roman" w:eastAsia="宋体" w:cs="Times New Roman"/>
          <w:kern w:val="2"/>
          <w:sz w:val="24"/>
          <w:szCs w:val="22"/>
          <w:lang w:eastAsia="zh-CN"/>
        </w:rPr>
        <w:t>）《</w:t>
      </w:r>
      <w:r>
        <w:rPr>
          <w:rFonts w:hint="default" w:ascii="Times New Roman" w:hAnsi="Times New Roman" w:eastAsia="宋体" w:cs="Times New Roman"/>
          <w:kern w:val="2"/>
          <w:sz w:val="24"/>
          <w:szCs w:val="22"/>
          <w:lang w:eastAsia="zh-CN"/>
        </w:rPr>
        <w:t>建设项目竣</w:t>
      </w:r>
      <w:r>
        <w:rPr>
          <w:rFonts w:hint="eastAsia" w:ascii="Times New Roman" w:hAnsi="Times New Roman" w:eastAsia="宋体" w:cs="Times New Roman"/>
          <w:kern w:val="2"/>
          <w:sz w:val="24"/>
          <w:szCs w:val="22"/>
          <w:lang w:eastAsia="zh-CN"/>
        </w:rPr>
        <w:t>工环境保护验收技术指南</w:t>
      </w:r>
      <w:r>
        <w:rPr>
          <w:rFonts w:hint="eastAsia" w:ascii="Times New Roman" w:hAnsi="Times New Roman" w:eastAsia="宋体" w:cs="Times New Roman"/>
          <w:kern w:val="2"/>
          <w:sz w:val="24"/>
          <w:szCs w:val="22"/>
          <w:lang w:val="en-US" w:eastAsia="zh-CN"/>
        </w:rPr>
        <w:t xml:space="preserve"> </w:t>
      </w:r>
      <w:r>
        <w:rPr>
          <w:rFonts w:hint="eastAsia" w:ascii="Times New Roman" w:hAnsi="Times New Roman" w:eastAsia="宋体" w:cs="Times New Roman"/>
          <w:kern w:val="2"/>
          <w:sz w:val="24"/>
          <w:szCs w:val="22"/>
          <w:lang w:eastAsia="zh-CN"/>
        </w:rPr>
        <w:t>污染影响类》，环办环评函【201</w:t>
      </w:r>
      <w:r>
        <w:rPr>
          <w:rFonts w:hint="eastAsia" w:ascii="Times New Roman" w:hAnsi="Times New Roman" w:eastAsia="宋体" w:cs="Times New Roman"/>
          <w:kern w:val="2"/>
          <w:sz w:val="24"/>
          <w:szCs w:val="22"/>
          <w:lang w:val="en-US" w:eastAsia="zh-CN"/>
        </w:rPr>
        <w:t>8</w:t>
      </w:r>
      <w:r>
        <w:rPr>
          <w:rFonts w:hint="eastAsia" w:ascii="Times New Roman" w:hAnsi="Times New Roman" w:eastAsia="宋体" w:cs="Times New Roman"/>
          <w:kern w:val="2"/>
          <w:sz w:val="24"/>
          <w:szCs w:val="22"/>
          <w:lang w:eastAsia="zh-CN"/>
        </w:rPr>
        <w:t>】9号，</w:t>
      </w:r>
      <w:r>
        <w:rPr>
          <w:rFonts w:hint="eastAsia" w:ascii="Times New Roman" w:hAnsi="Times New Roman" w:eastAsia="宋体" w:cs="Times New Roman"/>
          <w:kern w:val="2"/>
          <w:sz w:val="24"/>
          <w:szCs w:val="22"/>
          <w:lang w:val="en-US" w:eastAsia="zh-CN"/>
        </w:rPr>
        <w:t>2018年5月15日；</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kern w:val="2"/>
          <w:sz w:val="24"/>
          <w:szCs w:val="22"/>
          <w:lang w:val="en-US" w:eastAsia="zh-CN"/>
        </w:rPr>
      </w:pPr>
      <w:r>
        <w:rPr>
          <w:rFonts w:hint="eastAsia" w:ascii="Times New Roman" w:hAnsi="Times New Roman" w:eastAsia="宋体" w:cs="Times New Roman"/>
          <w:kern w:val="2"/>
          <w:sz w:val="24"/>
          <w:szCs w:val="22"/>
          <w:lang w:eastAsia="zh-CN"/>
        </w:rPr>
        <w:t>（</w:t>
      </w:r>
      <w:r>
        <w:rPr>
          <w:rFonts w:hint="eastAsia" w:ascii="Times New Roman" w:hAnsi="Times New Roman" w:eastAsia="宋体" w:cs="Times New Roman"/>
          <w:kern w:val="2"/>
          <w:sz w:val="24"/>
          <w:szCs w:val="22"/>
          <w:lang w:val="en-US" w:eastAsia="zh-CN"/>
        </w:rPr>
        <w:t>2</w:t>
      </w:r>
      <w:r>
        <w:rPr>
          <w:rFonts w:hint="eastAsia" w:ascii="Times New Roman" w:hAnsi="Times New Roman" w:eastAsia="宋体" w:cs="Times New Roman"/>
          <w:kern w:val="2"/>
          <w:sz w:val="24"/>
          <w:szCs w:val="22"/>
          <w:lang w:eastAsia="zh-CN"/>
        </w:rPr>
        <w:t>）《关</w:t>
      </w:r>
      <w:r>
        <w:rPr>
          <w:rFonts w:hint="eastAsia" w:ascii="Times New Roman" w:hAnsi="Times New Roman" w:eastAsia="宋体" w:cs="Times New Roman"/>
          <w:kern w:val="2"/>
          <w:sz w:val="24"/>
          <w:szCs w:val="22"/>
          <w:lang w:val="en-US" w:eastAsia="zh-CN"/>
        </w:rPr>
        <w:t>于印发建设项目竣工环境保护验收现场检查及审查要点的通知》，环办【2015】113号，2015</w:t>
      </w:r>
      <w:r>
        <w:rPr>
          <w:rFonts w:hint="default" w:ascii="Times New Roman" w:hAnsi="Times New Roman" w:eastAsia="宋体" w:cs="Times New Roman"/>
          <w:kern w:val="2"/>
          <w:sz w:val="24"/>
          <w:szCs w:val="22"/>
          <w:lang w:val="en-US" w:eastAsia="zh-CN"/>
        </w:rPr>
        <w:t>年12月30日</w:t>
      </w:r>
      <w:r>
        <w:rPr>
          <w:rFonts w:hint="eastAsia" w:ascii="Times New Roman" w:hAnsi="Times New Roman" w:eastAsia="宋体" w:cs="Times New Roman"/>
          <w:kern w:val="2"/>
          <w:sz w:val="24"/>
          <w:szCs w:val="22"/>
          <w:lang w:val="en-US" w:eastAsia="zh-CN"/>
        </w:rPr>
        <w:t>；</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kern w:val="2"/>
          <w:sz w:val="24"/>
          <w:szCs w:val="22"/>
          <w:lang w:eastAsia="zh-CN"/>
        </w:rPr>
      </w:pPr>
      <w:r>
        <w:rPr>
          <w:rFonts w:hint="eastAsia" w:ascii="Times New Roman" w:hAnsi="Times New Roman" w:eastAsia="宋体" w:cs="Times New Roman"/>
          <w:kern w:val="2"/>
          <w:sz w:val="24"/>
          <w:szCs w:val="22"/>
          <w:lang w:eastAsia="zh-CN"/>
        </w:rPr>
        <w:t>（</w:t>
      </w:r>
      <w:r>
        <w:rPr>
          <w:rFonts w:hint="eastAsia" w:ascii="Times New Roman" w:hAnsi="Times New Roman" w:eastAsia="宋体" w:cs="Times New Roman"/>
          <w:kern w:val="2"/>
          <w:sz w:val="24"/>
          <w:szCs w:val="22"/>
          <w:lang w:val="en-US" w:eastAsia="zh-CN"/>
        </w:rPr>
        <w:t>3</w:t>
      </w:r>
      <w:r>
        <w:rPr>
          <w:rFonts w:hint="eastAsia" w:ascii="Times New Roman" w:hAnsi="Times New Roman" w:eastAsia="宋体" w:cs="Times New Roman"/>
          <w:kern w:val="2"/>
          <w:sz w:val="24"/>
          <w:szCs w:val="22"/>
          <w:lang w:eastAsia="zh-CN"/>
        </w:rPr>
        <w:t>）《</w:t>
      </w:r>
      <w:r>
        <w:rPr>
          <w:rFonts w:hint="eastAsia" w:ascii="Times New Roman" w:hAnsi="Times New Roman" w:eastAsia="宋体" w:cs="Times New Roman"/>
          <w:kern w:val="2"/>
          <w:sz w:val="24"/>
          <w:szCs w:val="22"/>
          <w:lang w:val="en-US" w:eastAsia="zh-CN"/>
        </w:rPr>
        <w:t>建设项目“三同时”监督检查和竣工环保验收管理规程（试行）》，环发【2009】150号，2009</w:t>
      </w:r>
      <w:r>
        <w:rPr>
          <w:rFonts w:hint="default" w:ascii="Times New Roman" w:hAnsi="Times New Roman" w:eastAsia="宋体" w:cs="Times New Roman"/>
          <w:kern w:val="2"/>
          <w:sz w:val="24"/>
          <w:szCs w:val="22"/>
          <w:lang w:val="en-US" w:eastAsia="zh-CN"/>
        </w:rPr>
        <w:t>年12月</w:t>
      </w:r>
      <w:r>
        <w:rPr>
          <w:rFonts w:hint="eastAsia" w:ascii="Times New Roman" w:hAnsi="Times New Roman" w:eastAsia="宋体" w:cs="Times New Roman"/>
          <w:kern w:val="2"/>
          <w:sz w:val="24"/>
          <w:szCs w:val="22"/>
          <w:lang w:val="en-US" w:eastAsia="zh-CN"/>
        </w:rPr>
        <w:t>17</w:t>
      </w:r>
      <w:r>
        <w:rPr>
          <w:rFonts w:hint="default" w:ascii="Times New Roman" w:hAnsi="Times New Roman" w:eastAsia="宋体" w:cs="Times New Roman"/>
          <w:kern w:val="2"/>
          <w:sz w:val="24"/>
          <w:szCs w:val="22"/>
          <w:lang w:val="en-US" w:eastAsia="zh-CN"/>
        </w:rPr>
        <w:t>日</w:t>
      </w:r>
      <w:r>
        <w:rPr>
          <w:rFonts w:hint="eastAsia" w:ascii="Times New Roman" w:hAnsi="Times New Roman" w:eastAsia="宋体" w:cs="Times New Roman"/>
          <w:kern w:val="2"/>
          <w:sz w:val="24"/>
          <w:szCs w:val="22"/>
          <w:lang w:val="en-US" w:eastAsia="zh-CN"/>
        </w:rPr>
        <w:t>。</w:t>
      </w:r>
    </w:p>
    <w:p>
      <w:pPr>
        <w:pStyle w:val="8"/>
        <w:spacing w:line="360" w:lineRule="auto"/>
        <w:ind w:left="0" w:leftChars="0" w:firstLine="0" w:firstLineChars="0"/>
        <w:rPr>
          <w:rFonts w:hint="eastAsia" w:ascii="Times New Roman" w:hAnsi="Times New Roman" w:cs="Times New Roman"/>
          <w:b/>
          <w:bCs/>
          <w:color w:val="auto"/>
          <w:sz w:val="24"/>
          <w:szCs w:val="24"/>
          <w:lang w:eastAsia="zh-CN"/>
        </w:rPr>
      </w:pPr>
      <w:bookmarkStart w:id="32" w:name="_Toc8563"/>
      <w:bookmarkStart w:id="33" w:name="_Toc13954_WPSOffice_Level2"/>
      <w:r>
        <w:rPr>
          <w:rFonts w:hint="eastAsia" w:ascii="Times New Roman" w:hAnsi="Times New Roman" w:cs="Times New Roman"/>
          <w:b/>
          <w:bCs/>
          <w:color w:val="auto"/>
          <w:sz w:val="24"/>
          <w:szCs w:val="24"/>
          <w:lang w:eastAsia="zh-CN"/>
        </w:rPr>
        <w:t>2.3建设项目环境影响报告</w:t>
      </w:r>
      <w:r>
        <w:rPr>
          <w:rFonts w:hint="eastAsia" w:ascii="Times New Roman" w:hAnsi="Times New Roman" w:cs="Times New Roman"/>
          <w:b/>
          <w:bCs/>
          <w:color w:val="auto"/>
          <w:sz w:val="24"/>
          <w:szCs w:val="24"/>
          <w:lang w:val="en-US" w:eastAsia="zh-CN"/>
        </w:rPr>
        <w:t>书</w:t>
      </w:r>
      <w:r>
        <w:rPr>
          <w:rFonts w:hint="eastAsia" w:ascii="Times New Roman" w:hAnsi="Times New Roman" w:cs="Times New Roman"/>
          <w:b/>
          <w:bCs/>
          <w:color w:val="auto"/>
          <w:sz w:val="24"/>
          <w:szCs w:val="24"/>
          <w:lang w:eastAsia="zh-CN"/>
        </w:rPr>
        <w:t>（表）及审批部门审批决定</w:t>
      </w:r>
      <w:bookmarkEnd w:id="32"/>
      <w:bookmarkEnd w:id="33"/>
    </w:p>
    <w:p>
      <w:pPr>
        <w:numPr>
          <w:ilvl w:val="0"/>
          <w:numId w:val="3"/>
        </w:numPr>
        <w:spacing w:line="360" w:lineRule="auto"/>
        <w:ind w:firstLine="480" w:firstLineChars="200"/>
        <w:jc w:val="both"/>
        <w:rPr>
          <w:rFonts w:hint="eastAsia" w:ascii="Times New Roman" w:hAnsi="Times New Roman" w:eastAsia="宋体"/>
          <w:color w:val="auto"/>
          <w:sz w:val="24"/>
          <w:lang w:val="en-US" w:eastAsia="zh-CN"/>
        </w:rPr>
      </w:pPr>
      <w:r>
        <w:rPr>
          <w:rFonts w:ascii="Times New Roman" w:hAnsi="Times New Roman" w:eastAsia="宋体"/>
          <w:color w:val="auto"/>
          <w:sz w:val="24"/>
          <w:lang w:eastAsia="zh-CN"/>
        </w:rPr>
        <w:t>《</w:t>
      </w:r>
      <w:r>
        <w:rPr>
          <w:rFonts w:hint="eastAsia" w:ascii="Times New Roman" w:hAnsi="Times New Roman" w:eastAsia="宋体"/>
          <w:color w:val="auto"/>
          <w:sz w:val="24"/>
          <w:lang w:eastAsia="zh-CN"/>
        </w:rPr>
        <w:t>年产5000吨亲水铝箔生产线项目环境影响报告表</w:t>
      </w:r>
      <w:r>
        <w:rPr>
          <w:rFonts w:ascii="Times New Roman" w:hAnsi="Times New Roman" w:eastAsia="宋体"/>
          <w:color w:val="auto"/>
          <w:sz w:val="24"/>
          <w:lang w:eastAsia="zh-CN"/>
        </w:rPr>
        <w:t>》，</w:t>
      </w:r>
      <w:r>
        <w:rPr>
          <w:rFonts w:hint="eastAsia" w:ascii="Times New Roman" w:hAnsi="Times New Roman"/>
          <w:bCs/>
          <w:color w:val="auto"/>
          <w:sz w:val="24"/>
          <w:szCs w:val="24"/>
          <w:highlight w:val="none"/>
          <w:lang w:eastAsia="zh-CN"/>
        </w:rPr>
        <w:t>安徽</w:t>
      </w:r>
      <w:r>
        <w:rPr>
          <w:rFonts w:hint="eastAsia"/>
          <w:bCs/>
          <w:color w:val="auto"/>
          <w:sz w:val="24"/>
          <w:szCs w:val="24"/>
          <w:highlight w:val="none"/>
          <w:lang w:val="en-US" w:eastAsia="zh-CN"/>
        </w:rPr>
        <w:t>碧波天朗环境工程</w:t>
      </w:r>
      <w:r>
        <w:rPr>
          <w:rFonts w:hint="eastAsia" w:ascii="Times New Roman" w:hAnsi="Times New Roman"/>
          <w:bCs/>
          <w:color w:val="auto"/>
          <w:sz w:val="24"/>
          <w:szCs w:val="24"/>
          <w:highlight w:val="none"/>
          <w:lang w:eastAsia="zh-CN"/>
        </w:rPr>
        <w:t>有限公司，</w:t>
      </w:r>
      <w:r>
        <w:rPr>
          <w:rFonts w:hint="eastAsia" w:ascii="Times New Roman" w:hAnsi="Times New Roman"/>
          <w:bCs/>
          <w:color w:val="auto"/>
          <w:sz w:val="24"/>
          <w:szCs w:val="24"/>
          <w:highlight w:val="none"/>
          <w:lang w:val="en-US" w:eastAsia="zh-CN"/>
        </w:rPr>
        <w:t>2022年3月</w:t>
      </w:r>
      <w:r>
        <w:rPr>
          <w:rFonts w:hint="eastAsia" w:ascii="Times New Roman" w:hAnsi="Times New Roman" w:eastAsia="宋体"/>
          <w:color w:val="auto"/>
          <w:sz w:val="24"/>
          <w:lang w:val="en-US" w:eastAsia="zh-CN"/>
        </w:rPr>
        <w:t>；</w:t>
      </w:r>
    </w:p>
    <w:p>
      <w:pPr>
        <w:pStyle w:val="25"/>
        <w:rPr>
          <w:rFonts w:hint="default"/>
          <w:lang w:val="en-US" w:eastAsia="zh-CN"/>
        </w:rPr>
      </w:pPr>
      <w:r>
        <w:rPr>
          <w:rFonts w:hint="eastAsia" w:ascii="宋体" w:hAnsi="宋体" w:eastAsia="宋体" w:cs="宋体"/>
          <w:lang w:val="en-US" w:eastAsia="zh-CN"/>
        </w:rPr>
        <w:t>（2）</w:t>
      </w:r>
      <w:r>
        <w:rPr>
          <w:rFonts w:hint="eastAsia" w:ascii="Times New Roman" w:hAnsi="Times New Roman" w:eastAsia="宋体" w:cs="宋体"/>
          <w:color w:val="auto"/>
          <w:sz w:val="24"/>
          <w:lang w:val="en-US" w:eastAsia="zh-CN"/>
        </w:rPr>
        <w:t>关于</w:t>
      </w:r>
      <w:r>
        <w:rPr>
          <w:rFonts w:ascii="Times New Roman" w:hAnsi="Times New Roman" w:eastAsia="宋体"/>
          <w:color w:val="auto"/>
          <w:sz w:val="24"/>
          <w:lang w:eastAsia="zh-CN"/>
        </w:rPr>
        <w:t>《</w:t>
      </w:r>
      <w:r>
        <w:rPr>
          <w:rFonts w:hint="eastAsia" w:ascii="Times New Roman" w:hAnsi="Times New Roman" w:eastAsia="宋体"/>
          <w:color w:val="auto"/>
          <w:sz w:val="24"/>
          <w:lang w:eastAsia="zh-CN"/>
        </w:rPr>
        <w:t>年产5000吨亲水铝箔生产线项目环境影响报告表</w:t>
      </w:r>
      <w:r>
        <w:rPr>
          <w:rFonts w:ascii="Times New Roman" w:hAnsi="Times New Roman" w:eastAsia="宋体"/>
          <w:color w:val="auto"/>
          <w:sz w:val="24"/>
          <w:highlight w:val="none"/>
          <w:lang w:eastAsia="zh-CN"/>
        </w:rPr>
        <w:t>的批复意见</w:t>
      </w:r>
      <w:r>
        <w:rPr>
          <w:rFonts w:ascii="Times New Roman" w:hAnsi="Times New Roman" w:eastAsia="宋体"/>
          <w:color w:val="auto"/>
          <w:sz w:val="24"/>
          <w:lang w:eastAsia="zh-CN"/>
        </w:rPr>
        <w:t>》</w:t>
      </w:r>
      <w:r>
        <w:rPr>
          <w:rFonts w:hint="eastAsia" w:ascii="Times New Roman" w:hAnsi="Times New Roman" w:eastAsia="宋体"/>
          <w:color w:val="auto"/>
          <w:sz w:val="24"/>
          <w:lang w:val="en-US" w:eastAsia="zh-CN"/>
        </w:rPr>
        <w:t>肥西县生态环境分局</w:t>
      </w:r>
      <w:r>
        <w:rPr>
          <w:rFonts w:ascii="Times New Roman" w:hAnsi="Times New Roman" w:eastAsia="宋体"/>
          <w:color w:val="auto"/>
          <w:sz w:val="24"/>
          <w:lang w:eastAsia="zh-CN"/>
        </w:rPr>
        <w:t>，</w:t>
      </w:r>
      <w:r>
        <w:rPr>
          <w:rFonts w:hint="eastAsia" w:ascii="Times New Roman" w:hAnsi="Times New Roman" w:eastAsia="宋体"/>
          <w:color w:val="auto"/>
          <w:sz w:val="24"/>
          <w:lang w:val="en-US" w:eastAsia="zh-CN"/>
        </w:rPr>
        <w:t>环建审〔2022〕2022号</w:t>
      </w:r>
      <w:r>
        <w:rPr>
          <w:rFonts w:ascii="Times New Roman" w:hAnsi="Times New Roman" w:eastAsia="宋体"/>
          <w:color w:val="auto"/>
          <w:sz w:val="24"/>
          <w:lang w:eastAsia="zh-CN"/>
        </w:rPr>
        <w:t>，</w:t>
      </w:r>
      <w:r>
        <w:rPr>
          <w:rFonts w:hint="eastAsia" w:ascii="Times New Roman" w:hAnsi="Times New Roman" w:eastAsia="宋体"/>
          <w:color w:val="auto"/>
          <w:sz w:val="24"/>
          <w:lang w:val="en-US" w:eastAsia="zh-CN"/>
        </w:rPr>
        <w:t>2022年4月22日。</w:t>
      </w:r>
    </w:p>
    <w:p>
      <w:pPr>
        <w:pStyle w:val="8"/>
        <w:ind w:left="0" w:leftChars="0" w:firstLine="0" w:firstLineChars="0"/>
        <w:rPr>
          <w:rFonts w:hint="eastAsia" w:ascii="Times New Roman" w:hAnsi="Times New Roman" w:cs="Times New Roman"/>
          <w:b/>
          <w:bCs/>
          <w:color w:val="auto"/>
          <w:sz w:val="24"/>
          <w:szCs w:val="24"/>
          <w:lang w:eastAsia="zh-CN"/>
        </w:rPr>
      </w:pPr>
      <w:bookmarkStart w:id="34" w:name="_Toc5294_WPSOffice_Level2"/>
      <w:bookmarkStart w:id="35" w:name="_Toc13674"/>
      <w:r>
        <w:rPr>
          <w:rFonts w:hint="eastAsia" w:ascii="Times New Roman" w:hAnsi="Times New Roman" w:cs="Times New Roman"/>
          <w:b/>
          <w:bCs/>
          <w:color w:val="auto"/>
          <w:sz w:val="24"/>
          <w:szCs w:val="24"/>
          <w:lang w:eastAsia="zh-CN"/>
        </w:rPr>
        <w:t>2.4其他相关文件</w:t>
      </w:r>
      <w:bookmarkEnd w:id="34"/>
      <w:bookmarkEnd w:id="35"/>
    </w:p>
    <w:p>
      <w:pPr>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（1）《</w:t>
      </w:r>
      <w:r>
        <w:rPr>
          <w:rFonts w:hint="eastAsia" w:ascii="Times New Roman" w:hAnsi="Times New Roman" w:eastAsia="宋体" w:cs="Times New Roman"/>
          <w:color w:val="auto"/>
          <w:sz w:val="24"/>
          <w:lang w:eastAsia="zh-CN"/>
        </w:rPr>
        <w:t>合肥孟世铝制品有限公司年产5000吨亲水铝箔生产线项目</w:t>
      </w:r>
      <w:r>
        <w:rPr>
          <w:rFonts w:hint="default" w:ascii="Times New Roman" w:hAnsi="Times New Roman" w:eastAsia="宋体" w:cs="Times New Roman"/>
          <w:color w:val="auto"/>
          <w:sz w:val="24"/>
          <w:lang w:eastAsia="zh-CN"/>
        </w:rPr>
        <w:t>检测报告》</w:t>
      </w:r>
      <w:r>
        <w:rPr>
          <w:rFonts w:hint="default" w:ascii="Times New Roman" w:hAnsi="Times New Roman" w:eastAsia="宋体" w:cs="Times New Roman"/>
          <w:color w:val="auto"/>
          <w:sz w:val="24"/>
          <w:szCs w:val="24"/>
          <w:lang w:eastAsia="zh-CN"/>
        </w:rPr>
        <w:t>（报告编号：</w:t>
      </w:r>
      <w:r>
        <w:rPr>
          <w:rFonts w:hint="default" w:ascii="Times New Roman" w:hAnsi="Times New Roman" w:cs="Times New Roman"/>
          <w:b w:val="0"/>
          <w:bCs/>
          <w:color w:val="auto"/>
          <w:sz w:val="24"/>
          <w:szCs w:val="24"/>
        </w:rPr>
        <w:t>环科字20</w:t>
      </w:r>
      <w:r>
        <w:rPr>
          <w:rFonts w:hint="eastAsia" w:ascii="Times New Roman" w:hAnsi="Times New Roman" w:eastAsia="宋体" w:cs="Times New Roman"/>
          <w:b w:val="0"/>
          <w:bCs/>
          <w:color w:val="auto"/>
          <w:sz w:val="24"/>
          <w:szCs w:val="24"/>
          <w:lang w:val="en-US" w:eastAsia="zh-CN"/>
        </w:rPr>
        <w:t>23</w:t>
      </w:r>
      <w:r>
        <w:rPr>
          <w:rFonts w:hint="default" w:ascii="Times New Roman" w:hAnsi="Times New Roman" w:cs="Times New Roman"/>
          <w:b w:val="0"/>
          <w:bCs/>
          <w:color w:val="auto"/>
          <w:sz w:val="24"/>
          <w:szCs w:val="24"/>
          <w:lang w:val="en-US" w:eastAsia="zh-CN"/>
        </w:rPr>
        <w:t>0</w:t>
      </w:r>
      <w:r>
        <w:rPr>
          <w:rFonts w:hint="eastAsia" w:ascii="Times New Roman" w:hAnsi="Times New Roman" w:cs="Times New Roman"/>
          <w:b w:val="0"/>
          <w:bCs/>
          <w:color w:val="auto"/>
          <w:sz w:val="24"/>
          <w:szCs w:val="24"/>
          <w:lang w:val="en-US" w:eastAsia="zh-CN"/>
        </w:rPr>
        <w:t>615</w:t>
      </w:r>
      <w:r>
        <w:rPr>
          <w:rFonts w:hint="default" w:ascii="Times New Roman" w:hAnsi="Times New Roman" w:cs="Times New Roman"/>
          <w:b w:val="0"/>
          <w:bCs/>
          <w:color w:val="auto"/>
          <w:sz w:val="24"/>
          <w:szCs w:val="24"/>
        </w:rPr>
        <w:t>-</w:t>
      </w:r>
      <w:r>
        <w:rPr>
          <w:rFonts w:hint="default" w:ascii="Times New Roman" w:hAnsi="Times New Roman" w:cs="Times New Roman"/>
          <w:b w:val="0"/>
          <w:bCs/>
          <w:color w:val="auto"/>
          <w:sz w:val="24"/>
          <w:szCs w:val="24"/>
          <w:lang w:val="en-US" w:eastAsia="zh-CN"/>
        </w:rPr>
        <w:t>0</w:t>
      </w:r>
      <w:r>
        <w:rPr>
          <w:rFonts w:hint="eastAsia" w:ascii="Times New Roman" w:hAnsi="Times New Roman" w:cs="Times New Roman"/>
          <w:b w:val="0"/>
          <w:bCs/>
          <w:color w:val="auto"/>
          <w:sz w:val="24"/>
          <w:szCs w:val="24"/>
          <w:lang w:val="en-US" w:eastAsia="zh-CN"/>
        </w:rPr>
        <w:t>1号</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安徽环科检测中心有限公</w:t>
      </w:r>
      <w:r>
        <w:rPr>
          <w:rFonts w:hint="eastAsia" w:ascii="Times New Roman" w:hAnsi="Times New Roman" w:eastAsia="宋体" w:cs="Times New Roman"/>
          <w:color w:val="auto"/>
          <w:sz w:val="24"/>
          <w:szCs w:val="24"/>
          <w:lang w:val="en-US" w:eastAsia="zh-CN"/>
        </w:rPr>
        <w:t>司</w:t>
      </w:r>
      <w:r>
        <w:rPr>
          <w:rFonts w:hint="default" w:ascii="Times New Roman" w:hAnsi="Times New Roman" w:eastAsia="宋体" w:cs="Times New Roman"/>
          <w:color w:val="auto"/>
          <w:sz w:val="24"/>
          <w:szCs w:val="24"/>
          <w:lang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eastAsia="zh-CN"/>
        </w:rPr>
        <w:t>日；</w:t>
      </w:r>
    </w:p>
    <w:p>
      <w:pPr>
        <w:spacing w:line="360" w:lineRule="auto"/>
        <w:ind w:firstLine="480" w:firstLineChars="200"/>
        <w:jc w:val="both"/>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）合肥孟世铝制品有限公司</w:t>
      </w:r>
      <w:r>
        <w:rPr>
          <w:rFonts w:hint="default" w:ascii="Times New Roman" w:hAnsi="Times New Roman" w:eastAsia="宋体" w:cs="Times New Roman"/>
          <w:color w:val="auto"/>
          <w:sz w:val="24"/>
          <w:lang w:eastAsia="zh-CN"/>
        </w:rPr>
        <w:t>提供的其他有关技术资料及文件。</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Style w:val="26"/>
          <w:color w:val="auto"/>
          <w:lang w:val="en-US" w:eastAsia="zh-CN"/>
        </w:rPr>
      </w:pPr>
      <w:r>
        <w:rPr>
          <w:rFonts w:ascii="Times New Roman" w:hAnsi="Times New Roman" w:eastAsia="宋体"/>
          <w:b/>
          <w:bCs/>
          <w:color w:val="auto"/>
          <w:sz w:val="30"/>
          <w:szCs w:val="30"/>
          <w:lang w:eastAsia="zh-CN"/>
        </w:rPr>
        <w:br w:type="page"/>
      </w:r>
      <w:bookmarkStart w:id="36" w:name="_Toc22476_WPSOffice_Level1"/>
      <w:bookmarkStart w:id="37" w:name="_Toc8736_WPSOffice_Level1"/>
      <w:bookmarkStart w:id="38" w:name="_Toc6637"/>
      <w:r>
        <w:rPr>
          <w:rStyle w:val="26"/>
          <w:color w:val="auto"/>
          <w:lang w:val="en-US" w:eastAsia="zh-CN"/>
        </w:rPr>
        <w:t>三</w:t>
      </w:r>
      <w:bookmarkEnd w:id="22"/>
      <w:bookmarkEnd w:id="23"/>
      <w:bookmarkEnd w:id="24"/>
      <w:bookmarkEnd w:id="25"/>
      <w:bookmarkEnd w:id="26"/>
      <w:r>
        <w:rPr>
          <w:rStyle w:val="26"/>
          <w:rFonts w:hint="eastAsia"/>
          <w:color w:val="auto"/>
          <w:lang w:val="en-US" w:eastAsia="zh-CN"/>
        </w:rPr>
        <w:t>、</w:t>
      </w:r>
      <w:r>
        <w:rPr>
          <w:rStyle w:val="26"/>
          <w:rFonts w:hint="eastAsia"/>
          <w:color w:val="auto"/>
          <w:highlight w:val="none"/>
          <w:lang w:val="en-US" w:eastAsia="zh-CN"/>
        </w:rPr>
        <w:t>项目</w:t>
      </w:r>
      <w:r>
        <w:rPr>
          <w:rStyle w:val="26"/>
          <w:color w:val="auto"/>
          <w:highlight w:val="none"/>
          <w:lang w:val="en-US" w:eastAsia="zh-CN"/>
        </w:rPr>
        <w:t>建</w:t>
      </w:r>
      <w:r>
        <w:rPr>
          <w:rStyle w:val="26"/>
          <w:color w:val="auto"/>
          <w:lang w:val="en-US" w:eastAsia="zh-CN"/>
        </w:rPr>
        <w:t>设情况</w:t>
      </w:r>
      <w:bookmarkEnd w:id="27"/>
      <w:bookmarkEnd w:id="36"/>
      <w:bookmarkEnd w:id="37"/>
      <w:bookmarkEnd w:id="38"/>
    </w:p>
    <w:p>
      <w:pPr>
        <w:pStyle w:val="8"/>
        <w:ind w:left="0" w:leftChars="0" w:firstLine="0" w:firstLineChars="0"/>
        <w:rPr>
          <w:rFonts w:hint="eastAsia" w:ascii="Times New Roman" w:hAnsi="Times New Roman" w:cs="Times New Roman"/>
          <w:b/>
          <w:bCs/>
          <w:color w:val="auto"/>
          <w:sz w:val="24"/>
          <w:szCs w:val="24"/>
          <w:lang w:eastAsia="zh-CN"/>
        </w:rPr>
      </w:pPr>
      <w:bookmarkStart w:id="39" w:name="_Toc32334"/>
      <w:bookmarkStart w:id="40" w:name="_Toc10145"/>
      <w:bookmarkStart w:id="41" w:name="_Toc24458"/>
      <w:bookmarkStart w:id="42" w:name="_Toc1336"/>
      <w:bookmarkStart w:id="43" w:name="_Toc4275"/>
      <w:bookmarkStart w:id="44" w:name="_Toc9812"/>
      <w:bookmarkStart w:id="45" w:name="_Toc8942"/>
      <w:bookmarkStart w:id="46" w:name="_Toc31375_WPSOffice_Level2"/>
      <w:bookmarkStart w:id="47" w:name="_Toc5022"/>
      <w:bookmarkStart w:id="48" w:name="_Toc17687_WPSOffice_Level2"/>
      <w:r>
        <w:rPr>
          <w:rFonts w:hint="eastAsia" w:ascii="Times New Roman" w:hAnsi="Times New Roman" w:cs="Times New Roman"/>
          <w:b/>
          <w:bCs/>
          <w:color w:val="auto"/>
          <w:sz w:val="24"/>
          <w:szCs w:val="24"/>
          <w:lang w:eastAsia="zh-CN"/>
        </w:rPr>
        <w:t>3.</w:t>
      </w:r>
      <w:bookmarkEnd w:id="39"/>
      <w:bookmarkEnd w:id="40"/>
      <w:bookmarkEnd w:id="41"/>
      <w:bookmarkEnd w:id="42"/>
      <w:bookmarkEnd w:id="43"/>
      <w:r>
        <w:rPr>
          <w:rFonts w:hint="eastAsia" w:ascii="Times New Roman" w:hAnsi="Times New Roman" w:cs="Times New Roman"/>
          <w:b/>
          <w:bCs/>
          <w:color w:val="auto"/>
          <w:sz w:val="24"/>
          <w:szCs w:val="24"/>
          <w:lang w:eastAsia="zh-CN"/>
        </w:rPr>
        <w:t>1地理</w:t>
      </w:r>
      <w:bookmarkEnd w:id="44"/>
      <w:bookmarkEnd w:id="45"/>
      <w:r>
        <w:rPr>
          <w:rFonts w:hint="eastAsia" w:ascii="Times New Roman" w:hAnsi="Times New Roman" w:cs="Times New Roman"/>
          <w:b/>
          <w:bCs/>
          <w:color w:val="auto"/>
          <w:sz w:val="24"/>
          <w:szCs w:val="24"/>
          <w:lang w:eastAsia="zh-CN"/>
        </w:rPr>
        <w:t>位置及平面布置</w:t>
      </w:r>
      <w:bookmarkEnd w:id="46"/>
      <w:bookmarkEnd w:id="47"/>
      <w:bookmarkEnd w:id="48"/>
    </w:p>
    <w:p>
      <w:pPr>
        <w:spacing w:line="360" w:lineRule="auto"/>
        <w:jc w:val="both"/>
        <w:rPr>
          <w:rFonts w:hint="eastAsia" w:ascii="Times New Roman" w:hAnsi="Times New Roman"/>
          <w:color w:val="auto"/>
          <w:sz w:val="24"/>
          <w:szCs w:val="24"/>
          <w:lang w:eastAsia="zh-CN"/>
        </w:rPr>
      </w:pPr>
      <w:r>
        <w:rPr>
          <w:rFonts w:hint="eastAsia" w:ascii="Times New Roman" w:hAnsi="Times New Roman" w:cs="Times New Roman"/>
          <w:b/>
          <w:bCs/>
          <w:color w:val="auto"/>
          <w:sz w:val="24"/>
          <w:szCs w:val="24"/>
          <w:lang w:eastAsia="zh-CN"/>
        </w:rPr>
        <w:t>3.1</w:t>
      </w:r>
      <w:r>
        <w:rPr>
          <w:rFonts w:hint="eastAsia" w:ascii="Times New Roman" w:hAnsi="Times New Roman"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项目区</w:t>
      </w:r>
      <w:r>
        <w:rPr>
          <w:rFonts w:hint="eastAsia" w:ascii="Times New Roman" w:hAnsi="Times New Roman" w:cs="Times New Roman"/>
          <w:b/>
          <w:bCs/>
          <w:color w:val="auto"/>
          <w:sz w:val="24"/>
          <w:szCs w:val="24"/>
          <w:lang w:eastAsia="zh-CN"/>
        </w:rPr>
        <w:t>地理位置</w:t>
      </w:r>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合肥孟世铝制品有限公司年产5000吨亲水铝箔生产线项目位于安徽省合肥市肥西县官亭镇工业聚集区长岗路西侧（东经116度52分52.132秒，北纬31度48分42.527秒）</w:t>
      </w:r>
      <w:r>
        <w:rPr>
          <w:rFonts w:hint="default" w:ascii="Times New Roman" w:hAnsi="Times New Roman" w:eastAsia="宋体" w:cs="Times New Roman"/>
          <w:color w:val="auto"/>
          <w:sz w:val="24"/>
          <w:szCs w:val="24"/>
          <w:lang w:eastAsia="zh-CN"/>
        </w:rPr>
        <w:t>。</w:t>
      </w:r>
    </w:p>
    <w:p>
      <w:pPr>
        <w:pStyle w:val="23"/>
        <w:keepNext w:val="0"/>
        <w:keepLines w:val="0"/>
        <w:pageBreakBefore w:val="0"/>
        <w:widowControl w:val="0"/>
        <w:kinsoku/>
        <w:wordWrap/>
        <w:overflowPunct w:val="0"/>
        <w:topLinePunct w:val="0"/>
        <w:autoSpaceDE/>
        <w:autoSpaceDN/>
        <w:bidi w:val="0"/>
        <w:adjustRightInd/>
        <w:snapToGrid w:val="0"/>
        <w:ind w:left="0" w:leftChars="0" w:firstLine="480" w:firstLineChars="200"/>
        <w:textAlignment w:val="auto"/>
        <w:rPr>
          <w:rFonts w:hint="default" w:ascii="Times New Roman" w:hAnsi="Times New Roman" w:eastAsia="宋体" w:cs="Times New Roman"/>
          <w:color w:val="auto"/>
          <w:sz w:val="24"/>
          <w:szCs w:val="24"/>
          <w:lang w:eastAsia="zh-CN"/>
        </w:rPr>
        <w:sectPr>
          <w:pgSz w:w="11906" w:h="16840"/>
          <w:pgMar w:top="1984" w:right="1786" w:bottom="1797" w:left="1440" w:header="878" w:footer="998"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Calibri" w:cs="Times New Roman"/>
          <w:color w:val="auto"/>
          <w:sz w:val="24"/>
          <w:szCs w:val="24"/>
          <w:lang w:val="en-US" w:eastAsia="zh-CN" w:bidi="ar-SA"/>
        </w:rPr>
        <w:t>合肥孟世铝制品有限公司</w:t>
      </w:r>
      <w:r>
        <w:rPr>
          <w:rFonts w:hint="default" w:ascii="Times New Roman" w:hAnsi="Times New Roman" w:eastAsia="宋体" w:cs="Times New Roman"/>
          <w:b w:val="0"/>
          <w:bCs w:val="0"/>
          <w:color w:val="auto"/>
          <w:sz w:val="24"/>
          <w:szCs w:val="24"/>
          <w:lang w:val="en-US" w:eastAsia="zh-CN"/>
        </w:rPr>
        <w:t>西侧</w:t>
      </w:r>
      <w:r>
        <w:rPr>
          <w:rFonts w:hint="eastAsia" w:ascii="Times New Roman" w:hAnsi="Times New Roman" w:eastAsia="宋体" w:cs="Times New Roman"/>
          <w:b w:val="0"/>
          <w:bCs w:val="0"/>
          <w:color w:val="auto"/>
          <w:sz w:val="24"/>
          <w:szCs w:val="24"/>
          <w:lang w:val="en-US" w:eastAsia="zh-CN"/>
        </w:rPr>
        <w:t>隔空地为团结村安置点（距离厂界约28.9m，距离生产厂房约121m）</w:t>
      </w:r>
      <w:r>
        <w:rPr>
          <w:rFonts w:hint="default" w:ascii="Times New Roman" w:hAnsi="Times New Roman" w:eastAsia="宋体" w:cs="Times New Roman"/>
          <w:b w:val="0"/>
          <w:bCs w:val="0"/>
          <w:color w:val="auto"/>
          <w:sz w:val="24"/>
          <w:szCs w:val="24"/>
          <w:lang w:val="en-US" w:eastAsia="zh-CN"/>
        </w:rPr>
        <w:t>，东侧为安徽老乡鸡食品有限公司老乡鸡食品加工及仓储物流基地，南侧为安徽维斯达食品机械有限公司，北侧为合肥立杰数控设备有限公司</w:t>
      </w:r>
      <w:r>
        <w:rPr>
          <w:rFonts w:hint="default" w:ascii="Times New Roman" w:hAnsi="Times New Roman" w:eastAsia="宋体" w:cs="Times New Roman"/>
          <w:color w:val="auto"/>
          <w:kern w:val="0"/>
          <w:sz w:val="24"/>
          <w:szCs w:val="24"/>
          <w:lang w:val="en-US" w:eastAsia="zh-CN" w:bidi="ar"/>
        </w:rPr>
        <w:t>（详见3.1-</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sz w:val="24"/>
          <w:lang w:eastAsia="zh-CN" w:bidi="ar"/>
        </w:rPr>
        <w:t>项目区地理位置图</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eastAsia="zh-CN"/>
        </w:rPr>
        <w:t>。</w:t>
      </w:r>
    </w:p>
    <w:p>
      <w:pPr>
        <w:pStyle w:val="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sectPr>
          <w:pgSz w:w="16840" w:h="11906" w:orient="landscape"/>
          <w:pgMar w:top="873" w:right="663" w:bottom="873" w:left="663" w:header="878" w:footer="998" w:gutter="0"/>
          <w:pgBorders>
            <w:top w:val="none" w:sz="0" w:space="0"/>
            <w:left w:val="none" w:sz="0" w:space="0"/>
            <w:bottom w:val="none" w:sz="0" w:space="0"/>
            <w:right w:val="none" w:sz="0" w:space="0"/>
          </w:pgBorders>
          <w:pgNumType w:fmt="decimal"/>
          <w:cols w:space="720" w:num="1"/>
        </w:sectPr>
      </w:pPr>
      <w:r>
        <w:rPr>
          <w:sz w:val="24"/>
        </w:rPr>
        <mc:AlternateContent>
          <mc:Choice Requires="wps">
            <w:drawing>
              <wp:anchor distT="0" distB="0" distL="114300" distR="114300" simplePos="0" relativeHeight="251696128" behindDoc="0" locked="0" layoutInCell="1" allowOverlap="1">
                <wp:simplePos x="0" y="0"/>
                <wp:positionH relativeFrom="column">
                  <wp:posOffset>6149975</wp:posOffset>
                </wp:positionH>
                <wp:positionV relativeFrom="paragraph">
                  <wp:posOffset>-4377690</wp:posOffset>
                </wp:positionV>
                <wp:extent cx="1248410" cy="372110"/>
                <wp:effectExtent l="9525" t="9525" r="18415" b="304165"/>
                <wp:wrapNone/>
                <wp:docPr id="45" name="矩形标注 45"/>
                <wp:cNvGraphicFramePr/>
                <a:graphic xmlns:a="http://schemas.openxmlformats.org/drawingml/2006/main">
                  <a:graphicData uri="http://schemas.microsoft.com/office/word/2010/wordprocessingShape">
                    <wps:wsp>
                      <wps:cNvSpPr/>
                      <wps:spPr>
                        <a:xfrm>
                          <a:off x="6570980" y="2027555"/>
                          <a:ext cx="1248410" cy="372110"/>
                        </a:xfrm>
                        <a:prstGeom prst="wedgeRectCallout">
                          <a:avLst>
                            <a:gd name="adj1" fmla="val -41759"/>
                            <a:gd name="adj2" fmla="val 121672"/>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84.25pt;margin-top:-344.7pt;height:29.3pt;width:98.3pt;z-index:251696128;v-text-anchor:middle;mso-width-relative:page;mso-height-relative:page;" filled="f" stroked="t" coordsize="21600,21600" o:gfxdata="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qpKEht0AAAAOAQAADwAAAAAA&#10;AAABACAAAAAiAAAAZHJzL2Rvd25yZXYueG1sUEsBAhQAFAAAAAgAh07iQCLIUiC5AgAASQUAAA4A&#10;AAAAAAAAAQAgAAAALAEAAGRycy9lMm9Eb2MueG1sUEsFBgAAAAAGAAYAWQEAAFcGAAAAAA==&#10;" adj="1780,37081">
                <v:fill on="f" focussize="0,0"/>
                <v:stroke weight="1.5pt" color="#00B0F0 [3204]"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项目所在地</w:t>
                      </w:r>
                    </w:p>
                  </w:txbxContent>
                </v:textbox>
              </v:shape>
            </w:pict>
          </mc:Fallback>
        </mc:AlternateContent>
      </w:r>
      <w:r>
        <w:drawing>
          <wp:anchor distT="0" distB="0" distL="114300" distR="114300" simplePos="0" relativeHeight="251695104" behindDoc="0" locked="0" layoutInCell="1" allowOverlap="1">
            <wp:simplePos x="0" y="0"/>
            <wp:positionH relativeFrom="column">
              <wp:posOffset>171450</wp:posOffset>
            </wp:positionH>
            <wp:positionV relativeFrom="paragraph">
              <wp:posOffset>0</wp:posOffset>
            </wp:positionV>
            <wp:extent cx="9340850" cy="5800725"/>
            <wp:effectExtent l="9525" t="9525" r="22225" b="19050"/>
            <wp:wrapTopAndBottom/>
            <wp:docPr id="21" name="图片 1" descr="C:\Users\Administrator\Desktop\附图2 项目周边状况图_00.jpg附图2 项目周边状况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Administrator\Desktop\附图2 项目周边状况图_00.jpg附图2 项目周边状况图_00"/>
                    <pic:cNvPicPr>
                      <a:picLocks noChangeAspect="1"/>
                    </pic:cNvPicPr>
                  </pic:nvPicPr>
                  <pic:blipFill>
                    <a:blip r:embed="rId17"/>
                    <a:srcRect l="8815" t="6630" r="10166" b="10871"/>
                    <a:stretch>
                      <a:fillRect/>
                    </a:stretch>
                  </pic:blipFill>
                  <pic:spPr>
                    <a:xfrm>
                      <a:off x="0" y="0"/>
                      <a:ext cx="9340850" cy="5800725"/>
                    </a:xfrm>
                    <a:prstGeom prst="rect">
                      <a:avLst/>
                    </a:prstGeom>
                    <a:noFill/>
                    <a:ln w="9525" cap="flat" cmpd="sng">
                      <a:solidFill>
                        <a:srgbClr val="000000"/>
                      </a:solidFill>
                      <a:prstDash val="solid"/>
                      <a:miter/>
                      <a:headEnd type="none" w="med" len="med"/>
                      <a:tailEnd type="none" w="med" len="med"/>
                    </a:ln>
                  </pic:spPr>
                </pic:pic>
              </a:graphicData>
            </a:graphic>
          </wp:anchor>
        </w:drawing>
      </w:r>
      <w:r>
        <w:rPr>
          <w:sz w:val="28"/>
        </w:rPr>
        <mc:AlternateContent>
          <mc:Choice Requires="wps">
            <w:drawing>
              <wp:anchor distT="0" distB="0" distL="114300" distR="114300" simplePos="0" relativeHeight="251662336" behindDoc="0" locked="0" layoutInCell="1" allowOverlap="1">
                <wp:simplePos x="0" y="0"/>
                <wp:positionH relativeFrom="column">
                  <wp:posOffset>4436110</wp:posOffset>
                </wp:positionH>
                <wp:positionV relativeFrom="paragraph">
                  <wp:posOffset>1911985</wp:posOffset>
                </wp:positionV>
                <wp:extent cx="1152525" cy="447040"/>
                <wp:effectExtent l="102235" t="5080" r="21590" b="652780"/>
                <wp:wrapNone/>
                <wp:docPr id="10" name="矩形标注 10"/>
                <wp:cNvGraphicFramePr/>
                <a:graphic xmlns:a="http://schemas.openxmlformats.org/drawingml/2006/main">
                  <a:graphicData uri="http://schemas.microsoft.com/office/word/2010/wordprocessingShape">
                    <wps:wsp>
                      <wps:cNvSpPr/>
                      <wps:spPr>
                        <a:xfrm>
                          <a:off x="0" y="0"/>
                          <a:ext cx="1152525" cy="447040"/>
                        </a:xfrm>
                        <a:prstGeom prst="wedgeRectCallout">
                          <a:avLst>
                            <a:gd name="adj1" fmla="val -57435"/>
                            <a:gd name="adj2" fmla="val 188634"/>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项目所在地</w:t>
                            </w:r>
                          </w:p>
                        </w:txbxContent>
                      </wps:txbx>
                      <wps:bodyPr upright="1"/>
                    </wps:wsp>
                  </a:graphicData>
                </a:graphic>
              </wp:anchor>
            </w:drawing>
          </mc:Choice>
          <mc:Fallback>
            <w:pict>
              <v:shape id="_x0000_s1026" o:spid="_x0000_s1026" o:spt="61" type="#_x0000_t61" style="position:absolute;left:0pt;margin-left:349.3pt;margin-top:150.55pt;height:35.2pt;width:90.75pt;z-index:251662336;mso-width-relative:page;mso-height-relative:page;" fillcolor="#FFFFFF" filled="t" stroked="t" coordsize="21600,21600" o:gfxdata="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qX6BNoAAAALAQAADwAAAAAAAAABACAAAAAiAAAAZHJzL2Rv&#10;d25yZXYueG1sUEsBAhQAFAAAAAgAh07iQGNg9iE4AgAAkAQAAA4AAAAAAAAAAQAgAAAAKQEAAGRy&#10;cy9lMm9Eb2MueG1sUEsFBgAAAAAGAAYAWQEAANMFAAAAAA==&#10;" adj="-1606,51545">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项目所在地</w:t>
                      </w:r>
                    </w:p>
                  </w:txbxContent>
                </v:textbox>
              </v:shape>
            </w:pict>
          </mc:Fallback>
        </mc:AlternateContent>
      </w:r>
      <w:r>
        <w:rPr>
          <w:rFonts w:hint="default" w:ascii="Times New Roman" w:hAnsi="Times New Roman" w:eastAsia="宋体" w:cs="Times New Roman"/>
          <w:b/>
          <w:bCs/>
          <w:color w:val="auto"/>
          <w:sz w:val="21"/>
          <w:szCs w:val="21"/>
          <w:lang w:val="en-US" w:eastAsia="zh-CN"/>
        </w:rPr>
        <w:t>3.1-1  项目区地理位置图</w:t>
      </w:r>
    </w:p>
    <w:p>
      <w:pPr>
        <w:spacing w:line="360" w:lineRule="auto"/>
        <w:jc w:val="both"/>
        <w:rPr>
          <w:rFonts w:hint="eastAsia" w:ascii="Times New Roman" w:hAnsi="Times New Roman"/>
          <w:color w:val="FF0000"/>
          <w:sz w:val="24"/>
          <w:szCs w:val="24"/>
          <w:lang w:eastAsia="zh-CN"/>
        </w:rPr>
      </w:pPr>
      <w:r>
        <w:rPr>
          <w:rFonts w:hint="eastAsia" w:ascii="Times New Roman" w:hAnsi="Times New Roman" w:cs="Times New Roman"/>
          <w:b/>
          <w:bCs/>
          <w:color w:val="auto"/>
          <w:sz w:val="24"/>
          <w:szCs w:val="24"/>
          <w:lang w:eastAsia="zh-CN"/>
        </w:rPr>
        <w:t>3.1</w:t>
      </w:r>
      <w:r>
        <w:rPr>
          <w:rFonts w:hint="eastAsia" w:ascii="Times New Roman" w:hAnsi="Times New Roman"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项目区</w:t>
      </w:r>
      <w:r>
        <w:rPr>
          <w:rFonts w:hint="eastAsia" w:ascii="Times New Roman" w:hAnsi="Times New Roman" w:cs="Times New Roman"/>
          <w:b/>
          <w:bCs/>
          <w:color w:val="auto"/>
          <w:sz w:val="24"/>
          <w:szCs w:val="24"/>
          <w:lang w:eastAsia="zh-CN"/>
        </w:rPr>
        <w:t>平面布置</w:t>
      </w:r>
    </w:p>
    <w:p>
      <w:pPr>
        <w:keepNext w:val="0"/>
        <w:keepLines w:val="0"/>
        <w:pageBreakBefore w:val="0"/>
        <w:widowControl w:val="0"/>
        <w:kinsoku/>
        <w:wordWrap/>
        <w:overflowPunct/>
        <w:topLinePunct w:val="0"/>
        <w:autoSpaceDE/>
        <w:autoSpaceDN/>
        <w:bidi w:val="0"/>
        <w:adjustRightInd/>
        <w:snapToGrid/>
        <w:spacing w:after="0" w:line="360" w:lineRule="auto"/>
        <w:ind w:right="153"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项目区布置：</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b w:val="0"/>
          <w:bCs w:val="0"/>
          <w:color w:val="auto"/>
          <w:kern w:val="2"/>
          <w:sz w:val="24"/>
          <w:szCs w:val="24"/>
          <w:lang w:val="en-US" w:eastAsia="zh-CN" w:bidi="ar-SA"/>
        </w:rPr>
        <w:t>合肥孟世铝制品有限公司</w:t>
      </w:r>
      <w:r>
        <w:rPr>
          <w:rFonts w:hint="default" w:ascii="Times New Roman" w:hAnsi="Times New Roman" w:eastAsia="宋体" w:cs="Times New Roman"/>
          <w:b w:val="0"/>
          <w:bCs w:val="0"/>
          <w:color w:val="auto"/>
          <w:kern w:val="2"/>
          <w:sz w:val="24"/>
          <w:szCs w:val="24"/>
          <w:lang w:val="en-US" w:eastAsia="zh-CN" w:bidi="ar-SA"/>
        </w:rPr>
        <w:t>厂房</w:t>
      </w:r>
      <w:r>
        <w:rPr>
          <w:rFonts w:hint="default" w:ascii="Times New Roman" w:hAnsi="Times New Roman" w:cs="Times New Roman"/>
          <w:b w:val="0"/>
          <w:bCs w:val="0"/>
          <w:color w:val="auto"/>
          <w:kern w:val="2"/>
          <w:sz w:val="24"/>
          <w:szCs w:val="24"/>
          <w:lang w:val="en-US" w:eastAsia="zh-CN" w:bidi="ar-SA"/>
        </w:rPr>
        <w:t>主</w:t>
      </w:r>
      <w:r>
        <w:rPr>
          <w:rFonts w:hint="default" w:ascii="Times New Roman" w:hAnsi="Times New Roman" w:eastAsia="宋体" w:cs="Times New Roman"/>
          <w:b w:val="0"/>
          <w:bCs w:val="0"/>
          <w:color w:val="auto"/>
          <w:kern w:val="2"/>
          <w:sz w:val="24"/>
          <w:szCs w:val="24"/>
          <w:lang w:val="en-US" w:eastAsia="zh-CN" w:bidi="ar-SA"/>
        </w:rPr>
        <w:t>入口位于</w:t>
      </w:r>
      <w:r>
        <w:rPr>
          <w:rFonts w:hint="eastAsia" w:ascii="Times New Roman" w:hAnsi="Times New Roman" w:eastAsia="宋体" w:cs="Times New Roman"/>
          <w:b w:val="0"/>
          <w:bCs w:val="0"/>
          <w:color w:val="auto"/>
          <w:kern w:val="2"/>
          <w:sz w:val="24"/>
          <w:szCs w:val="24"/>
          <w:lang w:val="en-US" w:eastAsia="zh-CN" w:bidi="ar-SA"/>
        </w:rPr>
        <w:t>东</w:t>
      </w:r>
      <w:r>
        <w:rPr>
          <w:rFonts w:hint="default" w:ascii="Times New Roman" w:hAnsi="Times New Roman" w:cs="Times New Roman"/>
          <w:b w:val="0"/>
          <w:bCs w:val="0"/>
          <w:color w:val="auto"/>
          <w:kern w:val="2"/>
          <w:sz w:val="24"/>
          <w:szCs w:val="24"/>
          <w:lang w:val="en-US" w:eastAsia="zh-CN" w:bidi="ar-SA"/>
        </w:rPr>
        <w:t>侧，自西向东依次布置</w:t>
      </w:r>
      <w:r>
        <w:rPr>
          <w:rFonts w:hint="eastAsia" w:ascii="Times New Roman" w:hAnsi="Times New Roman" w:cs="Times New Roman"/>
          <w:b w:val="0"/>
          <w:bCs w:val="0"/>
          <w:color w:val="auto"/>
          <w:kern w:val="2"/>
          <w:sz w:val="24"/>
          <w:szCs w:val="24"/>
          <w:lang w:val="en-US" w:eastAsia="zh-CN" w:bidi="ar-SA"/>
        </w:rPr>
        <w:t>门</w:t>
      </w:r>
      <w:r>
        <w:rPr>
          <w:rFonts w:hint="default" w:ascii="Times New Roman" w:hAnsi="Times New Roman" w:eastAsia="宋体" w:cs="Times New Roman"/>
          <w:color w:val="auto"/>
          <w:kern w:val="0"/>
          <w:sz w:val="24"/>
          <w:szCs w:val="24"/>
          <w:lang w:val="en-US" w:eastAsia="zh-CN" w:bidi="ar"/>
        </w:rPr>
        <w:t>卫室、自行车棚、生产厂房</w:t>
      </w:r>
      <w:r>
        <w:rPr>
          <w:rFonts w:hint="eastAsia" w:ascii="Times New Roman" w:hAnsi="Times New Roman" w:eastAsia="宋体" w:cs="Times New Roman"/>
          <w:color w:val="auto"/>
          <w:kern w:val="0"/>
          <w:sz w:val="24"/>
          <w:szCs w:val="24"/>
          <w:lang w:val="en-US" w:eastAsia="zh-CN" w:bidi="ar"/>
        </w:rPr>
        <w:t>。车间</w:t>
      </w:r>
      <w:r>
        <w:rPr>
          <w:rFonts w:hint="default" w:ascii="Times New Roman" w:hAnsi="Times New Roman" w:eastAsia="宋体" w:cs="Times New Roman"/>
          <w:color w:val="auto"/>
          <w:kern w:val="0"/>
          <w:sz w:val="24"/>
          <w:szCs w:val="24"/>
          <w:lang w:val="en-US" w:eastAsia="zh-CN" w:bidi="ar"/>
        </w:rPr>
        <w:t>一层北侧自西向东为</w:t>
      </w:r>
      <w:r>
        <w:rPr>
          <w:rFonts w:hint="eastAsia" w:ascii="Times New Roman" w:hAnsi="Times New Roman" w:eastAsia="宋体" w:cs="Times New Roman"/>
          <w:color w:val="auto"/>
          <w:kern w:val="0"/>
          <w:sz w:val="24"/>
          <w:szCs w:val="24"/>
          <w:lang w:val="en-US" w:eastAsia="zh-CN" w:bidi="ar"/>
        </w:rPr>
        <w:t>分切区域</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原料库</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亲水铝箔生产线</w:t>
      </w:r>
      <w:r>
        <w:rPr>
          <w:rFonts w:hint="eastAsia" w:ascii="宋体" w:hAnsi="宋体" w:eastAsia="宋体" w:cs="宋体"/>
          <w:color w:val="auto"/>
          <w:kern w:val="0"/>
          <w:sz w:val="24"/>
          <w:szCs w:val="24"/>
          <w:lang w:val="en-US" w:eastAsia="zh-CN" w:bidi="ar"/>
        </w:rPr>
        <w:t>，南侧自西向东为办公区、会议室、仓库。生产厂房南侧四层均为办公区。</w:t>
      </w:r>
      <w:r>
        <w:rPr>
          <w:rFonts w:hint="default" w:ascii="Times New Roman" w:hAnsi="Times New Roman" w:cs="Times New Roman"/>
          <w:b w:val="0"/>
          <w:bCs/>
          <w:color w:val="auto"/>
          <w:sz w:val="24"/>
          <w:szCs w:val="24"/>
          <w:lang w:val="en-US" w:eastAsia="zh-CN"/>
        </w:rPr>
        <w:t>本次扩建依托现有厂房进行合理化改造，</w:t>
      </w:r>
      <w:r>
        <w:rPr>
          <w:rFonts w:hint="eastAsia" w:ascii="Times New Roman" w:hAnsi="Times New Roman" w:cs="Times New Roman"/>
          <w:b w:val="0"/>
          <w:bCs/>
          <w:color w:val="auto"/>
          <w:sz w:val="24"/>
          <w:szCs w:val="24"/>
          <w:lang w:val="en-US" w:eastAsia="zh-CN"/>
        </w:rPr>
        <w:t>不新增用地面积</w:t>
      </w:r>
      <w:r>
        <w:rPr>
          <w:rFonts w:hint="default" w:ascii="Times New Roman" w:hAnsi="Times New Roman" w:cs="Times New Roman"/>
          <w:b w:val="0"/>
          <w:bCs/>
          <w:color w:val="auto"/>
          <w:sz w:val="24"/>
          <w:szCs w:val="24"/>
          <w:lang w:val="en-US" w:eastAsia="zh-CN"/>
        </w:rPr>
        <w:t>。</w:t>
      </w:r>
      <w:r>
        <w:rPr>
          <w:rFonts w:hint="default" w:ascii="Times New Roman" w:hAnsi="Times New Roman" w:eastAsia="宋体" w:cs="Times New Roman"/>
          <w:color w:val="auto"/>
          <w:sz w:val="24"/>
          <w:szCs w:val="24"/>
          <w:lang w:val="en-US" w:eastAsia="zh-CN"/>
        </w:rPr>
        <w:t>（详见附图3</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平面布置图）</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right="153"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环保工程：</w:t>
      </w:r>
    </w:p>
    <w:p>
      <w:pPr>
        <w:keepNext w:val="0"/>
        <w:keepLines w:val="0"/>
        <w:pageBreakBefore w:val="0"/>
        <w:widowControl w:val="0"/>
        <w:kinsoku/>
        <w:wordWrap/>
        <w:overflowPunct/>
        <w:topLinePunct w:val="0"/>
        <w:autoSpaceDE/>
        <w:autoSpaceDN/>
        <w:bidi w:val="0"/>
        <w:adjustRightInd/>
        <w:snapToGrid/>
        <w:spacing w:after="0" w:line="360" w:lineRule="auto"/>
        <w:ind w:right="153"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扩建项目涂覆、烘干有机废气经密闭负压收集后，通过1套水喷淋+干式过滤+活性炭吸附脱附+催化燃烧装置（TA001）处理后，通过1根15m高排气筒排放（DA001），天然气燃烧废气经管道收集后，通过1根15m高排气筒排放（DA001）</w:t>
      </w:r>
      <w:r>
        <w:rPr>
          <w:rFonts w:hint="eastAsia"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color w:val="auto"/>
          <w:sz w:val="24"/>
          <w:szCs w:val="24"/>
          <w:lang w:val="en-US" w:eastAsia="zh-CN"/>
        </w:rPr>
        <w:t>其中：</w:t>
      </w:r>
    </w:p>
    <w:p>
      <w:pPr>
        <w:keepNext w:val="0"/>
        <w:keepLines w:val="0"/>
        <w:pageBreakBefore w:val="0"/>
        <w:widowControl w:val="0"/>
        <w:kinsoku/>
        <w:wordWrap/>
        <w:overflowPunct/>
        <w:topLinePunct w:val="0"/>
        <w:autoSpaceDE/>
        <w:autoSpaceDN/>
        <w:bidi w:val="0"/>
        <w:adjustRightInd/>
        <w:snapToGrid/>
        <w:spacing w:after="0" w:line="360" w:lineRule="auto"/>
        <w:ind w:right="153"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（1）水喷淋+干式过滤+活性炭吸附脱附+催化燃烧装置位于生产车间东侧；DA001</w:t>
      </w:r>
      <w:r>
        <w:rPr>
          <w:rFonts w:hint="default" w:ascii="Times New Roman" w:hAnsi="Times New Roman" w:eastAsia="宋体" w:cs="Times New Roman"/>
          <w:color w:val="auto"/>
          <w:sz w:val="24"/>
          <w:szCs w:val="24"/>
          <w:lang w:val="en-US" w:eastAsia="zh-CN"/>
        </w:rPr>
        <w:t>排气筒位于</w:t>
      </w:r>
      <w:r>
        <w:rPr>
          <w:rFonts w:hint="default" w:ascii="Times New Roman" w:hAnsi="Times New Roman" w:cs="Times New Roman"/>
          <w:bCs/>
          <w:color w:val="auto"/>
          <w:sz w:val="24"/>
          <w:szCs w:val="24"/>
          <w:lang w:val="en-US" w:eastAsia="zh-CN"/>
        </w:rPr>
        <w:t>生产车间外</w:t>
      </w:r>
      <w:r>
        <w:rPr>
          <w:rFonts w:hint="eastAsia" w:ascii="Times New Roman" w:hAnsi="Times New Roman" w:cs="Times New Roman"/>
          <w:bCs/>
          <w:color w:val="auto"/>
          <w:sz w:val="24"/>
          <w:szCs w:val="24"/>
          <w:lang w:val="en-US" w:eastAsia="zh-CN"/>
        </w:rPr>
        <w:t>东北</w:t>
      </w:r>
      <w:r>
        <w:rPr>
          <w:rFonts w:hint="default" w:ascii="Times New Roman" w:hAnsi="Times New Roman" w:cs="Times New Roman"/>
          <w:bCs/>
          <w:color w:val="auto"/>
          <w:sz w:val="24"/>
          <w:szCs w:val="24"/>
          <w:lang w:val="en-US" w:eastAsia="zh-CN"/>
        </w:rPr>
        <w:t>侧</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right="153"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）危废库建筑面积约为</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bCs/>
          <w:color w:val="auto"/>
          <w:sz w:val="24"/>
          <w:szCs w:val="24"/>
          <w:lang w:val="en-US" w:eastAsia="zh-CN"/>
        </w:rPr>
        <w:t>m</w:t>
      </w:r>
      <w:r>
        <w:rPr>
          <w:rFonts w:hint="default" w:ascii="Times New Roman" w:hAnsi="Times New Roman" w:eastAsia="宋体" w:cs="Times New Roman"/>
          <w:bCs/>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位于</w:t>
      </w:r>
      <w:r>
        <w:rPr>
          <w:rFonts w:hint="eastAsia" w:ascii="Times New Roman" w:hAnsi="Times New Roman" w:eastAsia="宋体" w:cs="Times New Roman"/>
          <w:b w:val="0"/>
          <w:bCs w:val="0"/>
          <w:color w:val="auto"/>
          <w:sz w:val="24"/>
          <w:szCs w:val="24"/>
          <w:lang w:val="en-US" w:eastAsia="zh-CN"/>
        </w:rPr>
        <w:t>生产厂房外西侧</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right="0"/>
        <w:jc w:val="both"/>
        <w:textAlignment w:val="auto"/>
        <w:rPr>
          <w:rFonts w:hint="eastAsia" w:ascii="宋体" w:hAnsi="宋体" w:eastAsia="宋体" w:cs="宋体"/>
          <w:bCs/>
          <w:color w:val="auto"/>
          <w:sz w:val="24"/>
          <w:szCs w:val="24"/>
          <w:lang w:val="en-US" w:eastAsia="zh-CN"/>
        </w:rPr>
        <w:sectPr>
          <w:pgSz w:w="11906" w:h="16840"/>
          <w:pgMar w:top="1984" w:right="1786" w:bottom="1797" w:left="1440" w:header="878" w:footer="998" w:gutter="0"/>
          <w:pgBorders>
            <w:top w:val="none" w:sz="0" w:space="0"/>
            <w:left w:val="none" w:sz="0" w:space="0"/>
            <w:bottom w:val="none" w:sz="0" w:space="0"/>
            <w:right w:val="none" w:sz="0" w:space="0"/>
          </w:pgBorders>
          <w:pgNumType w:fmt="decimal"/>
          <w:cols w:space="720" w:num="1"/>
        </w:sectPr>
      </w:pPr>
    </w:p>
    <w:p>
      <w:pPr>
        <w:pStyle w:val="27"/>
        <w:jc w:val="center"/>
        <w:rPr>
          <w:rFonts w:hint="eastAsia"/>
          <w:lang w:val="en-US" w:eastAsia="zh-CN"/>
        </w:rPr>
        <w:sectPr>
          <w:pgSz w:w="16840" w:h="11906" w:orient="landscape"/>
          <w:pgMar w:top="1440" w:right="1984" w:bottom="1786" w:left="1797" w:header="878" w:footer="998" w:gutter="0"/>
          <w:pgBorders>
            <w:top w:val="none" w:sz="0" w:space="0"/>
            <w:left w:val="none" w:sz="0" w:space="0"/>
            <w:bottom w:val="none" w:sz="0" w:space="0"/>
            <w:right w:val="none" w:sz="0" w:space="0"/>
          </w:pgBorders>
          <w:pgNumType w:fmt="decimal"/>
          <w:cols w:space="720" w:num="1"/>
        </w:sectPr>
      </w:pPr>
      <w:r>
        <w:rPr>
          <w:sz w:val="28"/>
        </w:rPr>
        <mc:AlternateContent>
          <mc:Choice Requires="wps">
            <w:drawing>
              <wp:anchor distT="0" distB="0" distL="114300" distR="114300" simplePos="0" relativeHeight="251723776" behindDoc="0" locked="0" layoutInCell="1" allowOverlap="1">
                <wp:simplePos x="0" y="0"/>
                <wp:positionH relativeFrom="column">
                  <wp:posOffset>5148580</wp:posOffset>
                </wp:positionH>
                <wp:positionV relativeFrom="paragraph">
                  <wp:posOffset>-4986020</wp:posOffset>
                </wp:positionV>
                <wp:extent cx="876300" cy="286385"/>
                <wp:effectExtent l="0" t="0" r="0" b="18415"/>
                <wp:wrapNone/>
                <wp:docPr id="57" name="文本框 57"/>
                <wp:cNvGraphicFramePr/>
                <a:graphic xmlns:a="http://schemas.openxmlformats.org/drawingml/2006/main">
                  <a:graphicData uri="http://schemas.microsoft.com/office/word/2010/wordprocessingShape">
                    <wps:wsp>
                      <wps:cNvSpPr txBox="1"/>
                      <wps:spPr>
                        <a:xfrm>
                          <a:off x="6337300" y="1824990"/>
                          <a:ext cx="876300"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val="en-US" w:eastAsia="zh-CN"/>
                              </w:rPr>
                            </w:pPr>
                            <w:r>
                              <w:rPr>
                                <w:rFonts w:hint="eastAsia" w:eastAsia="宋体"/>
                                <w:sz w:val="21"/>
                                <w:szCs w:val="21"/>
                                <w:lang w:val="en-US" w:eastAsia="zh-CN"/>
                              </w:rPr>
                              <w:t>应急事故池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4pt;margin-top:-392.6pt;height:22.55pt;width:69pt;z-index:251723776;mso-width-relative:page;mso-height-relative:page;" fillcolor="#FFFFFF [3201]" filled="t" stroked="f" coordsize="21600,21600" o:gfxdata="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sokiHWAAAA&#10;DQEAAA8AAAAAAAAAAQAgAAAAIgAAAGRycy9kb3ducmV2LnhtbFBLAQIUABQAAAAIAIdO4kBe05MM&#10;WAIAAJwEAAAOAAAAAAAAAAEAIAAAACUBAABkcnMvZTJvRG9jLnhtbFBLBQYAAAAABgAGAFkBAADv&#10;BQAAAAA=&#10;">
                <v:fill on="t" focussize="0,0"/>
                <v:stroke on="f" weight="0.5pt"/>
                <v:imagedata o:title=""/>
                <o:lock v:ext="edit" aspectratio="f"/>
                <v:textbox>
                  <w:txbxContent>
                    <w:p>
                      <w:pPr>
                        <w:rPr>
                          <w:rFonts w:hint="eastAsia" w:eastAsia="宋体"/>
                          <w:sz w:val="21"/>
                          <w:szCs w:val="21"/>
                          <w:lang w:val="en-US" w:eastAsia="zh-CN"/>
                        </w:rPr>
                      </w:pPr>
                      <w:r>
                        <w:rPr>
                          <w:rFonts w:hint="eastAsia" w:eastAsia="宋体"/>
                          <w:sz w:val="21"/>
                          <w:szCs w:val="21"/>
                          <w:lang w:val="en-US" w:eastAsia="zh-CN"/>
                        </w:rPr>
                        <w:t>应急事故池</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5157470</wp:posOffset>
                </wp:positionH>
                <wp:positionV relativeFrom="paragraph">
                  <wp:posOffset>-5033645</wp:posOffset>
                </wp:positionV>
                <wp:extent cx="876935" cy="361950"/>
                <wp:effectExtent l="6350" t="6350" r="12065" b="12700"/>
                <wp:wrapNone/>
                <wp:docPr id="56" name="矩形 56"/>
                <wp:cNvGraphicFramePr/>
                <a:graphic xmlns:a="http://schemas.openxmlformats.org/drawingml/2006/main">
                  <a:graphicData uri="http://schemas.microsoft.com/office/word/2010/wordprocessingShape">
                    <wps:wsp>
                      <wps:cNvSpPr/>
                      <wps:spPr>
                        <a:xfrm>
                          <a:off x="6242050" y="1786890"/>
                          <a:ext cx="876935"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1pt;margin-top:-396.35pt;height:28.5pt;width:69.05pt;z-index:251722752;v-text-anchor:middle;mso-width-relative:page;mso-height-relative:page;" filled="f" stroked="t" coordsize="21600,21600" o:gfxdata="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SA9kt0AAAANAQAA&#10;DwAAAAAAAAABACAAAAAiAAAAZHJzL2Rvd25yZXYueG1sUEsBAhQAFAAAAAgAh07iQP4sAqaGAgAA&#10;+QQAAA4AAAAAAAAAAQAgAAAALAEAAGRycy9lMm9Eb2MueG1sUEsFBgAAAAAGAAYAWQEAACQGAAAA&#10;AA==&#10;">
                <v:fill on="f" focussize="0,0"/>
                <v:stroke weight="1pt" color="#41719C [3204]" miterlimit="8" joinstyle="miter"/>
                <v:imagedata o:title=""/>
                <o:lock v:ext="edit" aspectratio="f"/>
              </v:rect>
            </w:pict>
          </mc:Fallback>
        </mc:AlternateContent>
      </w:r>
      <w:r>
        <w:rPr>
          <w:sz w:val="28"/>
        </w:rPr>
        <mc:AlternateContent>
          <mc:Choice Requires="wps">
            <w:drawing>
              <wp:anchor distT="0" distB="0" distL="114300" distR="114300" simplePos="0" relativeHeight="251720704" behindDoc="0" locked="0" layoutInCell="1" allowOverlap="1">
                <wp:simplePos x="0" y="0"/>
                <wp:positionH relativeFrom="column">
                  <wp:posOffset>3977640</wp:posOffset>
                </wp:positionH>
                <wp:positionV relativeFrom="paragraph">
                  <wp:posOffset>-4986020</wp:posOffset>
                </wp:positionV>
                <wp:extent cx="818515" cy="323850"/>
                <wp:effectExtent l="6350" t="6350" r="13335" b="12700"/>
                <wp:wrapNone/>
                <wp:docPr id="54" name="矩形 54"/>
                <wp:cNvGraphicFramePr/>
                <a:graphic xmlns:a="http://schemas.openxmlformats.org/drawingml/2006/main">
                  <a:graphicData uri="http://schemas.microsoft.com/office/word/2010/wordprocessingShape">
                    <wps:wsp>
                      <wps:cNvSpPr/>
                      <wps:spPr>
                        <a:xfrm>
                          <a:off x="3117850" y="1796415"/>
                          <a:ext cx="81851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2pt;margin-top:-392.6pt;height:25.5pt;width:64.45pt;z-index:251720704;v-text-anchor:middle;mso-width-relative:page;mso-height-relative:page;" filled="f" stroked="t" coordsize="21600,21600" o:gfxdata="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ls1dY2gAAAA0BAAAPAAAAAAAAAAEAIAAAACIAAABk&#10;cnMvZG93bnJldi54bWxQSwECFAAUAAAACACHTuJALIX1l3YCAADYBAAADgAAAAAAAAABACAAAAAp&#10;AQAAZHJzL2Uyb0RvYy54bWxQSwUGAAAAAAYABgBZAQAAEQYAAAAA&#10;">
                <v:fill on="f" focussize="0,0"/>
                <v:stroke weight="1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721728" behindDoc="0" locked="0" layoutInCell="1" allowOverlap="1">
                <wp:simplePos x="0" y="0"/>
                <wp:positionH relativeFrom="column">
                  <wp:posOffset>3996055</wp:posOffset>
                </wp:positionH>
                <wp:positionV relativeFrom="paragraph">
                  <wp:posOffset>-4966970</wp:posOffset>
                </wp:positionV>
                <wp:extent cx="790575" cy="285750"/>
                <wp:effectExtent l="0" t="0" r="9525" b="0"/>
                <wp:wrapNone/>
                <wp:docPr id="55" name="文本框 55"/>
                <wp:cNvGraphicFramePr/>
                <a:graphic xmlns:a="http://schemas.openxmlformats.org/drawingml/2006/main">
                  <a:graphicData uri="http://schemas.microsoft.com/office/word/2010/wordprocessingShape">
                    <wps:wsp>
                      <wps:cNvSpPr txBox="1"/>
                      <wps:spPr>
                        <a:xfrm>
                          <a:off x="5280025" y="1910715"/>
                          <a:ext cx="79057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eastAsia="宋体"/>
                                <w:sz w:val="18"/>
                                <w:szCs w:val="18"/>
                                <w:lang w:val="en-US" w:eastAsia="zh-CN"/>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65pt;margin-top:-391.1pt;height:22.5pt;width:62.25pt;z-index:251721728;mso-width-relative:page;mso-height-relative:page;" fillcolor="#FFFFFF [3201]" filled="t" stroked="f" coordsize="21600,21600" o:gfxdata="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tEk&#10;39gAAAANAQAADwAAAAAAAAABACAAAAAiAAAAZHJzL2Rvd25yZXYueG1sUEsBAhQAFAAAAAgAh07i&#10;QM/6notbAgAAnAQAAA4AAAAAAAAAAQAgAAAAJwEAAGRycy9lMm9Eb2MueG1sUEsFBgAAAAAGAAYA&#10;WQEAAPQFAAAAAA==&#10;">
                <v:fill on="t" focussize="0,0"/>
                <v:stroke on="f" weight="0.5pt"/>
                <v:imagedata o:title=""/>
                <o:lock v:ext="edit" aspectratio="f"/>
                <v:textbox>
                  <w:txbxContent>
                    <w:p>
                      <w:pPr>
                        <w:rPr>
                          <w:rFonts w:hint="eastAsia" w:eastAsia="宋体"/>
                          <w:sz w:val="18"/>
                          <w:szCs w:val="18"/>
                          <w:lang w:val="en-US" w:eastAsia="zh-CN"/>
                        </w:rPr>
                      </w:pPr>
                      <w:r>
                        <w:rPr>
                          <w:rFonts w:hint="eastAsia" w:eastAsia="宋体"/>
                          <w:sz w:val="18"/>
                          <w:szCs w:val="18"/>
                          <w:lang w:val="en-US" w:eastAsia="zh-CN"/>
                        </w:rPr>
                        <w:t>污水处理站</w:t>
                      </w:r>
                    </w:p>
                  </w:txbxContent>
                </v:textbox>
              </v:shap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2100580</wp:posOffset>
                </wp:positionH>
                <wp:positionV relativeFrom="paragraph">
                  <wp:posOffset>-4938395</wp:posOffset>
                </wp:positionV>
                <wp:extent cx="656590" cy="285750"/>
                <wp:effectExtent l="0" t="0" r="0" b="0"/>
                <wp:wrapNone/>
                <wp:docPr id="59" name="文本框 59"/>
                <wp:cNvGraphicFramePr/>
                <a:graphic xmlns:a="http://schemas.openxmlformats.org/drawingml/2006/main">
                  <a:graphicData uri="http://schemas.microsoft.com/office/word/2010/wordprocessingShape">
                    <wps:wsp>
                      <wps:cNvSpPr txBox="1"/>
                      <wps:spPr>
                        <a:xfrm>
                          <a:off x="2946400" y="1663065"/>
                          <a:ext cx="65659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sz w:val="21"/>
                                <w:szCs w:val="21"/>
                                <w:lang w:val="en-US" w:eastAsia="zh-CN"/>
                              </w:rPr>
                              <w:t>危废库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4pt;margin-top:-388.85pt;height:22.5pt;width:51.7pt;z-index:251725824;mso-width-relative:page;mso-height-relative:page;" filled="f" stroked="f" coordsize="21600,21600" o:gfxdata="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OzkZt0AAAANAQAADwAAAAAA&#10;AAABACAAAAAiAAAAZHJzL2Rvd25yZXYueG1sUEsBAhQAFAAAAAgAh07iQKFIYt9HAgAAcwQAAA4A&#10;AAAAAAAAAQAgAAAALAEAAGRycy9lMm9Eb2MueG1sUEsFBgAAAAAGAAYAWQEAAOUFAAAAAA==&#10;">
                <v:fill on="f" focussize="0,0"/>
                <v:stroke on="f" weight="0.5pt"/>
                <v:imagedata o:title=""/>
                <o:lock v:ext="edit" aspectratio="f"/>
                <v:textbox>
                  <w:txbxContent>
                    <w:p>
                      <w:pPr>
                        <w:rPr>
                          <w:rFonts w:hint="eastAsia" w:eastAsia="宋体"/>
                          <w:lang w:val="en-US" w:eastAsia="zh-CN"/>
                        </w:rPr>
                      </w:pPr>
                      <w:r>
                        <w:rPr>
                          <w:rFonts w:hint="eastAsia" w:eastAsia="宋体"/>
                          <w:sz w:val="21"/>
                          <w:szCs w:val="21"/>
                          <w:lang w:val="en-US" w:eastAsia="zh-CN"/>
                        </w:rPr>
                        <w:t>危废库</w:t>
                      </w:r>
                    </w:p>
                  </w:txbxContent>
                </v:textbox>
              </v:shap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2072005</wp:posOffset>
                </wp:positionH>
                <wp:positionV relativeFrom="paragraph">
                  <wp:posOffset>-4966970</wp:posOffset>
                </wp:positionV>
                <wp:extent cx="610235" cy="314325"/>
                <wp:effectExtent l="6350" t="6350" r="12065" b="22225"/>
                <wp:wrapNone/>
                <wp:docPr id="58" name="矩形 58"/>
                <wp:cNvGraphicFramePr/>
                <a:graphic xmlns:a="http://schemas.openxmlformats.org/drawingml/2006/main">
                  <a:graphicData uri="http://schemas.microsoft.com/office/word/2010/wordprocessingShape">
                    <wps:wsp>
                      <wps:cNvSpPr/>
                      <wps:spPr>
                        <a:xfrm>
                          <a:off x="2441575" y="1539240"/>
                          <a:ext cx="610235" cy="31432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15pt;margin-top:-391.1pt;height:24.75pt;width:48.05pt;z-index:251724800;v-text-anchor:middle;mso-width-relative:page;mso-height-relative:page;" fillcolor="#FFC000 [3207]" filled="t" stroked="t" coordsize="21600,21600" o:gfxdata="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tJQoP9oA&#10;AAANAQAADwAAAAAAAAABACAAAAAiAAAAZHJzL2Rvd25yZXYueG1sUEsBAhQAFAAAAAgAh07iQECf&#10;RDaPAgAAIgUAAA4AAAAAAAAAAQAgAAAAKQEAAGRycy9lMm9Eb2MueG1sUEsFBgAAAAAGAAYAWQEA&#10;ACoGAAAAAA==&#10;">
                <v:fill on="t" focussize="0,0"/>
                <v:stroke weight="1pt" color="#41719C [3204]" miterlimit="8" joinstyle="miter"/>
                <v:imagedata o:title=""/>
                <o:lock v:ext="edit" aspectratio="f"/>
              </v:rect>
            </w:pict>
          </mc:Fallback>
        </mc:AlternateContent>
      </w:r>
      <w:r>
        <w:rPr>
          <w:rFonts w:hint="eastAsia"/>
          <w:lang w:val="en-US" w:eastAsia="zh-CN"/>
        </w:rPr>
        <w:drawing>
          <wp:anchor distT="0" distB="0" distL="114300" distR="114300" simplePos="0" relativeHeight="251697152" behindDoc="0" locked="0" layoutInCell="1" allowOverlap="1">
            <wp:simplePos x="0" y="0"/>
            <wp:positionH relativeFrom="column">
              <wp:posOffset>19685</wp:posOffset>
            </wp:positionH>
            <wp:positionV relativeFrom="paragraph">
              <wp:posOffset>95250</wp:posOffset>
            </wp:positionV>
            <wp:extent cx="8221980" cy="5200015"/>
            <wp:effectExtent l="0" t="0" r="7620" b="635"/>
            <wp:wrapTopAndBottom/>
            <wp:docPr id="51" name="图片 51" descr="附图3-1 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附图3-1 平面图_00"/>
                    <pic:cNvPicPr>
                      <a:picLocks noChangeAspect="1"/>
                    </pic:cNvPicPr>
                  </pic:nvPicPr>
                  <pic:blipFill>
                    <a:blip r:embed="rId18"/>
                    <a:srcRect l="7064" t="15167" r="10106" b="17186"/>
                    <a:stretch>
                      <a:fillRect/>
                    </a:stretch>
                  </pic:blipFill>
                  <pic:spPr>
                    <a:xfrm>
                      <a:off x="0" y="0"/>
                      <a:ext cx="8221980" cy="5200015"/>
                    </a:xfrm>
                    <a:prstGeom prst="rect">
                      <a:avLst/>
                    </a:prstGeom>
                  </pic:spPr>
                </pic:pic>
              </a:graphicData>
            </a:graphic>
          </wp:anchor>
        </w:drawing>
      </w:r>
      <w:r>
        <w:rPr>
          <w:rFonts w:hint="default" w:ascii="Times New Roman" w:hAnsi="Times New Roman" w:eastAsia="宋体" w:cs="Times New Roman"/>
          <w:b/>
          <w:bCs/>
          <w:color w:val="auto"/>
          <w:sz w:val="21"/>
          <w:szCs w:val="21"/>
          <w:lang w:val="en-US" w:eastAsia="zh-CN"/>
        </w:rPr>
        <w:t>图3.1-</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：本项目平面布置图</w:t>
      </w:r>
    </w:p>
    <w:p>
      <w:pPr>
        <w:widowControl w:val="0"/>
        <w:spacing w:line="360" w:lineRule="auto"/>
        <w:ind w:left="0" w:leftChars="0" w:firstLine="0" w:firstLineChars="0"/>
        <w:outlineLvl w:val="1"/>
        <w:rPr>
          <w:rFonts w:hint="eastAsia" w:ascii="Times New Roman" w:hAnsi="Times New Roman" w:eastAsia="宋体" w:cs="Times New Roman"/>
          <w:b/>
          <w:bCs/>
          <w:color w:val="auto"/>
          <w:sz w:val="24"/>
          <w:szCs w:val="24"/>
          <w:lang w:val="en-US" w:eastAsia="zh-CN" w:bidi="ar-SA"/>
        </w:rPr>
      </w:pPr>
      <w:bookmarkStart w:id="49" w:name="_Toc3036"/>
      <w:bookmarkStart w:id="50" w:name="_Toc22412"/>
      <w:bookmarkStart w:id="51" w:name="_Toc28865_WPSOffice_Level2"/>
      <w:bookmarkStart w:id="52" w:name="_Toc8928_WPSOffice_Level2"/>
      <w:r>
        <w:rPr>
          <w:rFonts w:hint="eastAsia" w:ascii="Times New Roman" w:hAnsi="Times New Roman" w:eastAsia="宋体" w:cs="Times New Roman"/>
          <w:b/>
          <w:bCs/>
          <w:color w:val="auto"/>
          <w:sz w:val="24"/>
          <w:szCs w:val="24"/>
          <w:lang w:val="en-US" w:eastAsia="zh-CN" w:bidi="ar-SA"/>
        </w:rPr>
        <w:t>3.2建设内容</w:t>
      </w:r>
      <w:bookmarkEnd w:id="49"/>
      <w:bookmarkEnd w:id="50"/>
      <w:bookmarkEnd w:id="51"/>
      <w:bookmarkEnd w:id="52"/>
    </w:p>
    <w:p>
      <w:pPr>
        <w:overflowPunct/>
        <w:snapToGrid/>
        <w:spacing w:line="360" w:lineRule="auto"/>
        <w:ind w:firstLine="480" w:firstLineChars="200"/>
        <w:jc w:val="both"/>
        <w:rPr>
          <w:rFonts w:hint="default"/>
          <w:color w:val="auto"/>
          <w:highlight w:val="red"/>
          <w:lang w:val="en-US" w:eastAsia="zh-CN"/>
        </w:rPr>
      </w:pPr>
      <w:r>
        <w:rPr>
          <w:rFonts w:hint="eastAsia" w:ascii="Times New Roman" w:hAnsi="Times New Roman" w:eastAsia="宋体" w:cs="Times New Roman"/>
          <w:color w:val="auto"/>
          <w:sz w:val="24"/>
          <w:szCs w:val="28"/>
          <w:lang w:val="en-US" w:eastAsia="zh-CN" w:bidi="ar-SA"/>
        </w:rPr>
        <w:t>本项目主要从事</w:t>
      </w:r>
      <w:r>
        <w:rPr>
          <w:rFonts w:hint="eastAsia" w:ascii="宋体" w:hAnsi="宋体" w:eastAsia="宋体" w:cs="宋体"/>
          <w:bCs/>
          <w:color w:val="auto"/>
          <w:kern w:val="2"/>
          <w:sz w:val="24"/>
          <w:szCs w:val="24"/>
          <w:lang w:val="en-US" w:eastAsia="zh-CN" w:bidi="ar-SA"/>
        </w:rPr>
        <w:t>亲水铝箔的生产。本次新增生产线可年产</w:t>
      </w:r>
      <w:r>
        <w:rPr>
          <w:rFonts w:hint="eastAsia" w:ascii="Times New Roman" w:hAnsi="Times New Roman" w:eastAsia="宋体" w:cs="Times New Roman"/>
          <w:b w:val="0"/>
          <w:bCs w:val="0"/>
          <w:color w:val="auto"/>
          <w:sz w:val="24"/>
          <w:szCs w:val="24"/>
          <w:lang w:val="en-US" w:eastAsia="zh-CN"/>
        </w:rPr>
        <w:t>5000t</w:t>
      </w:r>
      <w:r>
        <w:rPr>
          <w:rFonts w:hint="default" w:ascii="Times New Roman" w:hAnsi="Times New Roman" w:eastAsia="宋体" w:cs="Times New Roman"/>
          <w:b w:val="0"/>
          <w:bCs w:val="0"/>
          <w:color w:val="auto"/>
          <w:sz w:val="24"/>
          <w:szCs w:val="24"/>
          <w:lang w:val="en-US" w:eastAsia="zh-CN"/>
        </w:rPr>
        <w:t>亲水铝箔</w:t>
      </w:r>
      <w:r>
        <w:rPr>
          <w:rFonts w:hint="eastAsia" w:ascii="Times New Roman" w:hAnsi="Times New Roman" w:eastAsia="宋体" w:cs="Times New Roman"/>
          <w:b w:val="0"/>
          <w:bCs w:val="0"/>
          <w:color w:val="auto"/>
          <w:sz w:val="24"/>
          <w:szCs w:val="24"/>
          <w:lang w:val="en-US" w:eastAsia="zh-CN"/>
        </w:rPr>
        <w:t>，实际总投资500万元。</w:t>
      </w:r>
    </w:p>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表3.</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eastAsia="zh-CN"/>
        </w:rPr>
        <w:t xml:space="preserve"> </w:t>
      </w: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eastAsia="zh-CN"/>
        </w:rPr>
        <w:t>产品</w:t>
      </w:r>
      <w:r>
        <w:rPr>
          <w:rFonts w:hint="eastAsia" w:ascii="Times New Roman" w:hAnsi="Times New Roman" w:eastAsia="宋体" w:cs="Times New Roman"/>
          <w:b/>
          <w:bCs/>
          <w:color w:val="auto"/>
          <w:sz w:val="21"/>
          <w:szCs w:val="21"/>
          <w:lang w:val="en-US" w:eastAsia="zh-CN"/>
        </w:rPr>
        <w:t>生产</w:t>
      </w:r>
      <w:r>
        <w:rPr>
          <w:rFonts w:hint="eastAsia" w:ascii="Times New Roman" w:hAnsi="Times New Roman" w:eastAsia="宋体" w:cs="Times New Roman"/>
          <w:b/>
          <w:bCs/>
          <w:color w:val="auto"/>
          <w:sz w:val="21"/>
          <w:szCs w:val="21"/>
          <w:lang w:eastAsia="zh-CN"/>
        </w:rPr>
        <w:t>方案、规模</w:t>
      </w:r>
      <w:r>
        <w:rPr>
          <w:rFonts w:hint="default" w:ascii="Times New Roman" w:hAnsi="Times New Roman" w:eastAsia="宋体" w:cs="Times New Roman"/>
          <w:b/>
          <w:bCs/>
          <w:color w:val="auto"/>
          <w:sz w:val="21"/>
          <w:szCs w:val="21"/>
          <w:lang w:eastAsia="zh-CN"/>
        </w:rPr>
        <w:t>一览表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2860"/>
        <w:gridCol w:w="2390"/>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35" w:type="pct"/>
            <w:tcBorders>
              <w:top w:val="single" w:color="auto" w:sz="4" w:space="0"/>
            </w:tcBorders>
            <w:noWrap w:val="0"/>
            <w:vAlign w:val="center"/>
          </w:tcPr>
          <w:p>
            <w:pPr>
              <w:jc w:val="center"/>
              <w:rPr>
                <w:rFonts w:hint="default" w:ascii="Times New Roman" w:hAnsi="Times New Roman" w:eastAsia="宋体" w:cs="Times New Roman"/>
                <w:b/>
                <w:bCs/>
                <w:color w:val="auto"/>
                <w:sz w:val="21"/>
                <w:szCs w:val="21"/>
                <w:shd w:val="clear" w:color="auto" w:fill="auto"/>
                <w:lang w:eastAsia="zh-CN"/>
              </w:rPr>
            </w:pPr>
            <w:r>
              <w:rPr>
                <w:rFonts w:hint="default" w:ascii="Times New Roman" w:hAnsi="Times New Roman" w:eastAsia="宋体" w:cs="Times New Roman"/>
                <w:b/>
                <w:bCs/>
                <w:color w:val="auto"/>
                <w:sz w:val="21"/>
                <w:szCs w:val="21"/>
                <w:shd w:val="clear" w:color="auto" w:fill="auto"/>
                <w:lang w:eastAsia="zh-CN"/>
              </w:rPr>
              <w:t>产品名称</w:t>
            </w:r>
          </w:p>
        </w:tc>
        <w:tc>
          <w:tcPr>
            <w:tcW w:w="1558" w:type="pct"/>
            <w:tcBorders>
              <w:top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eastAsia="宋体" w:cs="Times New Roman"/>
                <w:b/>
                <w:bCs/>
                <w:color w:val="auto"/>
                <w:sz w:val="21"/>
                <w:szCs w:val="21"/>
                <w:shd w:val="clear" w:color="auto" w:fill="auto"/>
                <w:lang w:val="en-US" w:eastAsia="zh-CN"/>
              </w:rPr>
              <w:t>规格</w:t>
            </w:r>
          </w:p>
        </w:tc>
        <w:tc>
          <w:tcPr>
            <w:tcW w:w="1302" w:type="pct"/>
            <w:tcBorders>
              <w:top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 w:val="21"/>
                <w:szCs w:val="21"/>
                <w:shd w:val="clear" w:color="auto" w:fill="auto"/>
                <w:lang w:val="en-US" w:eastAsia="zh-CN"/>
              </w:rPr>
            </w:pPr>
            <w:r>
              <w:rPr>
                <w:rFonts w:ascii="Times New Roman" w:hAnsi="Times New Roman" w:eastAsia="宋体"/>
                <w:b/>
                <w:color w:val="auto"/>
                <w:kern w:val="2"/>
                <w:sz w:val="21"/>
                <w:szCs w:val="21"/>
                <w:lang w:eastAsia="zh-CN"/>
              </w:rPr>
              <w:t>储存位置</w:t>
            </w:r>
          </w:p>
        </w:tc>
        <w:tc>
          <w:tcPr>
            <w:tcW w:w="1302" w:type="pct"/>
            <w:tcBorders>
              <w:top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z w:val="21"/>
                <w:szCs w:val="21"/>
                <w:shd w:val="clear" w:color="auto" w:fill="auto"/>
                <w:lang w:val="en-US" w:eastAsia="zh-CN" w:bidi="ar-SA"/>
              </w:rPr>
            </w:pPr>
            <w:r>
              <w:rPr>
                <w:rFonts w:hint="eastAsia" w:ascii="Times New Roman" w:hAnsi="Times New Roman" w:eastAsia="宋体" w:cs="Times New Roman"/>
                <w:b/>
                <w:bCs/>
                <w:color w:val="auto"/>
                <w:sz w:val="21"/>
                <w:szCs w:val="21"/>
                <w:shd w:val="clear" w:color="auto" w:fill="auto"/>
                <w:lang w:val="en-US" w:eastAsia="zh-CN"/>
              </w:rPr>
              <w:t>设计产能</w:t>
            </w:r>
            <w:r>
              <w:rPr>
                <w:rFonts w:hint="default" w:ascii="Times New Roman" w:hAnsi="Times New Roman" w:eastAsia="宋体" w:cs="Times New Roman"/>
                <w:b/>
                <w:bCs/>
                <w:color w:val="auto"/>
                <w:sz w:val="21"/>
                <w:szCs w:val="21"/>
                <w:shd w:val="clear" w:color="auto" w:fill="auto"/>
                <w:lang w:eastAsia="zh-CN"/>
              </w:rPr>
              <w:t>（</w:t>
            </w:r>
            <w:r>
              <w:rPr>
                <w:rFonts w:hint="eastAsia" w:ascii="Times New Roman" w:hAnsi="Times New Roman" w:eastAsia="宋体" w:cs="Times New Roman"/>
                <w:b/>
                <w:bCs/>
                <w:color w:val="auto"/>
                <w:sz w:val="21"/>
                <w:szCs w:val="21"/>
                <w:shd w:val="clear" w:color="auto" w:fill="auto"/>
                <w:lang w:val="en-US" w:eastAsia="zh-CN"/>
              </w:rPr>
              <w:t>t/a</w:t>
            </w:r>
            <w:r>
              <w:rPr>
                <w:rFonts w:hint="default" w:ascii="Times New Roman" w:hAnsi="Times New Roman" w:eastAsia="宋体" w:cs="Times New Roman"/>
                <w:b/>
                <w:bCs/>
                <w:color w:val="auto"/>
                <w:sz w:val="21"/>
                <w:szCs w:val="21"/>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35" w:type="pct"/>
            <w:noWrap w:val="0"/>
            <w:vAlign w:val="center"/>
          </w:tcPr>
          <w:p>
            <w:pPr>
              <w:spacing w:line="240" w:lineRule="auto"/>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亲水铝箔</w:t>
            </w:r>
          </w:p>
        </w:tc>
        <w:tc>
          <w:tcPr>
            <w:tcW w:w="1558" w:type="pct"/>
            <w:tcBorders>
              <w:right w:val="single" w:color="auto" w:sz="4" w:space="0"/>
            </w:tcBorders>
            <w:noWrap w:val="0"/>
            <w:vAlign w:val="center"/>
          </w:tcPr>
          <w:p>
            <w:pPr>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kern w:val="2"/>
                <w:sz w:val="21"/>
                <w:szCs w:val="21"/>
                <w:shd w:val="clear" w:color="auto" w:fill="FFFFFF"/>
                <w:lang w:val="en-US" w:eastAsia="zh-CN" w:bidi="ar-SA"/>
              </w:rPr>
              <w:t>厚度0.095~0.605mm</w:t>
            </w:r>
          </w:p>
          <w:p>
            <w:pPr>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kern w:val="2"/>
                <w:sz w:val="21"/>
                <w:szCs w:val="21"/>
                <w:shd w:val="clear" w:color="auto" w:fill="FFFFFF"/>
                <w:lang w:val="en-US" w:eastAsia="zh-CN" w:bidi="ar-SA"/>
              </w:rPr>
              <w:t>宽度600mm~700mm</w:t>
            </w:r>
          </w:p>
        </w:tc>
        <w:tc>
          <w:tcPr>
            <w:tcW w:w="1302" w:type="pct"/>
            <w:tcBorders>
              <w:right w:val="single" w:color="auto" w:sz="4" w:space="0"/>
            </w:tcBorders>
            <w:noWrap w:val="0"/>
            <w:vAlign w:val="center"/>
          </w:tcPr>
          <w:p>
            <w:pPr>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eastAsia" w:ascii="Times New Roman" w:hAnsi="Times New Roman" w:eastAsia="宋体" w:cs="Times New Roman"/>
                <w:color w:val="auto"/>
                <w:kern w:val="2"/>
                <w:sz w:val="21"/>
                <w:szCs w:val="21"/>
                <w:shd w:val="clear" w:color="auto" w:fill="FFFFFF"/>
                <w:lang w:val="en-US" w:eastAsia="zh-CN" w:bidi="ar-SA"/>
              </w:rPr>
              <w:t>原料库</w:t>
            </w:r>
          </w:p>
        </w:tc>
        <w:tc>
          <w:tcPr>
            <w:tcW w:w="1302" w:type="pct"/>
            <w:tcBorders>
              <w:right w:val="single" w:color="auto" w:sz="4" w:space="0"/>
            </w:tcBorders>
            <w:noWrap w:val="0"/>
            <w:vAlign w:val="center"/>
          </w:tcPr>
          <w:p>
            <w:pPr>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kern w:val="2"/>
                <w:sz w:val="21"/>
                <w:szCs w:val="21"/>
                <w:shd w:val="clear" w:color="auto" w:fill="FFFFFF"/>
                <w:lang w:val="en-US" w:eastAsia="zh-CN" w:bidi="ar-SA"/>
              </w:rPr>
              <w:t>500</w:t>
            </w:r>
            <w:r>
              <w:rPr>
                <w:rFonts w:hint="eastAsia" w:ascii="Times New Roman" w:hAnsi="Times New Roman" w:eastAsia="宋体" w:cs="Times New Roman"/>
                <w:color w:val="auto"/>
                <w:kern w:val="2"/>
                <w:sz w:val="21"/>
                <w:szCs w:val="21"/>
                <w:shd w:val="clear" w:color="auto" w:fill="FFFFFF"/>
                <w:lang w:val="en-US" w:eastAsia="zh-CN" w:bidi="ar-SA"/>
              </w:rPr>
              <w:t>0</w:t>
            </w:r>
          </w:p>
        </w:tc>
      </w:tr>
    </w:tbl>
    <w:p>
      <w:pP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lang w:eastAsia="zh-CN"/>
        </w:rPr>
        <w:t xml:space="preserve">表3.2-2 </w:t>
      </w:r>
      <w:r>
        <w:rPr>
          <w:rFonts w:hint="eastAsia" w:ascii="Times New Roman" w:hAnsi="Times New Roman" w:eastAsia="宋体" w:cs="Times New Roman"/>
          <w:b/>
          <w:bCs/>
          <w:color w:val="auto"/>
          <w:sz w:val="21"/>
          <w:szCs w:val="21"/>
          <w:lang w:eastAsia="zh-CN"/>
        </w:rPr>
        <w:t xml:space="preserve"> </w:t>
      </w:r>
      <w:r>
        <w:rPr>
          <w:rFonts w:hint="default" w:ascii="Times New Roman" w:hAnsi="Times New Roman" w:eastAsia="宋体" w:cs="Times New Roman"/>
          <w:b/>
          <w:bCs/>
          <w:color w:val="auto"/>
          <w:kern w:val="0"/>
          <w:sz w:val="21"/>
          <w:szCs w:val="21"/>
        </w:rPr>
        <w:t>环评及批复建设内容与实际建设内容对比一览表</w:t>
      </w:r>
    </w:p>
    <w:tbl>
      <w:tblPr>
        <w:tblStyle w:val="18"/>
        <w:tblW w:w="4995"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autofit"/>
        <w:tblCellMar>
          <w:top w:w="0" w:type="dxa"/>
          <w:left w:w="108" w:type="dxa"/>
          <w:bottom w:w="0" w:type="dxa"/>
          <w:right w:w="108" w:type="dxa"/>
        </w:tblCellMar>
      </w:tblPr>
      <w:tblGrid>
        <w:gridCol w:w="854"/>
        <w:gridCol w:w="912"/>
        <w:gridCol w:w="3537"/>
        <w:gridCol w:w="2321"/>
        <w:gridCol w:w="15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40" w:hRule="atLeast"/>
        </w:trPr>
        <w:tc>
          <w:tcPr>
            <w:tcW w:w="466" w:type="pct"/>
            <w:tcBorders>
              <w:tl2br w:val="nil"/>
              <w:tr2bl w:val="nil"/>
            </w:tcBorders>
            <w:shd w:val="clear" w:color="auto" w:fill="auto"/>
            <w:vAlign w:val="center"/>
          </w:tcPr>
          <w:p>
            <w:pPr>
              <w:jc w:val="center"/>
              <w:rPr>
                <w:rFonts w:ascii="Times New Roman" w:hAnsi="Times New Roman" w:eastAsia="宋体"/>
                <w:b/>
                <w:bCs/>
                <w:color w:val="auto"/>
                <w:kern w:val="2"/>
                <w:sz w:val="21"/>
                <w:szCs w:val="21"/>
                <w:lang w:eastAsia="zh-CN"/>
              </w:rPr>
            </w:pPr>
            <w:r>
              <w:rPr>
                <w:rFonts w:ascii="Times New Roman" w:hAnsi="Times New Roman" w:eastAsia="宋体"/>
                <w:b/>
                <w:bCs/>
                <w:color w:val="auto"/>
                <w:kern w:val="2"/>
                <w:sz w:val="21"/>
                <w:szCs w:val="21"/>
                <w:lang w:eastAsia="zh-CN"/>
              </w:rPr>
              <w:t>工程类别</w:t>
            </w:r>
          </w:p>
        </w:tc>
        <w:tc>
          <w:tcPr>
            <w:tcW w:w="497" w:type="pct"/>
            <w:tcBorders>
              <w:tl2br w:val="nil"/>
              <w:tr2bl w:val="nil"/>
            </w:tcBorders>
            <w:shd w:val="clear" w:color="auto" w:fill="auto"/>
            <w:vAlign w:val="center"/>
          </w:tcPr>
          <w:p>
            <w:pPr>
              <w:jc w:val="center"/>
              <w:rPr>
                <w:rFonts w:ascii="Times New Roman" w:hAnsi="Times New Roman" w:eastAsia="宋体"/>
                <w:b/>
                <w:bCs/>
                <w:color w:val="auto"/>
                <w:kern w:val="2"/>
                <w:sz w:val="21"/>
                <w:szCs w:val="21"/>
                <w:lang w:eastAsia="zh-CN"/>
              </w:rPr>
            </w:pPr>
            <w:r>
              <w:rPr>
                <w:rFonts w:ascii="Times New Roman" w:hAnsi="Times New Roman" w:eastAsia="宋体"/>
                <w:b/>
                <w:bCs/>
                <w:color w:val="auto"/>
                <w:kern w:val="2"/>
                <w:sz w:val="21"/>
                <w:szCs w:val="21"/>
                <w:lang w:eastAsia="zh-CN"/>
              </w:rPr>
              <w:t>工程</w:t>
            </w:r>
          </w:p>
          <w:p>
            <w:pPr>
              <w:jc w:val="center"/>
              <w:rPr>
                <w:rFonts w:ascii="Times New Roman" w:hAnsi="Times New Roman" w:eastAsia="宋体"/>
                <w:b/>
                <w:bCs/>
                <w:color w:val="auto"/>
                <w:kern w:val="2"/>
                <w:sz w:val="21"/>
                <w:szCs w:val="21"/>
                <w:lang w:eastAsia="zh-CN"/>
              </w:rPr>
            </w:pPr>
            <w:r>
              <w:rPr>
                <w:rFonts w:ascii="Times New Roman" w:hAnsi="Times New Roman" w:eastAsia="宋体"/>
                <w:b/>
                <w:bCs/>
                <w:color w:val="auto"/>
                <w:kern w:val="2"/>
                <w:sz w:val="21"/>
                <w:szCs w:val="21"/>
                <w:lang w:eastAsia="zh-CN"/>
              </w:rPr>
              <w:t>名称</w:t>
            </w:r>
          </w:p>
        </w:tc>
        <w:tc>
          <w:tcPr>
            <w:tcW w:w="1928" w:type="pct"/>
            <w:tcBorders>
              <w:tl2br w:val="nil"/>
              <w:tr2bl w:val="nil"/>
            </w:tcBorders>
            <w:shd w:val="clear" w:color="auto" w:fill="auto"/>
            <w:vAlign w:val="center"/>
          </w:tcPr>
          <w:p>
            <w:pPr>
              <w:jc w:val="center"/>
              <w:rPr>
                <w:rFonts w:ascii="Times New Roman" w:hAnsi="Times New Roman" w:eastAsia="宋体"/>
                <w:b/>
                <w:bCs/>
                <w:color w:val="auto"/>
                <w:kern w:val="2"/>
                <w:sz w:val="21"/>
                <w:szCs w:val="21"/>
                <w:lang w:eastAsia="zh-CN"/>
              </w:rPr>
            </w:pPr>
            <w:r>
              <w:rPr>
                <w:rFonts w:ascii="Times New Roman" w:hAnsi="Times New Roman" w:eastAsia="宋体"/>
                <w:b/>
                <w:bCs/>
                <w:sz w:val="21"/>
                <w:szCs w:val="21"/>
                <w:lang w:eastAsia="zh-CN"/>
              </w:rPr>
              <w:t>环评</w:t>
            </w:r>
            <w:r>
              <w:rPr>
                <w:rFonts w:hint="eastAsia" w:ascii="Times New Roman" w:hAnsi="Times New Roman" w:eastAsia="宋体"/>
                <w:b/>
                <w:bCs/>
                <w:sz w:val="21"/>
                <w:szCs w:val="21"/>
                <w:lang w:eastAsia="zh-CN"/>
              </w:rPr>
              <w:t>扩建</w:t>
            </w:r>
            <w:r>
              <w:rPr>
                <w:rFonts w:ascii="Times New Roman" w:hAnsi="Times New Roman" w:eastAsia="宋体"/>
                <w:b/>
                <w:bCs/>
                <w:sz w:val="21"/>
                <w:szCs w:val="21"/>
              </w:rPr>
              <w:t>工程内容</w:t>
            </w:r>
            <w:r>
              <w:rPr>
                <w:rFonts w:ascii="Times New Roman" w:hAnsi="Times New Roman" w:eastAsia="宋体"/>
                <w:b/>
                <w:bCs/>
                <w:sz w:val="21"/>
                <w:szCs w:val="21"/>
                <w:lang w:eastAsia="zh-CN"/>
              </w:rPr>
              <w:t>及规模</w:t>
            </w:r>
          </w:p>
        </w:tc>
        <w:tc>
          <w:tcPr>
            <w:tcW w:w="1265" w:type="pct"/>
            <w:tcBorders>
              <w:tl2br w:val="nil"/>
              <w:tr2bl w:val="nil"/>
            </w:tcBorders>
            <w:shd w:val="clear" w:color="auto" w:fill="auto"/>
            <w:vAlign w:val="center"/>
          </w:tcPr>
          <w:p>
            <w:pPr>
              <w:jc w:val="center"/>
              <w:rPr>
                <w:rFonts w:ascii="Times New Roman" w:hAnsi="Times New Roman" w:eastAsia="宋体"/>
                <w:b/>
                <w:bCs/>
                <w:color w:val="auto"/>
                <w:kern w:val="2"/>
                <w:sz w:val="21"/>
                <w:szCs w:val="21"/>
                <w:lang w:eastAsia="zh-CN"/>
              </w:rPr>
            </w:pPr>
            <w:r>
              <w:rPr>
                <w:rFonts w:ascii="Times New Roman" w:hAnsi="Times New Roman" w:eastAsia="宋体"/>
                <w:b/>
                <w:bCs/>
                <w:color w:val="auto"/>
                <w:sz w:val="21"/>
                <w:szCs w:val="21"/>
                <w:lang w:eastAsia="zh-CN"/>
              </w:rPr>
              <w:t>实际工程内容及</w:t>
            </w:r>
            <w:r>
              <w:rPr>
                <w:rFonts w:ascii="Times New Roman" w:hAnsi="Times New Roman" w:eastAsia="宋体"/>
                <w:b/>
                <w:bCs/>
                <w:color w:val="auto"/>
                <w:sz w:val="21"/>
                <w:szCs w:val="21"/>
              </w:rPr>
              <w:t>规模</w:t>
            </w:r>
          </w:p>
        </w:tc>
        <w:tc>
          <w:tcPr>
            <w:tcW w:w="841" w:type="pct"/>
            <w:tcBorders>
              <w:tl2br w:val="nil"/>
              <w:tr2bl w:val="nil"/>
            </w:tcBorders>
            <w:shd w:val="clear" w:color="auto" w:fill="auto"/>
            <w:vAlign w:val="center"/>
          </w:tcPr>
          <w:p>
            <w:pPr>
              <w:jc w:val="center"/>
              <w:rPr>
                <w:rFonts w:ascii="Times New Roman" w:hAnsi="Times New Roman" w:eastAsia="宋体"/>
                <w:b/>
                <w:bCs/>
                <w:color w:val="auto"/>
                <w:kern w:val="2"/>
                <w:sz w:val="21"/>
                <w:szCs w:val="21"/>
                <w:lang w:eastAsia="zh-CN"/>
              </w:rPr>
            </w:pPr>
            <w:r>
              <w:rPr>
                <w:rFonts w:hint="eastAsia" w:ascii="Times New Roman" w:hAnsi="Times New Roman" w:eastAsia="宋体"/>
                <w:b/>
                <w:bCs/>
                <w:color w:val="auto"/>
                <w:kern w:val="2"/>
                <w:sz w:val="21"/>
                <w:szCs w:val="21"/>
                <w:lang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09" w:hRule="atLeast"/>
        </w:trPr>
        <w:tc>
          <w:tcPr>
            <w:tcW w:w="466"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主体</w:t>
            </w:r>
          </w:p>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工程</w:t>
            </w:r>
          </w:p>
        </w:tc>
        <w:tc>
          <w:tcPr>
            <w:tcW w:w="497"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生产</w:t>
            </w:r>
          </w:p>
          <w:p>
            <w:pPr>
              <w:jc w:val="center"/>
              <w:outlineLvl w:val="2"/>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厂房</w:t>
            </w:r>
          </w:p>
        </w:tc>
        <w:tc>
          <w:tcPr>
            <w:tcW w:w="1928" w:type="pct"/>
            <w:tcBorders>
              <w:tl2br w:val="nil"/>
              <w:tr2bl w:val="nil"/>
            </w:tcBorders>
            <w:shd w:val="clear" w:color="auto" w:fill="auto"/>
            <w:vAlign w:val="center"/>
          </w:tcPr>
          <w:p>
            <w:pPr>
              <w:outlineLvl w:val="2"/>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依托现状厂房。</w:t>
            </w:r>
            <w:r>
              <w:rPr>
                <w:rFonts w:hint="eastAsia" w:ascii="Times New Roman" w:hAnsi="Times New Roman" w:eastAsia="宋体"/>
                <w:color w:val="auto"/>
                <w:kern w:val="2"/>
                <w:sz w:val="21"/>
                <w:szCs w:val="21"/>
                <w:lang w:eastAsia="zh-CN"/>
              </w:rPr>
              <w:t>东</w:t>
            </w:r>
            <w:r>
              <w:rPr>
                <w:rFonts w:ascii="Times New Roman" w:hAnsi="Times New Roman" w:eastAsia="宋体"/>
                <w:color w:val="auto"/>
                <w:kern w:val="2"/>
                <w:sz w:val="21"/>
                <w:szCs w:val="21"/>
                <w:lang w:eastAsia="zh-CN"/>
              </w:rPr>
              <w:t>侧为布设有</w:t>
            </w:r>
            <w:r>
              <w:rPr>
                <w:rFonts w:hint="eastAsia" w:ascii="Times New Roman" w:hAnsi="Times New Roman" w:eastAsia="宋体"/>
                <w:color w:val="auto"/>
                <w:kern w:val="2"/>
                <w:sz w:val="21"/>
                <w:szCs w:val="21"/>
                <w:lang w:eastAsia="zh-CN"/>
              </w:rPr>
              <w:t>1条亲水铝箔生产线</w:t>
            </w:r>
            <w:r>
              <w:rPr>
                <w:rFonts w:ascii="Times New Roman" w:hAnsi="Times New Roman" w:eastAsia="宋体"/>
                <w:color w:val="auto"/>
                <w:kern w:val="2"/>
                <w:sz w:val="21"/>
                <w:szCs w:val="21"/>
                <w:lang w:eastAsia="zh-CN"/>
              </w:rPr>
              <w:t>；</w:t>
            </w:r>
            <w:r>
              <w:rPr>
                <w:rFonts w:hint="eastAsia" w:ascii="Times New Roman" w:hAnsi="Times New Roman" w:eastAsia="宋体"/>
                <w:color w:val="auto"/>
                <w:kern w:val="2"/>
                <w:sz w:val="21"/>
                <w:szCs w:val="21"/>
                <w:lang w:eastAsia="zh-CN"/>
              </w:rPr>
              <w:t>西北</w:t>
            </w:r>
            <w:r>
              <w:rPr>
                <w:rFonts w:ascii="Times New Roman" w:hAnsi="Times New Roman" w:eastAsia="宋体"/>
                <w:color w:val="auto"/>
                <w:kern w:val="2"/>
                <w:sz w:val="21"/>
                <w:szCs w:val="21"/>
                <w:lang w:eastAsia="zh-CN"/>
              </w:rPr>
              <w:t>侧为</w:t>
            </w:r>
            <w:r>
              <w:rPr>
                <w:rFonts w:hint="eastAsia" w:ascii="Times New Roman" w:hAnsi="Times New Roman" w:eastAsia="宋体"/>
                <w:color w:val="auto"/>
                <w:kern w:val="2"/>
                <w:sz w:val="21"/>
                <w:szCs w:val="21"/>
                <w:lang w:eastAsia="zh-CN"/>
              </w:rPr>
              <w:t>分切</w:t>
            </w:r>
            <w:r>
              <w:rPr>
                <w:rFonts w:ascii="Times New Roman" w:hAnsi="Times New Roman" w:eastAsia="宋体"/>
                <w:color w:val="auto"/>
                <w:kern w:val="2"/>
                <w:sz w:val="21"/>
                <w:szCs w:val="21"/>
                <w:lang w:eastAsia="zh-CN"/>
              </w:rPr>
              <w:t>区域，布设有</w:t>
            </w:r>
            <w:r>
              <w:rPr>
                <w:rFonts w:hint="eastAsia" w:ascii="Times New Roman" w:hAnsi="Times New Roman" w:eastAsia="宋体"/>
                <w:color w:val="auto"/>
                <w:kern w:val="2"/>
                <w:sz w:val="21"/>
                <w:szCs w:val="21"/>
                <w:lang w:eastAsia="zh-CN"/>
              </w:rPr>
              <w:t>4台分切</w:t>
            </w:r>
            <w:r>
              <w:rPr>
                <w:rFonts w:ascii="Times New Roman" w:hAnsi="Times New Roman" w:eastAsia="宋体"/>
                <w:color w:val="auto"/>
                <w:kern w:val="2"/>
                <w:sz w:val="21"/>
                <w:szCs w:val="21"/>
                <w:lang w:eastAsia="zh-CN"/>
              </w:rPr>
              <w:t>机；</w:t>
            </w:r>
            <w:r>
              <w:rPr>
                <w:rFonts w:hint="eastAsia" w:ascii="Times New Roman" w:hAnsi="Times New Roman" w:eastAsia="宋体"/>
                <w:color w:val="auto"/>
                <w:kern w:val="2"/>
                <w:sz w:val="21"/>
                <w:szCs w:val="21"/>
                <w:lang w:eastAsia="zh-CN"/>
              </w:rPr>
              <w:t>中部</w:t>
            </w:r>
            <w:r>
              <w:rPr>
                <w:rFonts w:ascii="Times New Roman" w:hAnsi="Times New Roman" w:eastAsia="宋体"/>
                <w:color w:val="auto"/>
                <w:kern w:val="2"/>
                <w:sz w:val="21"/>
                <w:szCs w:val="21"/>
                <w:lang w:eastAsia="zh-CN"/>
              </w:rPr>
              <w:t>为</w:t>
            </w:r>
            <w:r>
              <w:rPr>
                <w:rFonts w:hint="eastAsia" w:ascii="Times New Roman" w:hAnsi="Times New Roman" w:eastAsia="宋体"/>
                <w:color w:val="auto"/>
                <w:kern w:val="2"/>
                <w:sz w:val="21"/>
                <w:szCs w:val="21"/>
                <w:lang w:eastAsia="zh-CN"/>
              </w:rPr>
              <w:t>原料库；西南侧为仓库和办公区。</w:t>
            </w:r>
            <w:r>
              <w:rPr>
                <w:rFonts w:ascii="Times New Roman" w:hAnsi="Times New Roman" w:eastAsia="宋体"/>
                <w:color w:val="auto"/>
                <w:sz w:val="21"/>
                <w:szCs w:val="21"/>
                <w:lang w:eastAsia="zh-CN"/>
              </w:rPr>
              <w:t>可</w:t>
            </w:r>
            <w:r>
              <w:rPr>
                <w:rFonts w:hint="eastAsia" w:ascii="Times New Roman" w:hAnsi="Times New Roman" w:eastAsia="宋体"/>
                <w:color w:val="auto"/>
                <w:sz w:val="21"/>
                <w:szCs w:val="21"/>
                <w:lang w:eastAsia="zh-CN"/>
              </w:rPr>
              <w:t>新增</w:t>
            </w:r>
            <w:r>
              <w:rPr>
                <w:rFonts w:hint="eastAsia" w:ascii="Times New Roman" w:hAnsi="Times New Roman" w:eastAsia="宋体"/>
                <w:color w:val="auto"/>
                <w:kern w:val="2"/>
                <w:sz w:val="21"/>
                <w:szCs w:val="21"/>
                <w:lang w:eastAsia="zh-CN"/>
              </w:rPr>
              <w:t>年产5000t亲水铝箔</w:t>
            </w:r>
          </w:p>
        </w:tc>
        <w:tc>
          <w:tcPr>
            <w:tcW w:w="1265" w:type="pct"/>
            <w:tcBorders>
              <w:tl2br w:val="nil"/>
              <w:tr2bl w:val="nil"/>
            </w:tcBorders>
            <w:shd w:val="clear" w:color="auto" w:fill="auto"/>
            <w:vAlign w:val="center"/>
          </w:tcPr>
          <w:p>
            <w:pPr>
              <w:jc w:val="center"/>
              <w:outlineLvl w:val="2"/>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eastAsia="zh-CN"/>
              </w:rPr>
              <w:t>与环评一致，</w:t>
            </w:r>
            <w:r>
              <w:rPr>
                <w:rFonts w:ascii="Times New Roman" w:hAnsi="Times New Roman" w:eastAsia="宋体"/>
                <w:color w:val="auto"/>
                <w:sz w:val="21"/>
                <w:szCs w:val="21"/>
                <w:lang w:eastAsia="zh-CN"/>
              </w:rPr>
              <w:t>可</w:t>
            </w:r>
            <w:r>
              <w:rPr>
                <w:rFonts w:hint="eastAsia" w:ascii="Times New Roman" w:hAnsi="Times New Roman" w:eastAsia="宋体"/>
                <w:color w:val="auto"/>
                <w:sz w:val="21"/>
                <w:szCs w:val="21"/>
                <w:lang w:val="en-US" w:eastAsia="zh-CN"/>
              </w:rPr>
              <w:t>达到</w:t>
            </w:r>
            <w:r>
              <w:rPr>
                <w:rFonts w:hint="eastAsia" w:ascii="Times New Roman" w:hAnsi="Times New Roman" w:eastAsia="宋体"/>
                <w:color w:val="auto"/>
                <w:kern w:val="2"/>
                <w:sz w:val="21"/>
                <w:szCs w:val="21"/>
                <w:lang w:eastAsia="zh-CN"/>
              </w:rPr>
              <w:t>年产5000t亲水铝箔</w:t>
            </w:r>
            <w:r>
              <w:rPr>
                <w:rFonts w:hint="eastAsia" w:ascii="Times New Roman" w:hAnsi="Times New Roman" w:eastAsia="宋体"/>
                <w:color w:val="auto"/>
                <w:kern w:val="2"/>
                <w:sz w:val="21"/>
                <w:szCs w:val="21"/>
                <w:lang w:val="en-US" w:eastAsia="zh-CN"/>
              </w:rPr>
              <w:t>的生产能力</w:t>
            </w:r>
          </w:p>
        </w:tc>
        <w:tc>
          <w:tcPr>
            <w:tcW w:w="841" w:type="pct"/>
            <w:tcBorders>
              <w:tl2br w:val="nil"/>
              <w:tr2bl w:val="nil"/>
            </w:tcBorders>
            <w:shd w:val="clear" w:color="auto" w:fill="auto"/>
            <w:vAlign w:val="center"/>
          </w:tcPr>
          <w:p>
            <w:pPr>
              <w:jc w:val="center"/>
              <w:outlineLvl w:val="2"/>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依托现有厂房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trPr>
        <w:tc>
          <w:tcPr>
            <w:tcW w:w="466"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辅助工程</w:t>
            </w:r>
          </w:p>
        </w:tc>
        <w:tc>
          <w:tcPr>
            <w:tcW w:w="497"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办公区</w:t>
            </w:r>
          </w:p>
        </w:tc>
        <w:tc>
          <w:tcPr>
            <w:tcW w:w="1928"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4层，</w:t>
            </w:r>
            <w:r>
              <w:rPr>
                <w:rFonts w:ascii="Times New Roman" w:hAnsi="Times New Roman" w:eastAsia="宋体"/>
                <w:color w:val="auto"/>
                <w:kern w:val="2"/>
                <w:sz w:val="21"/>
                <w:szCs w:val="21"/>
                <w:lang w:eastAsia="zh-CN"/>
              </w:rPr>
              <w:t>位于生产厂房</w:t>
            </w:r>
            <w:r>
              <w:rPr>
                <w:rFonts w:hint="eastAsia" w:ascii="Times New Roman" w:hAnsi="Times New Roman"/>
                <w:color w:val="auto"/>
                <w:sz w:val="21"/>
                <w:szCs w:val="21"/>
                <w:lang w:eastAsia="zh-CN"/>
              </w:rPr>
              <w:t>南</w:t>
            </w:r>
            <w:r>
              <w:rPr>
                <w:rFonts w:ascii="Times New Roman" w:hAnsi="Times New Roman" w:eastAsia="宋体"/>
                <w:color w:val="auto"/>
                <w:kern w:val="2"/>
                <w:sz w:val="21"/>
                <w:szCs w:val="21"/>
                <w:lang w:eastAsia="zh-CN"/>
              </w:rPr>
              <w:t>侧</w:t>
            </w:r>
            <w:r>
              <w:rPr>
                <w:rFonts w:hint="eastAsia" w:ascii="Times New Roman" w:hAnsi="Times New Roman" w:eastAsia="宋体"/>
                <w:color w:val="auto"/>
                <w:kern w:val="2"/>
                <w:sz w:val="21"/>
                <w:szCs w:val="21"/>
                <w:lang w:eastAsia="zh-CN"/>
              </w:rPr>
              <w:t>。</w:t>
            </w:r>
            <w:r>
              <w:rPr>
                <w:rFonts w:hint="eastAsia" w:ascii="Times New Roman" w:hAnsi="Times New Roman"/>
                <w:color w:val="auto"/>
                <w:sz w:val="21"/>
                <w:szCs w:val="21"/>
              </w:rPr>
              <w:t>本次扩建项目</w:t>
            </w:r>
            <w:r>
              <w:rPr>
                <w:rFonts w:hint="default" w:ascii="Times New Roman" w:hAnsi="Times New Roman" w:eastAsia="宋体"/>
                <w:color w:val="auto"/>
                <w:kern w:val="2"/>
                <w:sz w:val="21"/>
                <w:szCs w:val="21"/>
                <w:lang w:val="en-US" w:eastAsia="zh-CN"/>
              </w:rPr>
              <w:t>新增劳动定员10人</w:t>
            </w:r>
          </w:p>
        </w:tc>
        <w:tc>
          <w:tcPr>
            <w:tcW w:w="1265"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与环评一致</w:t>
            </w:r>
          </w:p>
        </w:tc>
        <w:tc>
          <w:tcPr>
            <w:tcW w:w="841"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val="en-US" w:eastAsia="zh-CN"/>
              </w:rPr>
              <w:t>依托现有厂房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trPr>
        <w:tc>
          <w:tcPr>
            <w:tcW w:w="466" w:type="pct"/>
            <w:vMerge w:val="restart"/>
            <w:tcBorders>
              <w:tl2br w:val="nil"/>
              <w:tr2bl w:val="nil"/>
            </w:tcBorders>
            <w:shd w:val="clear" w:color="auto" w:fill="auto"/>
            <w:vAlign w:val="center"/>
          </w:tcPr>
          <w:p>
            <w:pPr>
              <w:jc w:val="center"/>
              <w:outlineLvl w:val="2"/>
              <w:rPr>
                <w:rFonts w:ascii="Times New Roman" w:hAnsi="Times New Roman" w:eastAsia="宋体"/>
                <w:b/>
                <w:bCs/>
                <w:color w:val="auto"/>
                <w:kern w:val="2"/>
                <w:sz w:val="24"/>
                <w:szCs w:val="24"/>
                <w:lang w:eastAsia="zh-CN"/>
              </w:rPr>
            </w:pPr>
            <w:r>
              <w:rPr>
                <w:rFonts w:ascii="Times New Roman" w:hAnsi="Times New Roman" w:eastAsia="宋体"/>
                <w:color w:val="auto"/>
                <w:kern w:val="2"/>
                <w:sz w:val="21"/>
                <w:szCs w:val="21"/>
                <w:lang w:eastAsia="zh-CN"/>
              </w:rPr>
              <w:t>储运工程</w:t>
            </w:r>
          </w:p>
        </w:tc>
        <w:tc>
          <w:tcPr>
            <w:tcW w:w="497"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原料库</w:t>
            </w:r>
          </w:p>
        </w:tc>
        <w:tc>
          <w:tcPr>
            <w:tcW w:w="1928"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位于生产厂房</w:t>
            </w:r>
            <w:r>
              <w:rPr>
                <w:rFonts w:hint="eastAsia" w:ascii="Times New Roman" w:hAnsi="Times New Roman" w:eastAsia="宋体"/>
                <w:color w:val="auto"/>
                <w:kern w:val="2"/>
                <w:sz w:val="21"/>
                <w:szCs w:val="21"/>
                <w:lang w:eastAsia="zh-CN"/>
              </w:rPr>
              <w:t>中部</w:t>
            </w:r>
            <w:r>
              <w:rPr>
                <w:rFonts w:ascii="Times New Roman" w:hAnsi="Times New Roman" w:eastAsia="宋体"/>
                <w:color w:val="auto"/>
                <w:kern w:val="2"/>
                <w:sz w:val="21"/>
                <w:szCs w:val="21"/>
                <w:lang w:eastAsia="zh-CN"/>
              </w:rPr>
              <w:t>，用于</w:t>
            </w:r>
            <w:r>
              <w:rPr>
                <w:rFonts w:hint="eastAsia" w:ascii="Times New Roman" w:hAnsi="Times New Roman" w:eastAsia="宋体"/>
                <w:color w:val="auto"/>
                <w:kern w:val="2"/>
                <w:sz w:val="21"/>
                <w:szCs w:val="21"/>
                <w:lang w:eastAsia="zh-CN"/>
              </w:rPr>
              <w:t>原料</w:t>
            </w:r>
            <w:r>
              <w:rPr>
                <w:rFonts w:ascii="Times New Roman" w:hAnsi="Times New Roman" w:eastAsia="宋体"/>
                <w:color w:val="auto"/>
                <w:kern w:val="2"/>
                <w:sz w:val="21"/>
                <w:szCs w:val="21"/>
                <w:lang w:eastAsia="zh-CN"/>
              </w:rPr>
              <w:t>的</w:t>
            </w:r>
            <w:r>
              <w:rPr>
                <w:rFonts w:hint="eastAsia" w:ascii="Times New Roman" w:hAnsi="Times New Roman" w:eastAsia="宋体"/>
                <w:color w:val="auto"/>
                <w:kern w:val="2"/>
                <w:sz w:val="21"/>
                <w:szCs w:val="21"/>
                <w:lang w:eastAsia="zh-CN"/>
              </w:rPr>
              <w:t>储存（西侧1000m</w:t>
            </w:r>
            <w:r>
              <w:rPr>
                <w:rFonts w:hint="eastAsia" w:ascii="Times New Roman" w:hAnsi="Times New Roman" w:eastAsia="宋体"/>
                <w:color w:val="auto"/>
                <w:kern w:val="2"/>
                <w:sz w:val="21"/>
                <w:szCs w:val="21"/>
                <w:vertAlign w:val="superscript"/>
                <w:lang w:eastAsia="zh-CN"/>
              </w:rPr>
              <w:t>2</w:t>
            </w:r>
            <w:r>
              <w:rPr>
                <w:rFonts w:hint="eastAsia" w:ascii="Times New Roman" w:hAnsi="Times New Roman" w:eastAsia="宋体"/>
                <w:color w:val="auto"/>
                <w:kern w:val="2"/>
                <w:sz w:val="21"/>
                <w:szCs w:val="21"/>
                <w:lang w:eastAsia="zh-CN"/>
              </w:rPr>
              <w:t>储存铝箔，东侧160m</w:t>
            </w:r>
            <w:r>
              <w:rPr>
                <w:rFonts w:hint="eastAsia" w:ascii="Times New Roman" w:hAnsi="Times New Roman" w:eastAsia="宋体"/>
                <w:color w:val="auto"/>
                <w:kern w:val="2"/>
                <w:sz w:val="21"/>
                <w:szCs w:val="21"/>
                <w:vertAlign w:val="superscript"/>
                <w:lang w:eastAsia="zh-CN"/>
              </w:rPr>
              <w:t>2</w:t>
            </w:r>
            <w:r>
              <w:rPr>
                <w:rFonts w:hint="eastAsia" w:ascii="Times New Roman" w:hAnsi="Times New Roman" w:eastAsia="宋体"/>
                <w:color w:val="auto"/>
                <w:kern w:val="2"/>
                <w:sz w:val="21"/>
                <w:szCs w:val="21"/>
                <w:lang w:eastAsia="zh-CN"/>
              </w:rPr>
              <w:t>储存水性漆和脱脂剂）</w:t>
            </w:r>
          </w:p>
        </w:tc>
        <w:tc>
          <w:tcPr>
            <w:tcW w:w="1265"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与环评一致</w:t>
            </w:r>
          </w:p>
        </w:tc>
        <w:tc>
          <w:tcPr>
            <w:tcW w:w="841" w:type="pct"/>
            <w:tcBorders>
              <w:tl2br w:val="nil"/>
              <w:tr2bl w:val="nil"/>
            </w:tcBorders>
            <w:shd w:val="clear" w:color="auto" w:fill="auto"/>
            <w:vAlign w:val="center"/>
          </w:tcPr>
          <w:p>
            <w:pPr>
              <w:jc w:val="center"/>
              <w:outlineLvl w:val="2"/>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依托现有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40" w:hRule="atLeast"/>
        </w:trPr>
        <w:tc>
          <w:tcPr>
            <w:tcW w:w="466" w:type="pct"/>
            <w:vMerge w:val="continue"/>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p>
        </w:tc>
        <w:tc>
          <w:tcPr>
            <w:tcW w:w="497"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仓库</w:t>
            </w:r>
          </w:p>
        </w:tc>
        <w:tc>
          <w:tcPr>
            <w:tcW w:w="1928" w:type="pct"/>
            <w:tcBorders>
              <w:tl2br w:val="nil"/>
              <w:tr2bl w:val="nil"/>
            </w:tcBorders>
            <w:shd w:val="clear" w:color="auto" w:fill="auto"/>
            <w:vAlign w:val="center"/>
          </w:tcPr>
          <w:p>
            <w:pPr>
              <w:pStyle w:val="28"/>
              <w:spacing w:line="240" w:lineRule="auto"/>
              <w:ind w:firstLine="0" w:firstLineChars="0"/>
              <w:jc w:val="center"/>
              <w:rPr>
                <w:rFonts w:ascii="Times New Roman" w:hAnsi="Times New Roman" w:eastAsia="宋体"/>
                <w:b w:val="0"/>
                <w:bCs w:val="0"/>
                <w:color w:val="auto"/>
                <w:kern w:val="2"/>
                <w:sz w:val="21"/>
                <w:szCs w:val="21"/>
                <w:lang w:eastAsia="zh-CN"/>
              </w:rPr>
            </w:pPr>
            <w:r>
              <w:rPr>
                <w:rFonts w:ascii="Times New Roman" w:hAnsi="Times New Roman" w:eastAsia="宋体"/>
                <w:b w:val="0"/>
                <w:bCs w:val="0"/>
                <w:color w:val="auto"/>
                <w:kern w:val="2"/>
                <w:sz w:val="21"/>
                <w:szCs w:val="21"/>
                <w:lang w:eastAsia="zh-CN"/>
              </w:rPr>
              <w:t>位于生产厂房</w:t>
            </w:r>
            <w:r>
              <w:rPr>
                <w:rFonts w:hint="eastAsia" w:ascii="Times New Roman" w:hAnsi="Times New Roman"/>
                <w:b w:val="0"/>
                <w:bCs w:val="0"/>
                <w:color w:val="auto"/>
                <w:sz w:val="21"/>
                <w:szCs w:val="21"/>
                <w:lang w:eastAsia="zh-CN"/>
              </w:rPr>
              <w:t>西南</w:t>
            </w:r>
            <w:r>
              <w:rPr>
                <w:rFonts w:ascii="Times New Roman" w:hAnsi="Times New Roman"/>
                <w:b w:val="0"/>
                <w:bCs w:val="0"/>
                <w:color w:val="auto"/>
                <w:sz w:val="21"/>
                <w:szCs w:val="21"/>
                <w:lang w:eastAsia="zh-CN"/>
              </w:rPr>
              <w:t>侧</w:t>
            </w:r>
            <w:r>
              <w:rPr>
                <w:rFonts w:ascii="Times New Roman" w:hAnsi="Times New Roman" w:eastAsia="宋体"/>
                <w:b w:val="0"/>
                <w:bCs w:val="0"/>
                <w:color w:val="auto"/>
                <w:sz w:val="21"/>
                <w:szCs w:val="21"/>
                <w:lang w:eastAsia="zh-CN"/>
              </w:rPr>
              <w:t>，用于</w:t>
            </w:r>
            <w:r>
              <w:rPr>
                <w:rFonts w:hint="eastAsia" w:ascii="Times New Roman" w:hAnsi="Times New Roman" w:eastAsia="宋体"/>
                <w:b w:val="0"/>
                <w:bCs w:val="0"/>
                <w:color w:val="auto"/>
                <w:sz w:val="21"/>
                <w:szCs w:val="21"/>
                <w:lang w:eastAsia="zh-CN"/>
              </w:rPr>
              <w:t>产品</w:t>
            </w:r>
            <w:r>
              <w:rPr>
                <w:rFonts w:ascii="Times New Roman" w:hAnsi="Times New Roman" w:eastAsia="宋体"/>
                <w:b w:val="0"/>
                <w:bCs w:val="0"/>
                <w:color w:val="auto"/>
                <w:sz w:val="21"/>
                <w:szCs w:val="21"/>
                <w:lang w:eastAsia="zh-CN"/>
              </w:rPr>
              <w:t>的堆放</w:t>
            </w:r>
          </w:p>
        </w:tc>
        <w:tc>
          <w:tcPr>
            <w:tcW w:w="1265"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与环评一致</w:t>
            </w:r>
          </w:p>
        </w:tc>
        <w:tc>
          <w:tcPr>
            <w:tcW w:w="841" w:type="pct"/>
            <w:tcBorders>
              <w:tl2br w:val="nil"/>
              <w:tr2bl w:val="nil"/>
            </w:tcBorders>
            <w:shd w:val="clear" w:color="auto" w:fill="auto"/>
            <w:vAlign w:val="center"/>
          </w:tcPr>
          <w:p>
            <w:pPr>
              <w:jc w:val="center"/>
              <w:outlineLvl w:val="2"/>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val="en-US" w:eastAsia="zh-CN"/>
              </w:rPr>
              <w:t>依托现有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cantSplit/>
          <w:trHeight w:val="340" w:hRule="atLeast"/>
        </w:trPr>
        <w:tc>
          <w:tcPr>
            <w:tcW w:w="466" w:type="pct"/>
            <w:vMerge w:val="restar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公用工程</w:t>
            </w:r>
          </w:p>
        </w:tc>
        <w:tc>
          <w:tcPr>
            <w:tcW w:w="497"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供水</w:t>
            </w:r>
          </w:p>
        </w:tc>
        <w:tc>
          <w:tcPr>
            <w:tcW w:w="1928"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由园区自来水供水管网供给，新增用水量</w:t>
            </w:r>
            <w:r>
              <w:rPr>
                <w:rFonts w:hint="eastAsia" w:ascii="Times New Roman" w:hAnsi="Times New Roman" w:eastAsia="宋体"/>
                <w:color w:val="auto"/>
                <w:kern w:val="2"/>
                <w:sz w:val="21"/>
                <w:szCs w:val="21"/>
                <w:lang w:eastAsia="zh-CN"/>
              </w:rPr>
              <w:t>507.3</w:t>
            </w:r>
            <w:r>
              <w:rPr>
                <w:rFonts w:ascii="Times New Roman" w:hAnsi="Times New Roman" w:eastAsia="宋体"/>
                <w:color w:val="auto"/>
                <w:kern w:val="2"/>
                <w:sz w:val="21"/>
                <w:szCs w:val="21"/>
                <w:lang w:eastAsia="zh-CN"/>
              </w:rPr>
              <w:t>t/a</w:t>
            </w:r>
          </w:p>
        </w:tc>
        <w:tc>
          <w:tcPr>
            <w:tcW w:w="1265" w:type="pct"/>
            <w:tcBorders>
              <w:tl2br w:val="nil"/>
              <w:tr2bl w:val="nil"/>
            </w:tcBorders>
            <w:shd w:val="clear" w:color="auto" w:fill="auto"/>
            <w:vAlign w:val="center"/>
          </w:tcPr>
          <w:p>
            <w:pPr>
              <w:jc w:val="center"/>
              <w:rPr>
                <w:rFonts w:hint="default" w:ascii="Times New Roman" w:hAnsi="Times New Roman" w:eastAsia="宋体"/>
                <w:color w:val="auto"/>
                <w:kern w:val="2"/>
                <w:sz w:val="21"/>
                <w:szCs w:val="21"/>
                <w:lang w:val="en-US" w:eastAsia="zh-CN"/>
              </w:rPr>
            </w:pPr>
            <w:r>
              <w:rPr>
                <w:rFonts w:ascii="Times New Roman" w:hAnsi="Times New Roman" w:eastAsia="宋体"/>
                <w:color w:val="auto"/>
                <w:kern w:val="2"/>
                <w:sz w:val="21"/>
                <w:szCs w:val="21"/>
                <w:lang w:eastAsia="zh-CN"/>
              </w:rPr>
              <w:t>由园区自来水供水管网供给，</w:t>
            </w:r>
            <w:r>
              <w:rPr>
                <w:rFonts w:hint="eastAsia" w:ascii="Times New Roman" w:hAnsi="Times New Roman" w:eastAsia="宋体"/>
                <w:color w:val="auto"/>
                <w:kern w:val="2"/>
                <w:sz w:val="21"/>
                <w:szCs w:val="21"/>
                <w:lang w:val="en-US" w:eastAsia="zh-CN"/>
              </w:rPr>
              <w:t>年用水量495</w:t>
            </w:r>
            <w:r>
              <w:rPr>
                <w:rFonts w:ascii="Times New Roman" w:hAnsi="Times New Roman" w:eastAsia="宋体"/>
                <w:color w:val="auto"/>
                <w:kern w:val="2"/>
                <w:sz w:val="21"/>
                <w:szCs w:val="21"/>
                <w:lang w:eastAsia="zh-CN"/>
              </w:rPr>
              <w:t>t/a</w:t>
            </w:r>
          </w:p>
        </w:tc>
        <w:tc>
          <w:tcPr>
            <w:tcW w:w="841"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default" w:ascii="Times New Roman" w:hAnsi="Times New Roman" w:eastAsia="宋体" w:cs="Times New Roman"/>
                <w:color w:val="auto"/>
                <w:sz w:val="21"/>
                <w:szCs w:val="21"/>
                <w:lang w:val="en-US" w:eastAsia="zh-CN"/>
              </w:rPr>
              <w:t>依托现有</w:t>
            </w:r>
            <w:r>
              <w:rPr>
                <w:rFonts w:hint="eastAsia" w:ascii="Times New Roman" w:hAnsi="Times New Roman" w:eastAsia="宋体" w:cs="Times New Roman"/>
                <w:color w:val="auto"/>
                <w:sz w:val="21"/>
                <w:szCs w:val="21"/>
                <w:lang w:val="en-US" w:eastAsia="zh-CN"/>
              </w:rPr>
              <w:t>供水系统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trPr>
        <w:tc>
          <w:tcPr>
            <w:tcW w:w="466" w:type="pct"/>
            <w:vMerge w:val="continue"/>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p>
        </w:tc>
        <w:tc>
          <w:tcPr>
            <w:tcW w:w="497"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供电</w:t>
            </w:r>
          </w:p>
        </w:tc>
        <w:tc>
          <w:tcPr>
            <w:tcW w:w="1928" w:type="pct"/>
            <w:tcBorders>
              <w:tl2br w:val="nil"/>
              <w:tr2bl w:val="nil"/>
            </w:tcBorders>
            <w:shd w:val="clear" w:color="auto" w:fill="auto"/>
            <w:vAlign w:val="center"/>
          </w:tcPr>
          <w:p>
            <w:pPr>
              <w:jc w:val="center"/>
              <w:rPr>
                <w:rFonts w:ascii="Times New Roman" w:hAnsi="Times New Roman" w:eastAsia="宋体"/>
                <w:color w:val="auto"/>
                <w:sz w:val="21"/>
                <w:szCs w:val="21"/>
                <w:lang w:eastAsia="zh-CN"/>
              </w:rPr>
            </w:pPr>
            <w:r>
              <w:rPr>
                <w:rFonts w:ascii="Times New Roman" w:hAnsi="Times New Roman" w:eastAsia="宋体"/>
                <w:color w:val="auto"/>
                <w:kern w:val="2"/>
                <w:sz w:val="21"/>
                <w:szCs w:val="21"/>
                <w:lang w:eastAsia="zh-CN"/>
              </w:rPr>
              <w:t>由园区供电系统配电网供给</w:t>
            </w:r>
            <w:r>
              <w:rPr>
                <w:rFonts w:ascii="Times New Roman" w:hAnsi="Times New Roman" w:eastAsia="宋体"/>
                <w:color w:val="auto"/>
                <w:sz w:val="21"/>
                <w:szCs w:val="21"/>
                <w:lang w:eastAsia="zh-CN"/>
              </w:rPr>
              <w:t>，新增用电量</w:t>
            </w:r>
            <w:r>
              <w:rPr>
                <w:rFonts w:hint="eastAsia" w:ascii="Times New Roman" w:hAnsi="Times New Roman" w:eastAsia="宋体"/>
                <w:color w:val="auto"/>
                <w:sz w:val="21"/>
                <w:szCs w:val="21"/>
                <w:lang w:eastAsia="zh-CN"/>
              </w:rPr>
              <w:t>8</w:t>
            </w:r>
            <w:r>
              <w:rPr>
                <w:rFonts w:ascii="Times New Roman" w:hAnsi="Times New Roman" w:eastAsia="宋体"/>
                <w:color w:val="auto"/>
                <w:sz w:val="21"/>
                <w:szCs w:val="21"/>
                <w:lang w:eastAsia="zh-CN"/>
              </w:rPr>
              <w:t>万kwh/a</w:t>
            </w:r>
          </w:p>
        </w:tc>
        <w:tc>
          <w:tcPr>
            <w:tcW w:w="1265"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由园区供电系统配电网供给</w:t>
            </w:r>
            <w:r>
              <w:rPr>
                <w:rFonts w:ascii="Times New Roman" w:hAnsi="Times New Roman" w:eastAsia="宋体"/>
                <w:color w:val="auto"/>
                <w:sz w:val="21"/>
                <w:szCs w:val="21"/>
                <w:lang w:eastAsia="zh-CN"/>
              </w:rPr>
              <w:t>，</w:t>
            </w:r>
            <w:r>
              <w:rPr>
                <w:rFonts w:ascii="Times New Roman" w:hAnsi="Times New Roman" w:eastAsia="宋体"/>
                <w:color w:val="auto"/>
                <w:sz w:val="21"/>
                <w:szCs w:val="21"/>
                <w:lang w:eastAsia="zh-CN" w:bidi="ar"/>
              </w:rPr>
              <w:t>年用电量</w:t>
            </w:r>
            <w:r>
              <w:rPr>
                <w:rFonts w:hint="eastAsia" w:ascii="Times New Roman" w:hAnsi="Times New Roman" w:eastAsia="宋体"/>
                <w:color w:val="auto"/>
                <w:sz w:val="21"/>
                <w:szCs w:val="21"/>
                <w:lang w:val="en-US" w:eastAsia="zh-CN" w:bidi="ar"/>
              </w:rPr>
              <w:t>8</w:t>
            </w:r>
            <w:r>
              <w:rPr>
                <w:rFonts w:ascii="Times New Roman" w:hAnsi="Times New Roman" w:eastAsia="宋体"/>
                <w:color w:val="auto"/>
                <w:sz w:val="21"/>
                <w:szCs w:val="21"/>
                <w:lang w:eastAsia="zh-CN" w:bidi="ar"/>
              </w:rPr>
              <w:t>万度</w:t>
            </w:r>
          </w:p>
        </w:tc>
        <w:tc>
          <w:tcPr>
            <w:tcW w:w="841"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default" w:ascii="Times New Roman" w:hAnsi="Times New Roman" w:eastAsia="宋体" w:cs="Times New Roman"/>
                <w:color w:val="auto"/>
                <w:sz w:val="21"/>
                <w:szCs w:val="21"/>
                <w:lang w:val="en-US" w:eastAsia="zh-CN"/>
              </w:rPr>
              <w:t>依托现有</w:t>
            </w:r>
            <w:r>
              <w:rPr>
                <w:rFonts w:hint="eastAsia" w:ascii="Times New Roman" w:hAnsi="Times New Roman" w:eastAsia="宋体" w:cs="Times New Roman"/>
                <w:color w:val="auto"/>
                <w:sz w:val="21"/>
                <w:szCs w:val="21"/>
                <w:lang w:val="en-US" w:eastAsia="zh-CN"/>
              </w:rPr>
              <w:t>供电系统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cantSplit/>
          <w:trHeight w:val="90" w:hRule="atLeast"/>
        </w:trPr>
        <w:tc>
          <w:tcPr>
            <w:tcW w:w="466" w:type="pct"/>
            <w:vMerge w:val="continue"/>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p>
        </w:tc>
        <w:tc>
          <w:tcPr>
            <w:tcW w:w="497"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供气</w:t>
            </w:r>
          </w:p>
        </w:tc>
        <w:tc>
          <w:tcPr>
            <w:tcW w:w="1928" w:type="pct"/>
            <w:tcBorders>
              <w:tl2br w:val="nil"/>
              <w:tr2bl w:val="nil"/>
            </w:tcBorders>
            <w:shd w:val="clear" w:color="auto" w:fill="auto"/>
            <w:vAlign w:val="center"/>
          </w:tcPr>
          <w:p>
            <w:pPr>
              <w:jc w:val="center"/>
              <w:rPr>
                <w:rFonts w:ascii="Times New Roman" w:hAnsi="Times New Roman" w:eastAsia="宋体"/>
                <w:color w:val="auto"/>
                <w:sz w:val="21"/>
                <w:szCs w:val="21"/>
                <w:lang w:eastAsia="zh-CN"/>
              </w:rPr>
            </w:pPr>
            <w:r>
              <w:rPr>
                <w:rFonts w:ascii="Times New Roman" w:hAnsi="Times New Roman" w:eastAsia="宋体"/>
                <w:color w:val="auto"/>
                <w:kern w:val="2"/>
                <w:sz w:val="21"/>
                <w:szCs w:val="21"/>
                <w:lang w:eastAsia="zh-CN"/>
              </w:rPr>
              <w:t>由园区供</w:t>
            </w:r>
            <w:r>
              <w:rPr>
                <w:rFonts w:hint="eastAsia" w:ascii="Times New Roman" w:hAnsi="Times New Roman" w:eastAsia="宋体"/>
                <w:color w:val="auto"/>
                <w:kern w:val="2"/>
                <w:sz w:val="21"/>
                <w:szCs w:val="21"/>
                <w:lang w:eastAsia="zh-CN"/>
              </w:rPr>
              <w:t>气</w:t>
            </w:r>
            <w:r>
              <w:rPr>
                <w:rFonts w:ascii="Times New Roman" w:hAnsi="Times New Roman" w:eastAsia="宋体"/>
                <w:color w:val="auto"/>
                <w:kern w:val="2"/>
                <w:sz w:val="21"/>
                <w:szCs w:val="21"/>
                <w:lang w:eastAsia="zh-CN"/>
              </w:rPr>
              <w:t>系统供给</w:t>
            </w:r>
            <w:r>
              <w:rPr>
                <w:rFonts w:ascii="Times New Roman" w:hAnsi="Times New Roman" w:eastAsia="宋体"/>
                <w:color w:val="auto"/>
                <w:sz w:val="21"/>
                <w:szCs w:val="21"/>
                <w:lang w:eastAsia="zh-CN"/>
              </w:rPr>
              <w:t>，新增用</w:t>
            </w:r>
            <w:r>
              <w:rPr>
                <w:rFonts w:hint="eastAsia" w:ascii="Times New Roman" w:hAnsi="Times New Roman" w:eastAsia="宋体"/>
                <w:color w:val="auto"/>
                <w:sz w:val="21"/>
                <w:szCs w:val="21"/>
                <w:lang w:eastAsia="zh-CN"/>
              </w:rPr>
              <w:t>气</w:t>
            </w:r>
            <w:r>
              <w:rPr>
                <w:rFonts w:ascii="Times New Roman" w:hAnsi="Times New Roman" w:eastAsia="宋体"/>
                <w:color w:val="auto"/>
                <w:sz w:val="21"/>
                <w:szCs w:val="21"/>
                <w:lang w:eastAsia="zh-CN"/>
              </w:rPr>
              <w:t>量7.205万</w:t>
            </w:r>
            <w:r>
              <w:rPr>
                <w:rFonts w:hint="eastAsia" w:ascii="Times New Roman" w:hAnsi="Times New Roman" w:eastAsia="宋体"/>
                <w:color w:val="auto"/>
                <w:sz w:val="21"/>
                <w:szCs w:val="21"/>
                <w:lang w:eastAsia="zh-CN"/>
              </w:rPr>
              <w:t>m</w:t>
            </w:r>
            <w:r>
              <w:rPr>
                <w:rFonts w:hint="eastAsia" w:ascii="Times New Roman" w:hAnsi="Times New Roman" w:eastAsia="宋体"/>
                <w:color w:val="auto"/>
                <w:sz w:val="21"/>
                <w:szCs w:val="21"/>
                <w:vertAlign w:val="superscript"/>
                <w:lang w:eastAsia="zh-CN"/>
              </w:rPr>
              <w:t>3</w:t>
            </w:r>
            <w:r>
              <w:rPr>
                <w:rFonts w:ascii="Times New Roman" w:hAnsi="Times New Roman" w:eastAsia="宋体"/>
                <w:color w:val="auto"/>
                <w:sz w:val="21"/>
                <w:szCs w:val="21"/>
                <w:lang w:eastAsia="zh-CN"/>
              </w:rPr>
              <w:t>/a</w:t>
            </w:r>
          </w:p>
        </w:tc>
        <w:tc>
          <w:tcPr>
            <w:tcW w:w="1265" w:type="pct"/>
            <w:tcBorders>
              <w:tl2br w:val="nil"/>
              <w:tr2bl w:val="nil"/>
            </w:tcBorders>
            <w:shd w:val="clear" w:color="auto" w:fill="auto"/>
            <w:vAlign w:val="center"/>
          </w:tcPr>
          <w:p>
            <w:pPr>
              <w:jc w:val="center"/>
              <w:rPr>
                <w:rFonts w:hint="default" w:ascii="Times New Roman" w:hAnsi="Times New Roman" w:eastAsia="宋体"/>
                <w:color w:val="auto"/>
                <w:kern w:val="2"/>
                <w:sz w:val="21"/>
                <w:szCs w:val="21"/>
                <w:lang w:val="en-US" w:eastAsia="zh-CN"/>
              </w:rPr>
            </w:pPr>
            <w:r>
              <w:rPr>
                <w:rFonts w:ascii="Times New Roman" w:hAnsi="Times New Roman" w:eastAsia="宋体"/>
                <w:color w:val="auto"/>
                <w:kern w:val="2"/>
                <w:sz w:val="21"/>
                <w:szCs w:val="21"/>
                <w:lang w:eastAsia="zh-CN"/>
              </w:rPr>
              <w:t>由园区供</w:t>
            </w:r>
            <w:r>
              <w:rPr>
                <w:rFonts w:hint="eastAsia" w:ascii="Times New Roman" w:hAnsi="Times New Roman" w:eastAsia="宋体"/>
                <w:color w:val="auto"/>
                <w:kern w:val="2"/>
                <w:sz w:val="21"/>
                <w:szCs w:val="21"/>
                <w:lang w:eastAsia="zh-CN"/>
              </w:rPr>
              <w:t>气</w:t>
            </w:r>
            <w:r>
              <w:rPr>
                <w:rFonts w:ascii="Times New Roman" w:hAnsi="Times New Roman" w:eastAsia="宋体"/>
                <w:color w:val="auto"/>
                <w:kern w:val="2"/>
                <w:sz w:val="21"/>
                <w:szCs w:val="21"/>
                <w:lang w:eastAsia="zh-CN"/>
              </w:rPr>
              <w:t>系统供给</w:t>
            </w:r>
            <w:r>
              <w:rPr>
                <w:rFonts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年用气量6.25</w:t>
            </w:r>
            <w:r>
              <w:rPr>
                <w:rFonts w:ascii="Times New Roman" w:hAnsi="Times New Roman" w:eastAsia="宋体"/>
                <w:color w:val="auto"/>
                <w:sz w:val="21"/>
                <w:szCs w:val="21"/>
                <w:lang w:eastAsia="zh-CN"/>
              </w:rPr>
              <w:t>万</w:t>
            </w:r>
            <w:r>
              <w:rPr>
                <w:rFonts w:hint="eastAsia" w:ascii="Times New Roman" w:hAnsi="Times New Roman" w:eastAsia="宋体"/>
                <w:color w:val="auto"/>
                <w:sz w:val="21"/>
                <w:szCs w:val="21"/>
                <w:lang w:eastAsia="zh-CN"/>
              </w:rPr>
              <w:t>m</w:t>
            </w:r>
            <w:r>
              <w:rPr>
                <w:rFonts w:hint="eastAsia" w:ascii="Times New Roman" w:hAnsi="Times New Roman" w:eastAsia="宋体"/>
                <w:color w:val="auto"/>
                <w:sz w:val="21"/>
                <w:szCs w:val="21"/>
                <w:vertAlign w:val="superscript"/>
                <w:lang w:eastAsia="zh-CN"/>
              </w:rPr>
              <w:t>3</w:t>
            </w:r>
            <w:r>
              <w:rPr>
                <w:rFonts w:ascii="Times New Roman" w:hAnsi="Times New Roman" w:eastAsia="宋体"/>
                <w:color w:val="auto"/>
                <w:sz w:val="21"/>
                <w:szCs w:val="21"/>
                <w:lang w:eastAsia="zh-CN"/>
              </w:rPr>
              <w:t>/a</w:t>
            </w:r>
          </w:p>
        </w:tc>
        <w:tc>
          <w:tcPr>
            <w:tcW w:w="841" w:type="pct"/>
            <w:tcBorders>
              <w:tl2br w:val="nil"/>
              <w:tr2bl w:val="nil"/>
            </w:tcBorders>
            <w:shd w:val="clear" w:color="auto" w:fill="auto"/>
            <w:vAlign w:val="center"/>
          </w:tcPr>
          <w:p>
            <w:pPr>
              <w:jc w:val="center"/>
              <w:rPr>
                <w:rFonts w:ascii="Times New Roman" w:hAnsi="Times New Roman" w:eastAsia="宋体"/>
                <w:color w:val="auto"/>
                <w:sz w:val="21"/>
                <w:szCs w:val="21"/>
                <w:lang w:eastAsia="zh-CN"/>
              </w:rPr>
            </w:pPr>
            <w:r>
              <w:rPr>
                <w:rFonts w:hint="default" w:ascii="Times New Roman" w:hAnsi="Times New Roman" w:eastAsia="宋体" w:cs="Times New Roman"/>
                <w:color w:val="auto"/>
                <w:sz w:val="21"/>
                <w:szCs w:val="21"/>
                <w:lang w:val="en-US" w:eastAsia="zh-CN"/>
              </w:rPr>
              <w:t>依托现有</w:t>
            </w:r>
            <w:r>
              <w:rPr>
                <w:rFonts w:hint="eastAsia" w:ascii="Times New Roman" w:hAnsi="Times New Roman" w:eastAsia="宋体" w:cs="Times New Roman"/>
                <w:color w:val="auto"/>
                <w:sz w:val="21"/>
                <w:szCs w:val="21"/>
                <w:lang w:val="en-US" w:eastAsia="zh-CN"/>
              </w:rPr>
              <w:t>供气系统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cantSplit/>
          <w:trHeight w:val="812" w:hRule="atLeast"/>
        </w:trPr>
        <w:tc>
          <w:tcPr>
            <w:tcW w:w="466" w:type="pct"/>
            <w:vMerge w:val="continue"/>
            <w:tcBorders>
              <w:tl2br w:val="nil"/>
              <w:tr2bl w:val="nil"/>
            </w:tcBorders>
            <w:shd w:val="clear" w:color="auto" w:fill="auto"/>
            <w:vAlign w:val="center"/>
          </w:tcPr>
          <w:p>
            <w:pPr>
              <w:jc w:val="center"/>
              <w:rPr>
                <w:rFonts w:ascii="Times New Roman" w:hAnsi="Times New Roman" w:eastAsia="宋体"/>
                <w:color w:val="auto"/>
                <w:kern w:val="2"/>
                <w:sz w:val="21"/>
                <w:szCs w:val="24"/>
                <w:lang w:eastAsia="zh-CN"/>
              </w:rPr>
            </w:pPr>
          </w:p>
        </w:tc>
        <w:tc>
          <w:tcPr>
            <w:tcW w:w="497"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供热</w:t>
            </w:r>
          </w:p>
        </w:tc>
        <w:tc>
          <w:tcPr>
            <w:tcW w:w="1928"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项目脱脂采用电供热；</w:t>
            </w:r>
          </w:p>
          <w:p>
            <w:pPr>
              <w:jc w:val="center"/>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烘干采用1台300kW的燃气锅炉供热</w:t>
            </w:r>
          </w:p>
        </w:tc>
        <w:tc>
          <w:tcPr>
            <w:tcW w:w="1265"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与环评一致</w:t>
            </w:r>
          </w:p>
        </w:tc>
        <w:tc>
          <w:tcPr>
            <w:tcW w:w="841"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default" w:ascii="Times New Roman" w:hAnsi="Times New Roman" w:eastAsia="宋体" w:cs="Times New Roman"/>
                <w:color w:val="auto"/>
                <w:sz w:val="21"/>
                <w:szCs w:val="21"/>
                <w:lang w:val="en-US" w:eastAsia="zh-CN"/>
              </w:rPr>
              <w:t>依托现有</w:t>
            </w:r>
            <w:r>
              <w:rPr>
                <w:rFonts w:hint="eastAsia" w:ascii="Times New Roman" w:hAnsi="Times New Roman" w:eastAsia="宋体" w:cs="Times New Roman"/>
                <w:color w:val="auto"/>
                <w:sz w:val="21"/>
                <w:szCs w:val="21"/>
                <w:lang w:val="en-US" w:eastAsia="zh-CN"/>
              </w:rPr>
              <w:t>供热系统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cantSplit/>
          <w:trHeight w:val="340" w:hRule="atLeast"/>
        </w:trPr>
        <w:tc>
          <w:tcPr>
            <w:tcW w:w="466" w:type="pct"/>
            <w:vMerge w:val="continue"/>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p>
        </w:tc>
        <w:tc>
          <w:tcPr>
            <w:tcW w:w="497"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排水</w:t>
            </w:r>
          </w:p>
        </w:tc>
        <w:tc>
          <w:tcPr>
            <w:tcW w:w="1928"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val="en-US" w:eastAsia="zh-CN"/>
              </w:rPr>
              <w:t>采取雨污分流制</w:t>
            </w:r>
          </w:p>
        </w:tc>
        <w:tc>
          <w:tcPr>
            <w:tcW w:w="1265"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与环评一致</w:t>
            </w:r>
          </w:p>
        </w:tc>
        <w:tc>
          <w:tcPr>
            <w:tcW w:w="841" w:type="pct"/>
            <w:tcBorders>
              <w:tl2br w:val="nil"/>
              <w:tr2bl w:val="nil"/>
            </w:tcBorders>
            <w:shd w:val="clear" w:color="auto" w:fill="auto"/>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依托现有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40" w:hRule="atLeast"/>
        </w:trPr>
        <w:tc>
          <w:tcPr>
            <w:tcW w:w="466" w:type="pct"/>
            <w:vMerge w:val="restar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环保工程</w:t>
            </w:r>
          </w:p>
        </w:tc>
        <w:tc>
          <w:tcPr>
            <w:tcW w:w="497" w:type="pct"/>
            <w:tcBorders>
              <w:tl2br w:val="nil"/>
              <w:tr2bl w:val="nil"/>
            </w:tcBorders>
            <w:shd w:val="clear" w:color="auto" w:fill="auto"/>
            <w:vAlign w:val="center"/>
          </w:tcPr>
          <w:p>
            <w:pPr>
              <w:jc w:val="center"/>
              <w:outlineLvl w:val="2"/>
              <w:rPr>
                <w:rFonts w:ascii="Times New Roman" w:hAnsi="Times New Roman" w:eastAsia="宋体"/>
                <w:b/>
                <w:bCs/>
                <w:color w:val="auto"/>
                <w:kern w:val="2"/>
                <w:sz w:val="24"/>
                <w:szCs w:val="21"/>
                <w:lang w:eastAsia="zh-CN"/>
              </w:rPr>
            </w:pPr>
            <w:r>
              <w:rPr>
                <w:rFonts w:ascii="Times New Roman" w:hAnsi="Times New Roman" w:eastAsia="宋体"/>
                <w:color w:val="auto"/>
                <w:kern w:val="2"/>
                <w:sz w:val="21"/>
                <w:szCs w:val="21"/>
                <w:lang w:eastAsia="zh-CN"/>
              </w:rPr>
              <w:t>废水</w:t>
            </w:r>
          </w:p>
        </w:tc>
        <w:tc>
          <w:tcPr>
            <w:tcW w:w="1928"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生产废水经污水处理站预处理达标后，与</w:t>
            </w:r>
            <w:r>
              <w:rPr>
                <w:rFonts w:hint="eastAsia" w:ascii="Times New Roman" w:hAnsi="Times New Roman" w:eastAsia="宋体"/>
                <w:color w:val="auto"/>
                <w:kern w:val="2"/>
                <w:sz w:val="21"/>
                <w:szCs w:val="21"/>
                <w:lang w:eastAsia="zh-CN"/>
              </w:rPr>
              <w:t>经</w:t>
            </w:r>
            <w:r>
              <w:rPr>
                <w:rFonts w:ascii="Times New Roman" w:hAnsi="Times New Roman" w:eastAsia="宋体"/>
                <w:color w:val="auto"/>
                <w:kern w:val="2"/>
                <w:sz w:val="21"/>
                <w:szCs w:val="21"/>
                <w:lang w:eastAsia="zh-CN"/>
              </w:rPr>
              <w:t>厂区化粪池预处理达标</w:t>
            </w:r>
            <w:r>
              <w:rPr>
                <w:rFonts w:hint="eastAsia" w:ascii="Times New Roman" w:hAnsi="Times New Roman" w:eastAsia="宋体"/>
                <w:color w:val="auto"/>
                <w:kern w:val="2"/>
                <w:sz w:val="21"/>
                <w:szCs w:val="21"/>
                <w:lang w:eastAsia="zh-CN"/>
              </w:rPr>
              <w:t>的</w:t>
            </w:r>
            <w:r>
              <w:rPr>
                <w:rFonts w:ascii="Times New Roman" w:hAnsi="Times New Roman" w:eastAsia="宋体"/>
                <w:color w:val="auto"/>
                <w:kern w:val="2"/>
                <w:sz w:val="21"/>
                <w:szCs w:val="21"/>
                <w:lang w:eastAsia="zh-CN"/>
              </w:rPr>
              <w:t>生活污水</w:t>
            </w:r>
            <w:r>
              <w:rPr>
                <w:rFonts w:hint="eastAsia" w:ascii="Times New Roman" w:hAnsi="Times New Roman" w:eastAsia="宋体"/>
                <w:color w:val="auto"/>
                <w:kern w:val="2"/>
                <w:sz w:val="21"/>
                <w:szCs w:val="21"/>
                <w:lang w:eastAsia="zh-CN"/>
              </w:rPr>
              <w:t>一起</w:t>
            </w:r>
            <w:r>
              <w:rPr>
                <w:rFonts w:ascii="Times New Roman" w:hAnsi="Times New Roman" w:eastAsia="宋体"/>
                <w:color w:val="auto"/>
                <w:kern w:val="2"/>
                <w:sz w:val="21"/>
                <w:szCs w:val="21"/>
                <w:lang w:eastAsia="zh-CN"/>
              </w:rPr>
              <w:t>经市政污水管网排入官亭镇污水处理厂，尾水排入天河</w:t>
            </w:r>
            <w:r>
              <w:rPr>
                <w:rFonts w:hint="eastAsia" w:ascii="Times New Roman" w:hAnsi="Times New Roman" w:eastAsia="宋体"/>
                <w:color w:val="auto"/>
                <w:kern w:val="2"/>
                <w:sz w:val="21"/>
                <w:szCs w:val="21"/>
                <w:lang w:eastAsia="zh-CN"/>
              </w:rPr>
              <w:t>；污水处理站工艺为调节池+隔油反应池+气浮池+混凝沉淀池</w:t>
            </w:r>
          </w:p>
        </w:tc>
        <w:tc>
          <w:tcPr>
            <w:tcW w:w="1265"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与环评一致</w:t>
            </w:r>
          </w:p>
        </w:tc>
        <w:tc>
          <w:tcPr>
            <w:tcW w:w="841" w:type="pct"/>
            <w:tcBorders>
              <w:tl2br w:val="nil"/>
              <w:tr2bl w:val="nil"/>
            </w:tcBorders>
            <w:shd w:val="clear" w:color="auto" w:fill="auto"/>
            <w:vAlign w:val="center"/>
          </w:tcPr>
          <w:p>
            <w:pPr>
              <w:jc w:val="center"/>
              <w:rPr>
                <w:rFonts w:hint="default" w:ascii="Times New Roman" w:hAnsi="Times New Roman" w:eastAsia="宋体"/>
                <w:color w:val="auto"/>
                <w:kern w:val="2"/>
                <w:sz w:val="21"/>
                <w:szCs w:val="21"/>
                <w:lang w:val="en-US" w:eastAsia="zh-CN"/>
              </w:rPr>
            </w:pPr>
            <w:r>
              <w:rPr>
                <w:rFonts w:ascii="Times New Roman" w:hAnsi="Times New Roman" w:eastAsia="宋体"/>
                <w:color w:val="auto"/>
                <w:kern w:val="2"/>
                <w:sz w:val="21"/>
                <w:szCs w:val="21"/>
                <w:lang w:eastAsia="zh-CN"/>
              </w:rPr>
              <w:t>生产废水经污水处理站预处理达标后，与</w:t>
            </w:r>
            <w:r>
              <w:rPr>
                <w:rFonts w:hint="eastAsia" w:ascii="Times New Roman" w:hAnsi="Times New Roman" w:eastAsia="宋体"/>
                <w:color w:val="auto"/>
                <w:kern w:val="2"/>
                <w:sz w:val="21"/>
                <w:szCs w:val="21"/>
                <w:lang w:eastAsia="zh-CN"/>
              </w:rPr>
              <w:t>经</w:t>
            </w:r>
            <w:r>
              <w:rPr>
                <w:rFonts w:ascii="Times New Roman" w:hAnsi="Times New Roman" w:eastAsia="宋体"/>
                <w:color w:val="auto"/>
                <w:kern w:val="2"/>
                <w:sz w:val="21"/>
                <w:szCs w:val="21"/>
                <w:lang w:eastAsia="zh-CN"/>
              </w:rPr>
              <w:t>厂区化粪池预处理达标</w:t>
            </w:r>
            <w:r>
              <w:rPr>
                <w:rFonts w:hint="eastAsia" w:ascii="Times New Roman" w:hAnsi="Times New Roman" w:eastAsia="宋体"/>
                <w:color w:val="auto"/>
                <w:kern w:val="2"/>
                <w:sz w:val="21"/>
                <w:szCs w:val="21"/>
                <w:lang w:eastAsia="zh-CN"/>
              </w:rPr>
              <w:t>的</w:t>
            </w:r>
            <w:r>
              <w:rPr>
                <w:rFonts w:ascii="Times New Roman" w:hAnsi="Times New Roman" w:eastAsia="宋体"/>
                <w:color w:val="auto"/>
                <w:kern w:val="2"/>
                <w:sz w:val="21"/>
                <w:szCs w:val="21"/>
                <w:lang w:eastAsia="zh-CN"/>
              </w:rPr>
              <w:t>生活污水</w:t>
            </w:r>
            <w:r>
              <w:rPr>
                <w:rFonts w:hint="eastAsia" w:ascii="Times New Roman" w:hAnsi="Times New Roman" w:eastAsia="宋体"/>
                <w:color w:val="auto"/>
                <w:kern w:val="2"/>
                <w:sz w:val="21"/>
                <w:szCs w:val="21"/>
                <w:lang w:eastAsia="zh-CN"/>
              </w:rPr>
              <w:t>一起</w:t>
            </w:r>
            <w:r>
              <w:rPr>
                <w:rFonts w:ascii="Times New Roman" w:hAnsi="Times New Roman" w:eastAsia="宋体"/>
                <w:color w:val="auto"/>
                <w:kern w:val="2"/>
                <w:sz w:val="21"/>
                <w:szCs w:val="21"/>
                <w:lang w:eastAsia="zh-CN"/>
              </w:rPr>
              <w:t>经市政污水管网排入官亭镇污水处理厂，尾水排入天河</w:t>
            </w:r>
            <w:r>
              <w:rPr>
                <w:rFonts w:hint="eastAsia" w:ascii="Times New Roman" w:hAnsi="Times New Roman" w:eastAsia="宋体"/>
                <w:color w:val="auto"/>
                <w:kern w:val="2"/>
                <w:sz w:val="21"/>
                <w:szCs w:val="21"/>
                <w:lang w:eastAsia="zh-CN"/>
              </w:rPr>
              <w:t>。</w:t>
            </w:r>
            <w:r>
              <w:rPr>
                <w:rFonts w:ascii="Times New Roman" w:hAnsi="Times New Roman" w:eastAsia="宋体"/>
                <w:color w:val="auto"/>
                <w:kern w:val="2"/>
                <w:sz w:val="21"/>
                <w:szCs w:val="21"/>
                <w:lang w:eastAsia="zh-CN"/>
              </w:rPr>
              <w:t>新增排水量为</w:t>
            </w:r>
            <w:r>
              <w:rPr>
                <w:rFonts w:hint="eastAsia" w:ascii="Times New Roman" w:hAnsi="Times New Roman" w:eastAsia="宋体"/>
                <w:color w:val="auto"/>
                <w:kern w:val="2"/>
                <w:sz w:val="21"/>
                <w:szCs w:val="21"/>
                <w:lang w:eastAsia="zh-CN"/>
              </w:rPr>
              <w:t>282</w:t>
            </w:r>
            <w:r>
              <w:rPr>
                <w:rFonts w:ascii="Times New Roman" w:hAnsi="Times New Roman" w:eastAsia="宋体"/>
                <w:color w:val="auto"/>
                <w:kern w:val="2"/>
                <w:sz w:val="21"/>
                <w:szCs w:val="21"/>
                <w:lang w:eastAsia="zh-CN"/>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084" w:hRule="atLeast"/>
        </w:trPr>
        <w:tc>
          <w:tcPr>
            <w:tcW w:w="466" w:type="pct"/>
            <w:vMerge w:val="continue"/>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p>
        </w:tc>
        <w:tc>
          <w:tcPr>
            <w:tcW w:w="497" w:type="pct"/>
            <w:vMerge w:val="restart"/>
            <w:tcBorders>
              <w:tl2br w:val="nil"/>
              <w:tr2bl w:val="nil"/>
            </w:tcBorders>
            <w:shd w:val="clear" w:color="auto" w:fill="auto"/>
            <w:vAlign w:val="center"/>
          </w:tcPr>
          <w:p>
            <w:pPr>
              <w:jc w:val="center"/>
              <w:outlineLvl w:val="2"/>
              <w:rPr>
                <w:rFonts w:ascii="Times New Roman" w:hAnsi="Times New Roman" w:eastAsia="宋体"/>
                <w:b/>
                <w:bCs/>
                <w:color w:val="auto"/>
                <w:kern w:val="2"/>
                <w:sz w:val="24"/>
                <w:szCs w:val="21"/>
                <w:lang w:eastAsia="zh-CN"/>
              </w:rPr>
            </w:pPr>
            <w:r>
              <w:rPr>
                <w:rFonts w:ascii="Times New Roman" w:hAnsi="Times New Roman" w:eastAsia="宋体"/>
                <w:color w:val="auto"/>
                <w:kern w:val="2"/>
                <w:sz w:val="21"/>
                <w:szCs w:val="21"/>
                <w:lang w:eastAsia="zh-CN"/>
              </w:rPr>
              <w:t>废气</w:t>
            </w:r>
          </w:p>
        </w:tc>
        <w:tc>
          <w:tcPr>
            <w:tcW w:w="1928"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eastAsia" w:ascii="Times New Roman" w:hAnsi="Times New Roman" w:eastAsia="宋体"/>
                <w:b/>
                <w:bCs/>
                <w:color w:val="auto"/>
                <w:kern w:val="2"/>
                <w:sz w:val="21"/>
                <w:szCs w:val="21"/>
                <w:lang w:eastAsia="zh-CN"/>
              </w:rPr>
              <w:t>涂覆、烘干有机废气：</w:t>
            </w:r>
            <w:r>
              <w:rPr>
                <w:rFonts w:ascii="Times New Roman" w:hAnsi="Times New Roman" w:eastAsia="宋体"/>
                <w:color w:val="auto"/>
                <w:kern w:val="2"/>
                <w:sz w:val="21"/>
                <w:szCs w:val="21"/>
                <w:lang w:eastAsia="zh-CN"/>
              </w:rPr>
              <w:t>区域密闭（</w:t>
            </w:r>
            <w:r>
              <w:rPr>
                <w:rFonts w:hint="eastAsia" w:ascii="Times New Roman" w:hAnsi="Times New Roman" w:eastAsia="宋体"/>
                <w:color w:val="auto"/>
                <w:kern w:val="2"/>
                <w:sz w:val="21"/>
                <w:szCs w:val="21"/>
                <w:lang w:eastAsia="zh-CN"/>
              </w:rPr>
              <w:t>涂覆+烘道出入口，需风量9000</w:t>
            </w:r>
            <w:r>
              <w:rPr>
                <w:rFonts w:ascii="Times New Roman" w:hAnsi="Times New Roman" w:eastAsia="宋体"/>
                <w:color w:val="auto"/>
                <w:kern w:val="2"/>
                <w:sz w:val="21"/>
                <w:szCs w:val="21"/>
                <w:lang w:eastAsia="zh-CN"/>
              </w:rPr>
              <w:t>m</w:t>
            </w:r>
            <w:r>
              <w:rPr>
                <w:rFonts w:ascii="Times New Roman" w:hAnsi="Times New Roman" w:eastAsia="宋体"/>
                <w:color w:val="auto"/>
                <w:kern w:val="2"/>
                <w:sz w:val="21"/>
                <w:szCs w:val="21"/>
                <w:vertAlign w:val="superscript"/>
                <w:lang w:eastAsia="zh-CN"/>
              </w:rPr>
              <w:t>3</w:t>
            </w:r>
            <w:r>
              <w:rPr>
                <w:rFonts w:ascii="Times New Roman" w:hAnsi="Times New Roman" w:eastAsia="宋体"/>
                <w:color w:val="auto"/>
                <w:kern w:val="2"/>
                <w:sz w:val="21"/>
                <w:szCs w:val="21"/>
                <w:lang w:eastAsia="zh-CN"/>
              </w:rPr>
              <w:t>/h）</w:t>
            </w:r>
            <w:r>
              <w:rPr>
                <w:rFonts w:hint="eastAsia" w:ascii="Times New Roman" w:hAnsi="Times New Roman" w:eastAsia="宋体"/>
                <w:color w:val="auto"/>
                <w:kern w:val="2"/>
                <w:sz w:val="21"/>
                <w:szCs w:val="21"/>
                <w:lang w:eastAsia="zh-CN"/>
              </w:rPr>
              <w:t>+水喷淋+干式过滤+活性炭吸附脱附+催化燃烧装置</w:t>
            </w:r>
            <w:r>
              <w:rPr>
                <w:rFonts w:ascii="Times New Roman" w:hAnsi="Times New Roman" w:eastAsia="宋体"/>
                <w:color w:val="auto"/>
                <w:kern w:val="2"/>
                <w:sz w:val="21"/>
                <w:szCs w:val="21"/>
                <w:lang w:eastAsia="zh-CN"/>
              </w:rPr>
              <w:t>（设备编号为TA00</w:t>
            </w:r>
            <w:r>
              <w:rPr>
                <w:rFonts w:hint="eastAsia" w:ascii="Times New Roman" w:hAnsi="Times New Roman" w:eastAsia="宋体"/>
                <w:color w:val="auto"/>
                <w:kern w:val="2"/>
                <w:sz w:val="21"/>
                <w:szCs w:val="21"/>
                <w:lang w:eastAsia="zh-CN"/>
              </w:rPr>
              <w:t>1</w:t>
            </w:r>
            <w:r>
              <w:rPr>
                <w:rFonts w:ascii="Times New Roman" w:hAnsi="Times New Roman" w:eastAsia="宋体"/>
                <w:color w:val="auto"/>
                <w:kern w:val="2"/>
                <w:sz w:val="21"/>
                <w:szCs w:val="21"/>
                <w:lang w:eastAsia="zh-CN"/>
              </w:rPr>
              <w:t>）+</w:t>
            </w:r>
            <w:r>
              <w:rPr>
                <w:rFonts w:hint="eastAsia" w:ascii="Times New Roman" w:hAnsi="Times New Roman" w:eastAsia="宋体"/>
                <w:color w:val="auto"/>
                <w:kern w:val="2"/>
                <w:sz w:val="21"/>
                <w:szCs w:val="21"/>
                <w:lang w:eastAsia="zh-CN"/>
              </w:rPr>
              <w:t>15m</w:t>
            </w:r>
            <w:r>
              <w:rPr>
                <w:rFonts w:ascii="Times New Roman" w:hAnsi="Times New Roman" w:eastAsia="宋体"/>
                <w:color w:val="auto"/>
                <w:kern w:val="2"/>
                <w:sz w:val="21"/>
                <w:szCs w:val="21"/>
                <w:lang w:eastAsia="zh-CN"/>
              </w:rPr>
              <w:t>排气筒DA001高空排放</w:t>
            </w:r>
          </w:p>
        </w:tc>
        <w:tc>
          <w:tcPr>
            <w:tcW w:w="1265" w:type="pct"/>
            <w:vMerge w:val="restart"/>
            <w:tcBorders>
              <w:tl2br w:val="nil"/>
              <w:tr2bl w:val="nil"/>
            </w:tcBorders>
            <w:shd w:val="clear" w:color="auto" w:fill="auto"/>
            <w:vAlign w:val="center"/>
          </w:tcPr>
          <w:p>
            <w:pPr>
              <w:jc w:val="center"/>
              <w:rPr>
                <w:rFonts w:ascii="Times New Roman" w:hAnsi="Times New Roman" w:eastAsia="宋体"/>
                <w:b/>
                <w:bCs/>
                <w:color w:val="auto"/>
                <w:kern w:val="2"/>
                <w:sz w:val="21"/>
                <w:szCs w:val="21"/>
                <w:lang w:eastAsia="zh-CN"/>
              </w:rPr>
            </w:pPr>
            <w:r>
              <w:rPr>
                <w:rFonts w:hint="eastAsia" w:ascii="Times New Roman" w:hAnsi="Times New Roman" w:eastAsia="宋体"/>
                <w:b w:val="0"/>
                <w:bCs w:val="0"/>
                <w:color w:val="auto"/>
                <w:kern w:val="2"/>
                <w:sz w:val="21"/>
                <w:szCs w:val="21"/>
                <w:lang w:eastAsia="zh-CN"/>
              </w:rPr>
              <w:t>烘干</w:t>
            </w:r>
            <w:r>
              <w:rPr>
                <w:rFonts w:hint="eastAsia" w:ascii="Times New Roman" w:hAnsi="Times New Roman" w:eastAsia="宋体"/>
                <w:b w:val="0"/>
                <w:bCs w:val="0"/>
                <w:color w:val="auto"/>
                <w:kern w:val="2"/>
                <w:sz w:val="21"/>
                <w:szCs w:val="21"/>
                <w:lang w:val="en-US" w:eastAsia="zh-CN"/>
              </w:rPr>
              <w:t>工序采取直接加热的方式。</w:t>
            </w:r>
            <w:r>
              <w:rPr>
                <w:rFonts w:hint="eastAsia" w:ascii="Times New Roman" w:hAnsi="Times New Roman" w:eastAsia="宋体"/>
                <w:b w:val="0"/>
                <w:bCs w:val="0"/>
                <w:color w:val="auto"/>
                <w:kern w:val="2"/>
                <w:sz w:val="21"/>
                <w:szCs w:val="21"/>
                <w:lang w:eastAsia="zh-CN"/>
              </w:rPr>
              <w:t>涂覆、烘</w:t>
            </w:r>
            <w:r>
              <w:rPr>
                <w:rFonts w:hint="eastAsia" w:ascii="Times New Roman" w:hAnsi="Times New Roman" w:eastAsia="宋体"/>
                <w:b w:val="0"/>
                <w:bCs w:val="0"/>
                <w:color w:val="auto"/>
                <w:kern w:val="2"/>
                <w:sz w:val="21"/>
                <w:szCs w:val="21"/>
                <w:lang w:val="en-US" w:eastAsia="zh-CN"/>
              </w:rPr>
              <w:t>干</w:t>
            </w:r>
            <w:r>
              <w:rPr>
                <w:rFonts w:hint="eastAsia" w:ascii="Times New Roman" w:hAnsi="Times New Roman" w:eastAsia="宋体"/>
                <w:b w:val="0"/>
                <w:bCs w:val="0"/>
                <w:color w:val="auto"/>
                <w:kern w:val="2"/>
                <w:sz w:val="21"/>
                <w:szCs w:val="21"/>
                <w:lang w:eastAsia="zh-CN"/>
              </w:rPr>
              <w:t>有机废气</w:t>
            </w:r>
            <w:r>
              <w:rPr>
                <w:rFonts w:hint="eastAsia" w:ascii="Times New Roman" w:hAnsi="Times New Roman" w:eastAsia="宋体"/>
                <w:b w:val="0"/>
                <w:bCs w:val="0"/>
                <w:color w:val="auto"/>
                <w:kern w:val="2"/>
                <w:sz w:val="21"/>
                <w:szCs w:val="21"/>
                <w:lang w:val="en-US" w:eastAsia="zh-CN"/>
              </w:rPr>
              <w:t>经</w:t>
            </w:r>
            <w:r>
              <w:rPr>
                <w:rFonts w:ascii="Times New Roman" w:hAnsi="Times New Roman" w:eastAsia="宋体"/>
                <w:b w:val="0"/>
                <w:bCs w:val="0"/>
                <w:color w:val="auto"/>
                <w:kern w:val="2"/>
                <w:sz w:val="21"/>
                <w:szCs w:val="21"/>
                <w:lang w:eastAsia="zh-CN"/>
              </w:rPr>
              <w:t>密闭</w:t>
            </w:r>
            <w:r>
              <w:rPr>
                <w:rFonts w:hint="eastAsia" w:ascii="Times New Roman" w:hAnsi="Times New Roman"/>
                <w:b w:val="0"/>
                <w:bCs w:val="0"/>
                <w:color w:val="auto"/>
                <w:kern w:val="2"/>
                <w:sz w:val="21"/>
                <w:szCs w:val="21"/>
                <w:lang w:val="en-US" w:eastAsia="zh-CN"/>
              </w:rPr>
              <w:t>收集后，经1套</w:t>
            </w:r>
            <w:r>
              <w:rPr>
                <w:rFonts w:hint="eastAsia" w:ascii="Times New Roman" w:hAnsi="Times New Roman" w:eastAsia="宋体"/>
                <w:b w:val="0"/>
                <w:bCs w:val="0"/>
                <w:color w:val="auto"/>
                <w:kern w:val="2"/>
                <w:sz w:val="21"/>
                <w:szCs w:val="21"/>
                <w:lang w:eastAsia="zh-CN"/>
              </w:rPr>
              <w:t>水喷淋+干式</w:t>
            </w:r>
            <w:r>
              <w:rPr>
                <w:rFonts w:hint="eastAsia" w:ascii="Times New Roman" w:hAnsi="Times New Roman"/>
                <w:b w:val="0"/>
                <w:bCs w:val="0"/>
                <w:color w:val="auto"/>
                <w:kern w:val="2"/>
                <w:sz w:val="21"/>
                <w:szCs w:val="21"/>
                <w:lang w:val="en-US" w:eastAsia="zh-CN"/>
              </w:rPr>
              <w:t>过滤器</w:t>
            </w:r>
            <w:r>
              <w:rPr>
                <w:rFonts w:hint="eastAsia" w:ascii="Times New Roman" w:hAnsi="Times New Roman" w:eastAsia="宋体"/>
                <w:b w:val="0"/>
                <w:bCs w:val="0"/>
                <w:color w:val="auto"/>
                <w:kern w:val="2"/>
                <w:sz w:val="21"/>
                <w:szCs w:val="21"/>
                <w:lang w:eastAsia="zh-CN"/>
              </w:rPr>
              <w:t>+活性炭吸附脱附+催化燃烧装置</w:t>
            </w:r>
            <w:r>
              <w:rPr>
                <w:rFonts w:ascii="Times New Roman" w:hAnsi="Times New Roman" w:eastAsia="宋体"/>
                <w:b w:val="0"/>
                <w:bCs w:val="0"/>
                <w:color w:val="auto"/>
                <w:kern w:val="2"/>
                <w:sz w:val="21"/>
                <w:szCs w:val="21"/>
                <w:lang w:eastAsia="zh-CN"/>
              </w:rPr>
              <w:t>（TA00</w:t>
            </w:r>
            <w:r>
              <w:rPr>
                <w:rFonts w:hint="eastAsia" w:ascii="Times New Roman" w:hAnsi="Times New Roman" w:eastAsia="宋体"/>
                <w:b w:val="0"/>
                <w:bCs w:val="0"/>
                <w:color w:val="auto"/>
                <w:kern w:val="2"/>
                <w:sz w:val="21"/>
                <w:szCs w:val="21"/>
                <w:lang w:eastAsia="zh-CN"/>
              </w:rPr>
              <w:t>1</w:t>
            </w:r>
            <w:r>
              <w:rPr>
                <w:rFonts w:ascii="Times New Roman" w:hAnsi="Times New Roman" w:eastAsia="宋体"/>
                <w:b w:val="0"/>
                <w:bCs w:val="0"/>
                <w:color w:val="auto"/>
                <w:kern w:val="2"/>
                <w:sz w:val="21"/>
                <w:szCs w:val="21"/>
                <w:lang w:eastAsia="zh-CN"/>
              </w:rPr>
              <w:t>）</w:t>
            </w:r>
            <w:r>
              <w:rPr>
                <w:rFonts w:hint="eastAsia" w:ascii="Times New Roman" w:hAnsi="Times New Roman"/>
                <w:b w:val="0"/>
                <w:bCs w:val="0"/>
                <w:color w:val="auto"/>
                <w:kern w:val="2"/>
                <w:sz w:val="21"/>
                <w:szCs w:val="21"/>
                <w:lang w:val="en-US" w:eastAsia="zh-CN"/>
              </w:rPr>
              <w:t>处理后，通过1根</w:t>
            </w:r>
            <w:r>
              <w:rPr>
                <w:rFonts w:hint="eastAsia" w:ascii="Times New Roman" w:hAnsi="Times New Roman" w:eastAsia="宋体"/>
                <w:b w:val="0"/>
                <w:bCs w:val="0"/>
                <w:color w:val="auto"/>
                <w:kern w:val="2"/>
                <w:sz w:val="21"/>
                <w:szCs w:val="21"/>
                <w:lang w:eastAsia="zh-CN"/>
              </w:rPr>
              <w:t>15m排气筒高空排放</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DA00</w:t>
            </w:r>
            <w:r>
              <w:rPr>
                <w:rFonts w:hint="eastAsia" w:ascii="Times New Roman" w:hAnsi="Times New Roman"/>
                <w:b w:val="0"/>
                <w:bCs w:val="0"/>
                <w:color w:val="auto"/>
                <w:kern w:val="2"/>
                <w:sz w:val="21"/>
                <w:szCs w:val="21"/>
                <w:lang w:val="en-US" w:eastAsia="zh-CN"/>
              </w:rPr>
              <w:t>1</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天然气燃烧废气</w:t>
            </w:r>
            <w:r>
              <w:rPr>
                <w:rFonts w:hint="eastAsia" w:ascii="Times New Roman" w:hAnsi="Times New Roman"/>
                <w:b w:val="0"/>
                <w:bCs w:val="0"/>
                <w:color w:val="auto"/>
                <w:kern w:val="2"/>
                <w:sz w:val="21"/>
                <w:szCs w:val="21"/>
                <w:lang w:val="en-US" w:eastAsia="zh-CN"/>
              </w:rPr>
              <w:t>汇同涂覆烘干废气一起，通过1根</w:t>
            </w:r>
            <w:r>
              <w:rPr>
                <w:rFonts w:hint="eastAsia" w:ascii="Times New Roman" w:hAnsi="Times New Roman" w:eastAsia="宋体"/>
                <w:b w:val="0"/>
                <w:bCs w:val="0"/>
                <w:color w:val="auto"/>
                <w:kern w:val="2"/>
                <w:sz w:val="21"/>
                <w:szCs w:val="21"/>
                <w:lang w:eastAsia="zh-CN"/>
              </w:rPr>
              <w:t>15m排气筒高空排放</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DA00</w:t>
            </w:r>
            <w:r>
              <w:rPr>
                <w:rFonts w:hint="eastAsia" w:ascii="Times New Roman" w:hAnsi="Times New Roman"/>
                <w:b w:val="0"/>
                <w:bCs w:val="0"/>
                <w:color w:val="auto"/>
                <w:kern w:val="2"/>
                <w:sz w:val="21"/>
                <w:szCs w:val="21"/>
                <w:lang w:val="en-US" w:eastAsia="zh-CN"/>
              </w:rPr>
              <w:t>1</w:t>
            </w:r>
            <w:r>
              <w:rPr>
                <w:rFonts w:hint="eastAsia" w:ascii="Times New Roman" w:hAnsi="Times New Roman"/>
                <w:b w:val="0"/>
                <w:bCs w:val="0"/>
                <w:color w:val="auto"/>
                <w:kern w:val="2"/>
                <w:sz w:val="21"/>
                <w:szCs w:val="21"/>
                <w:lang w:eastAsia="zh-CN"/>
              </w:rPr>
              <w:t>）</w:t>
            </w:r>
          </w:p>
        </w:tc>
        <w:tc>
          <w:tcPr>
            <w:tcW w:w="841" w:type="pct"/>
            <w:vMerge w:val="restart"/>
            <w:tcBorders>
              <w:tl2br w:val="nil"/>
              <w:tr2bl w:val="nil"/>
            </w:tcBorders>
            <w:shd w:val="clear" w:color="auto" w:fill="auto"/>
            <w:vAlign w:val="center"/>
          </w:tcPr>
          <w:p>
            <w:pPr>
              <w:jc w:val="center"/>
              <w:rPr>
                <w:rFonts w:hint="default" w:ascii="Times New Roman" w:hAnsi="Times New Roman" w:eastAsia="宋体"/>
                <w:b w:val="0"/>
                <w:bCs w:val="0"/>
                <w:color w:val="auto"/>
                <w:kern w:val="2"/>
                <w:sz w:val="21"/>
                <w:szCs w:val="21"/>
                <w:lang w:val="en-US" w:eastAsia="zh-CN"/>
              </w:rPr>
            </w:pPr>
            <w:r>
              <w:rPr>
                <w:rFonts w:hint="eastAsia" w:ascii="Times New Roman" w:hAnsi="Times New Roman" w:eastAsia="宋体" w:cs="Times New Roman"/>
                <w:b w:val="0"/>
                <w:bCs/>
                <w:color w:val="auto"/>
                <w:sz w:val="21"/>
                <w:szCs w:val="21"/>
                <w:vertAlign w:val="baseline"/>
                <w:lang w:val="en-US" w:eastAsia="zh-CN"/>
              </w:rPr>
              <w:t>由于天然气燃烧废气的加热方式由间接加热改为直接加热，废气的污染物无法单独处理，故将2根排气筒合并为1根排放废气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084" w:hRule="atLeast"/>
        </w:trPr>
        <w:tc>
          <w:tcPr>
            <w:tcW w:w="466" w:type="pct"/>
            <w:vMerge w:val="continue"/>
            <w:tcBorders>
              <w:tl2br w:val="nil"/>
              <w:tr2bl w:val="nil"/>
            </w:tcBorders>
            <w:shd w:val="clear" w:color="auto" w:fill="auto"/>
            <w:vAlign w:val="center"/>
          </w:tcPr>
          <w:p>
            <w:pPr>
              <w:jc w:val="center"/>
              <w:rPr>
                <w:rFonts w:ascii="Times New Roman" w:hAnsi="Times New Roman" w:eastAsia="宋体"/>
                <w:color w:val="auto"/>
                <w:kern w:val="2"/>
                <w:sz w:val="21"/>
                <w:szCs w:val="24"/>
                <w:lang w:eastAsia="zh-CN"/>
              </w:rPr>
            </w:pPr>
          </w:p>
        </w:tc>
        <w:tc>
          <w:tcPr>
            <w:tcW w:w="497" w:type="pct"/>
            <w:vMerge w:val="continue"/>
            <w:tcBorders>
              <w:tl2br w:val="nil"/>
              <w:tr2bl w:val="nil"/>
            </w:tcBorders>
            <w:shd w:val="clear" w:color="auto" w:fill="auto"/>
            <w:vAlign w:val="center"/>
          </w:tcPr>
          <w:p>
            <w:pPr>
              <w:jc w:val="center"/>
              <w:rPr>
                <w:rFonts w:ascii="Times New Roman" w:hAnsi="Times New Roman" w:eastAsia="宋体"/>
                <w:color w:val="auto"/>
                <w:kern w:val="2"/>
                <w:sz w:val="21"/>
                <w:szCs w:val="24"/>
                <w:lang w:eastAsia="zh-CN"/>
              </w:rPr>
            </w:pPr>
          </w:p>
        </w:tc>
        <w:tc>
          <w:tcPr>
            <w:tcW w:w="1928" w:type="pct"/>
            <w:tcBorders>
              <w:tl2br w:val="nil"/>
              <w:tr2bl w:val="nil"/>
            </w:tcBorders>
            <w:shd w:val="clear" w:color="auto" w:fill="auto"/>
            <w:vAlign w:val="center"/>
          </w:tcPr>
          <w:p>
            <w:pPr>
              <w:jc w:val="center"/>
              <w:rPr>
                <w:rFonts w:ascii="Times New Roman" w:hAnsi="Times New Roman" w:eastAsia="宋体"/>
                <w:b/>
                <w:bCs/>
                <w:color w:val="auto"/>
                <w:kern w:val="2"/>
                <w:sz w:val="21"/>
                <w:szCs w:val="21"/>
                <w:lang w:eastAsia="zh-CN"/>
              </w:rPr>
            </w:pPr>
            <w:r>
              <w:rPr>
                <w:rFonts w:hint="eastAsia" w:ascii="Times New Roman" w:hAnsi="Times New Roman" w:eastAsia="宋体"/>
                <w:b/>
                <w:bCs/>
                <w:color w:val="auto"/>
                <w:kern w:val="2"/>
                <w:sz w:val="21"/>
                <w:szCs w:val="21"/>
                <w:lang w:eastAsia="zh-CN"/>
              </w:rPr>
              <w:t>天然气燃烧废气：</w:t>
            </w:r>
            <w:r>
              <w:rPr>
                <w:rFonts w:hint="eastAsia" w:ascii="Times New Roman" w:hAnsi="Times New Roman" w:eastAsia="宋体"/>
                <w:b w:val="0"/>
                <w:bCs w:val="0"/>
                <w:color w:val="auto"/>
                <w:kern w:val="2"/>
                <w:sz w:val="21"/>
                <w:szCs w:val="21"/>
                <w:lang w:val="en-US" w:eastAsia="zh-CN"/>
              </w:rPr>
              <w:t>烘干工序加热炉以市政管道天然气为燃料，采取间接加热方式，加热炉自带低氮燃烧器，燃烧废气通过1根不低于8米高的排气筒(DA002)达标排放</w:t>
            </w:r>
          </w:p>
        </w:tc>
        <w:tc>
          <w:tcPr>
            <w:tcW w:w="1265" w:type="pct"/>
            <w:vMerge w:val="continue"/>
            <w:tcBorders>
              <w:tl2br w:val="nil"/>
              <w:tr2bl w:val="nil"/>
            </w:tcBorders>
            <w:shd w:val="clear" w:color="auto" w:fill="auto"/>
            <w:vAlign w:val="center"/>
          </w:tcPr>
          <w:p>
            <w:pPr>
              <w:jc w:val="center"/>
              <w:rPr>
                <w:rFonts w:ascii="Times New Roman" w:hAnsi="Times New Roman" w:eastAsia="宋体"/>
                <w:b/>
                <w:bCs/>
                <w:color w:val="auto"/>
                <w:kern w:val="2"/>
                <w:sz w:val="21"/>
                <w:szCs w:val="21"/>
                <w:lang w:eastAsia="zh-CN"/>
              </w:rPr>
            </w:pPr>
          </w:p>
        </w:tc>
        <w:tc>
          <w:tcPr>
            <w:tcW w:w="841" w:type="pct"/>
            <w:vMerge w:val="continue"/>
            <w:tcBorders>
              <w:tl2br w:val="nil"/>
              <w:tr2bl w:val="nil"/>
            </w:tcBorders>
            <w:shd w:val="clear" w:color="auto" w:fill="auto"/>
            <w:vAlign w:val="center"/>
          </w:tcPr>
          <w:p>
            <w:pPr>
              <w:jc w:val="center"/>
              <w:rPr>
                <w:rFonts w:ascii="Times New Roman" w:hAnsi="Times New Roman" w:eastAsia="宋体"/>
                <w:b/>
                <w:bCs/>
                <w:color w:val="auto"/>
                <w:kern w:val="2"/>
                <w:sz w:val="21"/>
                <w:szCs w:val="21"/>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cantSplit/>
          <w:trHeight w:val="340" w:hRule="atLeast"/>
        </w:trPr>
        <w:tc>
          <w:tcPr>
            <w:tcW w:w="466" w:type="pct"/>
            <w:vMerge w:val="continue"/>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p>
        </w:tc>
        <w:tc>
          <w:tcPr>
            <w:tcW w:w="497" w:type="pct"/>
            <w:tcBorders>
              <w:tl2br w:val="nil"/>
              <w:tr2bl w:val="nil"/>
            </w:tcBorders>
            <w:shd w:val="clear" w:color="auto" w:fill="auto"/>
            <w:vAlign w:val="center"/>
          </w:tcPr>
          <w:p>
            <w:pPr>
              <w:jc w:val="center"/>
              <w:outlineLvl w:val="2"/>
              <w:rPr>
                <w:rFonts w:ascii="Times New Roman" w:hAnsi="Times New Roman" w:eastAsia="宋体"/>
                <w:b/>
                <w:bCs/>
                <w:color w:val="auto"/>
                <w:kern w:val="2"/>
                <w:sz w:val="24"/>
                <w:szCs w:val="21"/>
                <w:lang w:eastAsia="zh-CN"/>
              </w:rPr>
            </w:pPr>
            <w:r>
              <w:rPr>
                <w:rFonts w:ascii="Times New Roman" w:hAnsi="Times New Roman" w:eastAsia="宋体"/>
                <w:color w:val="auto"/>
                <w:kern w:val="2"/>
                <w:sz w:val="21"/>
                <w:szCs w:val="21"/>
                <w:lang w:eastAsia="zh-CN"/>
              </w:rPr>
              <w:t>噪声</w:t>
            </w:r>
          </w:p>
        </w:tc>
        <w:tc>
          <w:tcPr>
            <w:tcW w:w="1928"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ascii="Times New Roman" w:hAnsi="Times New Roman" w:eastAsia="宋体"/>
                <w:color w:val="auto"/>
                <w:sz w:val="21"/>
                <w:szCs w:val="21"/>
                <w:lang w:eastAsia="zh-CN" w:bidi="ar"/>
              </w:rPr>
              <w:t>新增设备采用隔声、减震等措施</w:t>
            </w:r>
          </w:p>
        </w:tc>
        <w:tc>
          <w:tcPr>
            <w:tcW w:w="1265" w:type="pct"/>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与环评一致</w:t>
            </w:r>
          </w:p>
        </w:tc>
        <w:tc>
          <w:tcPr>
            <w:tcW w:w="841" w:type="pct"/>
            <w:tcBorders>
              <w:tl2br w:val="nil"/>
              <w:tr2bl w:val="nil"/>
            </w:tcBorders>
            <w:shd w:val="clear" w:color="auto" w:fill="auto"/>
            <w:vAlign w:val="center"/>
          </w:tcPr>
          <w:p>
            <w:pPr>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cantSplit/>
          <w:trHeight w:val="340" w:hRule="atLeast"/>
        </w:trPr>
        <w:tc>
          <w:tcPr>
            <w:tcW w:w="466" w:type="pct"/>
            <w:vMerge w:val="continue"/>
            <w:tcBorders>
              <w:tl2br w:val="nil"/>
              <w:tr2bl w:val="nil"/>
            </w:tcBorders>
            <w:shd w:val="clear" w:color="auto" w:fill="auto"/>
            <w:vAlign w:val="center"/>
          </w:tcPr>
          <w:p>
            <w:pPr>
              <w:jc w:val="center"/>
              <w:rPr>
                <w:rFonts w:ascii="Times New Roman" w:hAnsi="Times New Roman" w:eastAsia="宋体"/>
                <w:color w:val="auto"/>
                <w:kern w:val="2"/>
                <w:sz w:val="21"/>
                <w:szCs w:val="21"/>
                <w:lang w:eastAsia="zh-CN"/>
              </w:rPr>
            </w:pPr>
          </w:p>
        </w:tc>
        <w:tc>
          <w:tcPr>
            <w:tcW w:w="497" w:type="pct"/>
            <w:tcBorders>
              <w:tl2br w:val="nil"/>
              <w:tr2bl w:val="nil"/>
            </w:tcBorders>
            <w:shd w:val="clear" w:color="auto" w:fill="auto"/>
            <w:vAlign w:val="center"/>
          </w:tcPr>
          <w:p>
            <w:pPr>
              <w:jc w:val="center"/>
              <w:outlineLvl w:val="2"/>
              <w:rPr>
                <w:rFonts w:ascii="Times New Roman" w:hAnsi="Times New Roman" w:eastAsia="宋体"/>
                <w:b/>
                <w:bCs/>
                <w:color w:val="auto"/>
                <w:kern w:val="2"/>
                <w:sz w:val="24"/>
                <w:szCs w:val="21"/>
                <w:lang w:eastAsia="zh-CN"/>
              </w:rPr>
            </w:pPr>
            <w:r>
              <w:rPr>
                <w:rFonts w:ascii="Times New Roman" w:hAnsi="Times New Roman" w:eastAsia="宋体"/>
                <w:color w:val="auto"/>
                <w:kern w:val="2"/>
                <w:sz w:val="21"/>
                <w:szCs w:val="21"/>
                <w:lang w:eastAsia="zh-CN"/>
              </w:rPr>
              <w:t>固废</w:t>
            </w:r>
          </w:p>
        </w:tc>
        <w:tc>
          <w:tcPr>
            <w:tcW w:w="1928" w:type="pct"/>
            <w:tcBorders>
              <w:tl2br w:val="nil"/>
              <w:tr2bl w:val="nil"/>
            </w:tcBorders>
            <w:shd w:val="clear" w:color="auto" w:fill="auto"/>
            <w:vAlign w:val="center"/>
          </w:tcPr>
          <w:p>
            <w:pPr>
              <w:keepNext/>
              <w:keepLines/>
              <w:jc w:val="center"/>
              <w:outlineLvl w:val="2"/>
              <w:rPr>
                <w:rFonts w:ascii="Times New Roman" w:hAnsi="Times New Roman" w:eastAsia="宋体"/>
                <w:color w:val="auto"/>
                <w:kern w:val="2"/>
                <w:sz w:val="21"/>
                <w:szCs w:val="21"/>
                <w:lang w:eastAsia="zh-CN"/>
              </w:rPr>
            </w:pPr>
            <w:r>
              <w:rPr>
                <w:rFonts w:ascii="Times New Roman" w:hAnsi="Times New Roman" w:eastAsia="宋体"/>
                <w:color w:val="auto"/>
                <w:kern w:val="2"/>
                <w:sz w:val="21"/>
                <w:szCs w:val="21"/>
                <w:lang w:eastAsia="zh-CN"/>
              </w:rPr>
              <w:t>废边角料</w:t>
            </w:r>
            <w:r>
              <w:rPr>
                <w:rFonts w:hint="eastAsia" w:ascii="Times New Roman" w:hAnsi="Times New Roman" w:eastAsia="宋体"/>
                <w:color w:val="auto"/>
                <w:kern w:val="2"/>
                <w:sz w:val="21"/>
                <w:szCs w:val="21"/>
                <w:lang w:eastAsia="zh-CN"/>
              </w:rPr>
              <w:t>分类收集</w:t>
            </w:r>
            <w:r>
              <w:rPr>
                <w:rFonts w:ascii="Times New Roman" w:hAnsi="Times New Roman" w:eastAsia="宋体"/>
                <w:color w:val="auto"/>
                <w:kern w:val="2"/>
                <w:sz w:val="21"/>
                <w:szCs w:val="21"/>
                <w:lang w:eastAsia="zh-CN"/>
              </w:rPr>
              <w:t>后</w:t>
            </w:r>
            <w:r>
              <w:rPr>
                <w:rFonts w:hint="eastAsia" w:ascii="Times New Roman" w:hAnsi="Times New Roman" w:eastAsia="宋体"/>
                <w:color w:val="auto"/>
                <w:kern w:val="2"/>
                <w:sz w:val="21"/>
                <w:szCs w:val="21"/>
                <w:lang w:eastAsia="zh-CN"/>
              </w:rPr>
              <w:t>暂存一般固废暂存处，定期</w:t>
            </w:r>
            <w:r>
              <w:rPr>
                <w:rFonts w:ascii="Times New Roman" w:hAnsi="Times New Roman" w:eastAsia="宋体"/>
                <w:color w:val="auto"/>
                <w:kern w:val="2"/>
                <w:sz w:val="21"/>
                <w:szCs w:val="21"/>
                <w:lang w:eastAsia="zh-CN"/>
              </w:rPr>
              <w:t>出售；废活性炭</w:t>
            </w:r>
            <w:r>
              <w:rPr>
                <w:rFonts w:hint="eastAsia" w:ascii="Times New Roman" w:hAnsi="Times New Roman" w:eastAsia="宋体"/>
                <w:color w:val="auto"/>
                <w:kern w:val="2"/>
                <w:sz w:val="21"/>
                <w:szCs w:val="21"/>
                <w:lang w:eastAsia="zh-CN"/>
              </w:rPr>
              <w:t>、滤袋、废催化剂</w:t>
            </w:r>
            <w:r>
              <w:rPr>
                <w:rFonts w:ascii="Times New Roman" w:hAnsi="Times New Roman" w:eastAsia="宋体"/>
                <w:color w:val="auto"/>
                <w:kern w:val="2"/>
                <w:sz w:val="21"/>
                <w:szCs w:val="21"/>
                <w:lang w:eastAsia="zh-CN"/>
              </w:rPr>
              <w:t>、废</w:t>
            </w:r>
            <w:r>
              <w:rPr>
                <w:rFonts w:hint="eastAsia" w:ascii="Times New Roman" w:hAnsi="Times New Roman" w:eastAsia="宋体"/>
                <w:color w:val="auto"/>
                <w:kern w:val="2"/>
                <w:sz w:val="21"/>
                <w:szCs w:val="21"/>
                <w:lang w:eastAsia="zh-CN"/>
              </w:rPr>
              <w:t>脱脂剂</w:t>
            </w:r>
            <w:r>
              <w:rPr>
                <w:rFonts w:ascii="Times New Roman" w:hAnsi="Times New Roman" w:eastAsia="宋体"/>
                <w:color w:val="auto"/>
                <w:kern w:val="2"/>
                <w:sz w:val="21"/>
                <w:szCs w:val="21"/>
                <w:lang w:eastAsia="zh-CN"/>
              </w:rPr>
              <w:t>桶</w:t>
            </w:r>
            <w:r>
              <w:rPr>
                <w:rFonts w:hint="eastAsia" w:ascii="Times New Roman" w:hAnsi="Times New Roman" w:eastAsia="宋体"/>
                <w:color w:val="auto"/>
                <w:kern w:val="2"/>
                <w:sz w:val="21"/>
                <w:szCs w:val="21"/>
                <w:lang w:eastAsia="zh-CN"/>
              </w:rPr>
              <w:t>、</w:t>
            </w:r>
            <w:r>
              <w:rPr>
                <w:rFonts w:ascii="Times New Roman" w:hAnsi="Times New Roman" w:eastAsia="宋体"/>
                <w:color w:val="auto"/>
                <w:kern w:val="2"/>
                <w:sz w:val="21"/>
                <w:szCs w:val="21"/>
                <w:lang w:eastAsia="zh-CN"/>
              </w:rPr>
              <w:t>废</w:t>
            </w:r>
            <w:r>
              <w:rPr>
                <w:rFonts w:hint="eastAsia" w:ascii="Times New Roman" w:hAnsi="Times New Roman" w:eastAsia="宋体"/>
                <w:color w:val="auto"/>
                <w:kern w:val="2"/>
                <w:sz w:val="21"/>
                <w:szCs w:val="21"/>
                <w:lang w:eastAsia="zh-CN"/>
              </w:rPr>
              <w:t>水性漆</w:t>
            </w:r>
            <w:r>
              <w:rPr>
                <w:rFonts w:ascii="Times New Roman" w:hAnsi="Times New Roman" w:eastAsia="宋体"/>
                <w:color w:val="auto"/>
                <w:kern w:val="2"/>
                <w:sz w:val="21"/>
                <w:szCs w:val="21"/>
                <w:lang w:eastAsia="zh-CN"/>
              </w:rPr>
              <w:t>桶</w:t>
            </w:r>
            <w:r>
              <w:rPr>
                <w:rFonts w:hint="eastAsia" w:ascii="Times New Roman" w:hAnsi="Times New Roman" w:eastAsia="宋体"/>
                <w:color w:val="auto"/>
                <w:kern w:val="2"/>
                <w:sz w:val="21"/>
                <w:szCs w:val="21"/>
                <w:lang w:eastAsia="zh-CN"/>
              </w:rPr>
              <w:t>、槽液渣、漆渣、废油及污泥</w:t>
            </w:r>
            <w:r>
              <w:rPr>
                <w:rFonts w:ascii="Times New Roman" w:hAnsi="Times New Roman" w:eastAsia="宋体"/>
                <w:color w:val="auto"/>
                <w:kern w:val="2"/>
                <w:sz w:val="21"/>
                <w:szCs w:val="21"/>
                <w:lang w:eastAsia="zh-CN"/>
              </w:rPr>
              <w:t>暂存危废间，由有资质单位定期处理；生活垃圾委托环卫处理</w:t>
            </w:r>
          </w:p>
        </w:tc>
        <w:tc>
          <w:tcPr>
            <w:tcW w:w="1265" w:type="pct"/>
            <w:tcBorders>
              <w:tl2br w:val="nil"/>
              <w:tr2bl w:val="nil"/>
            </w:tcBorders>
            <w:shd w:val="clear" w:color="auto" w:fill="auto"/>
            <w:vAlign w:val="center"/>
          </w:tcPr>
          <w:p>
            <w:pPr>
              <w:keepNext/>
              <w:keepLines/>
              <w:jc w:val="center"/>
              <w:outlineLvl w:val="2"/>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u w:val="none"/>
                <w:lang w:val="en-US" w:eastAsia="zh-CN"/>
              </w:rPr>
              <w:t>危废库位于生产厂房</w:t>
            </w:r>
            <w:r>
              <w:rPr>
                <w:rFonts w:hint="eastAsia" w:ascii="Times New Roman" w:hAnsi="Times New Roman" w:eastAsia="宋体"/>
                <w:color w:val="auto"/>
                <w:kern w:val="2"/>
                <w:sz w:val="21"/>
                <w:szCs w:val="21"/>
                <w:u w:val="none"/>
                <w:lang w:eastAsia="zh-CN"/>
              </w:rPr>
              <w:t>正西面，</w:t>
            </w:r>
            <w:r>
              <w:rPr>
                <w:rFonts w:hint="eastAsia" w:ascii="Times New Roman" w:hAnsi="Times New Roman"/>
                <w:b w:val="0"/>
                <w:bCs w:val="0"/>
                <w:color w:val="auto"/>
                <w:sz w:val="21"/>
                <w:szCs w:val="21"/>
                <w:lang w:eastAsia="zh-CN"/>
              </w:rPr>
              <w:t>占地</w:t>
            </w:r>
            <w:r>
              <w:rPr>
                <w:rFonts w:ascii="Times New Roman" w:hAnsi="Times New Roman"/>
                <w:b w:val="0"/>
                <w:bCs w:val="0"/>
                <w:color w:val="auto"/>
                <w:sz w:val="21"/>
                <w:szCs w:val="21"/>
                <w:lang w:eastAsia="zh-CN"/>
              </w:rPr>
              <w:t>面积约</w:t>
            </w:r>
            <w:r>
              <w:rPr>
                <w:rFonts w:hint="eastAsia" w:ascii="Times New Roman" w:hAnsi="Times New Roman"/>
                <w:b w:val="0"/>
                <w:bCs w:val="0"/>
                <w:color w:val="auto"/>
                <w:sz w:val="21"/>
                <w:szCs w:val="21"/>
                <w:lang w:eastAsia="zh-CN"/>
              </w:rPr>
              <w:t>1</w:t>
            </w:r>
            <w:r>
              <w:rPr>
                <w:rFonts w:ascii="Times New Roman" w:hAnsi="Times New Roman"/>
                <w:b w:val="0"/>
                <w:bCs w:val="0"/>
                <w:color w:val="auto"/>
                <w:sz w:val="21"/>
                <w:szCs w:val="21"/>
                <w:lang w:eastAsia="zh-CN"/>
              </w:rPr>
              <w:t>0m</w:t>
            </w:r>
            <w:r>
              <w:rPr>
                <w:rFonts w:ascii="Times New Roman" w:hAnsi="Times New Roman"/>
                <w:b w:val="0"/>
                <w:bCs w:val="0"/>
                <w:color w:val="auto"/>
                <w:sz w:val="21"/>
                <w:szCs w:val="21"/>
                <w:vertAlign w:val="superscript"/>
                <w:lang w:eastAsia="zh-CN"/>
              </w:rPr>
              <w:t>2</w:t>
            </w:r>
            <w:r>
              <w:rPr>
                <w:rFonts w:hint="eastAsia" w:ascii="Times New Roman" w:hAnsi="Times New Roman"/>
                <w:b w:val="0"/>
                <w:bCs w:val="0"/>
                <w:color w:val="auto"/>
                <w:sz w:val="21"/>
                <w:szCs w:val="21"/>
                <w:vertAlign w:val="baseline"/>
                <w:lang w:eastAsia="zh-CN"/>
              </w:rPr>
              <w:t>；</w:t>
            </w:r>
            <w:r>
              <w:rPr>
                <w:rFonts w:hint="eastAsia" w:ascii="Times New Roman" w:hAnsi="Times New Roman" w:eastAsia="宋体"/>
                <w:color w:val="auto"/>
                <w:kern w:val="2"/>
                <w:sz w:val="21"/>
                <w:szCs w:val="21"/>
                <w:u w:val="none"/>
                <w:lang w:val="en-US" w:eastAsia="zh-CN"/>
              </w:rPr>
              <w:t>一般固废暂存处位于生产厂房东北侧，</w:t>
            </w:r>
            <w:r>
              <w:rPr>
                <w:rFonts w:hint="eastAsia" w:ascii="Times New Roman" w:hAnsi="Times New Roman"/>
                <w:b w:val="0"/>
                <w:bCs w:val="0"/>
                <w:color w:val="auto"/>
                <w:sz w:val="21"/>
                <w:szCs w:val="21"/>
                <w:lang w:eastAsia="zh-CN"/>
              </w:rPr>
              <w:t>占地</w:t>
            </w:r>
            <w:r>
              <w:rPr>
                <w:rFonts w:ascii="Times New Roman" w:hAnsi="Times New Roman"/>
                <w:b w:val="0"/>
                <w:bCs w:val="0"/>
                <w:color w:val="auto"/>
                <w:sz w:val="21"/>
                <w:szCs w:val="21"/>
                <w:lang w:eastAsia="zh-CN"/>
              </w:rPr>
              <w:t>面积约</w:t>
            </w:r>
            <w:r>
              <w:rPr>
                <w:rFonts w:hint="eastAsia" w:ascii="Times New Roman" w:hAnsi="Times New Roman"/>
                <w:b w:val="0"/>
                <w:bCs w:val="0"/>
                <w:color w:val="auto"/>
                <w:sz w:val="21"/>
                <w:szCs w:val="21"/>
                <w:lang w:eastAsia="zh-CN"/>
              </w:rPr>
              <w:t>1</w:t>
            </w:r>
            <w:r>
              <w:rPr>
                <w:rFonts w:ascii="Times New Roman" w:hAnsi="Times New Roman"/>
                <w:b w:val="0"/>
                <w:bCs w:val="0"/>
                <w:color w:val="auto"/>
                <w:sz w:val="21"/>
                <w:szCs w:val="21"/>
                <w:lang w:eastAsia="zh-CN"/>
              </w:rPr>
              <w:t>0m</w:t>
            </w:r>
            <w:r>
              <w:rPr>
                <w:rFonts w:ascii="Times New Roman" w:hAnsi="Times New Roman"/>
                <w:b w:val="0"/>
                <w:bCs w:val="0"/>
                <w:color w:val="auto"/>
                <w:sz w:val="21"/>
                <w:szCs w:val="21"/>
                <w:vertAlign w:val="superscript"/>
                <w:lang w:eastAsia="zh-CN"/>
              </w:rPr>
              <w:t>2</w:t>
            </w:r>
          </w:p>
        </w:tc>
        <w:tc>
          <w:tcPr>
            <w:tcW w:w="841" w:type="pct"/>
            <w:tcBorders>
              <w:tl2br w:val="nil"/>
              <w:tr2bl w:val="nil"/>
            </w:tcBorders>
            <w:shd w:val="clear" w:color="auto" w:fill="auto"/>
            <w:vAlign w:val="center"/>
          </w:tcPr>
          <w:p>
            <w:pPr>
              <w:keepNext/>
              <w:keepLines/>
              <w:jc w:val="center"/>
              <w:outlineLvl w:val="2"/>
              <w:rPr>
                <w:rFonts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val="en-US" w:eastAsia="zh-CN"/>
              </w:rPr>
              <w:t>危废库</w:t>
            </w:r>
            <w:r>
              <w:rPr>
                <w:rFonts w:hint="eastAsia" w:ascii="Times New Roman" w:hAnsi="Times New Roman" w:eastAsia="宋体"/>
                <w:color w:val="auto"/>
                <w:kern w:val="2"/>
                <w:sz w:val="21"/>
                <w:szCs w:val="21"/>
                <w:lang w:eastAsia="zh-CN"/>
              </w:rPr>
              <w:t>原来设计东北侧，由于空间有限，现改为正西面</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textAlignment w:val="auto"/>
        <w:outlineLvl w:val="1"/>
        <w:rPr>
          <w:rFonts w:hint="default" w:ascii="Times New Roman" w:hAnsi="Times New Roman" w:eastAsia="宋体" w:cs="Times New Roman"/>
          <w:b/>
          <w:bCs/>
          <w:color w:val="auto"/>
          <w:sz w:val="21"/>
          <w:szCs w:val="21"/>
          <w:lang w:val="en-US" w:eastAsia="zh-CN" w:bidi="ar-SA"/>
        </w:rPr>
      </w:pPr>
      <w:bookmarkStart w:id="53" w:name="_Toc17580"/>
      <w:bookmarkStart w:id="54" w:name="_Toc19530"/>
      <w:bookmarkStart w:id="55" w:name="_Toc3269_WPSOffice_Level2"/>
      <w:bookmarkStart w:id="56" w:name="_Toc31951_WPSOffice_Level2"/>
      <w:bookmarkStart w:id="57" w:name="_Toc9605"/>
      <w:bookmarkStart w:id="58" w:name="_Toc21086"/>
      <w:bookmarkStart w:id="59" w:name="_Toc24771"/>
      <w:bookmarkStart w:id="60" w:name="_Toc13213"/>
      <w:bookmarkStart w:id="61" w:name="_Toc28387"/>
      <w:r>
        <w:rPr>
          <w:rFonts w:hint="eastAsia" w:ascii="Times New Roman" w:hAnsi="Times New Roman" w:eastAsia="宋体" w:cs="Times New Roman"/>
          <w:b/>
          <w:bCs/>
          <w:color w:val="auto"/>
          <w:sz w:val="24"/>
          <w:szCs w:val="24"/>
          <w:lang w:val="en-US" w:eastAsia="zh-CN" w:bidi="ar-SA"/>
        </w:rPr>
        <w:t>3.3主要原辅材料及能源消耗</w:t>
      </w:r>
      <w:bookmarkEnd w:id="53"/>
      <w:bookmarkEnd w:id="54"/>
      <w:bookmarkEnd w:id="55"/>
      <w:bookmarkEnd w:id="56"/>
    </w:p>
    <w:p>
      <w:pPr>
        <w:spacing w:line="360" w:lineRule="auto"/>
        <w:ind w:firstLine="480" w:firstLineChars="200"/>
        <w:jc w:val="both"/>
        <w:rPr>
          <w:rFonts w:hint="default" w:ascii="Times New Roman" w:hAnsi="Times New Roman" w:cs="Times New Roman"/>
          <w:b/>
          <w:bCs/>
          <w:color w:val="auto"/>
          <w:sz w:val="21"/>
          <w:szCs w:val="21"/>
          <w:lang w:val="en-US" w:eastAsia="zh-CN"/>
        </w:rPr>
      </w:pPr>
      <w:r>
        <w:rPr>
          <w:rFonts w:hint="eastAsia" w:eastAsia="宋体"/>
          <w:color w:val="auto"/>
          <w:sz w:val="24"/>
          <w:highlight w:val="none"/>
          <w:lang w:val="en-US" w:eastAsia="zh-CN"/>
        </w:rPr>
        <w:t>本项目</w:t>
      </w:r>
      <w:r>
        <w:rPr>
          <w:color w:val="auto"/>
          <w:sz w:val="24"/>
          <w:highlight w:val="none"/>
        </w:rPr>
        <w:t>现有主要生产设备和原环评</w:t>
      </w:r>
      <w:r>
        <w:rPr>
          <w:rFonts w:hint="eastAsia" w:eastAsia="宋体"/>
          <w:color w:val="auto"/>
          <w:sz w:val="24"/>
          <w:highlight w:val="none"/>
          <w:lang w:val="en-US" w:eastAsia="zh-CN"/>
        </w:rPr>
        <w:t>基本</w:t>
      </w:r>
      <w:r>
        <w:rPr>
          <w:color w:val="auto"/>
          <w:sz w:val="24"/>
          <w:highlight w:val="none"/>
        </w:rPr>
        <w:t>保持一致，且与本项目</w:t>
      </w:r>
      <w:r>
        <w:rPr>
          <w:rFonts w:hint="eastAsia" w:eastAsia="宋体"/>
          <w:color w:val="auto"/>
          <w:sz w:val="24"/>
          <w:highlight w:val="none"/>
          <w:lang w:val="en-US" w:eastAsia="zh-CN"/>
        </w:rPr>
        <w:t>现有工程设备</w:t>
      </w:r>
      <w:r>
        <w:rPr>
          <w:color w:val="auto"/>
          <w:sz w:val="24"/>
          <w:highlight w:val="none"/>
        </w:rPr>
        <w:t>无</w:t>
      </w:r>
      <w:r>
        <w:rPr>
          <w:color w:val="auto"/>
          <w:spacing w:val="-8"/>
          <w:sz w:val="24"/>
          <w:highlight w:val="none"/>
        </w:rPr>
        <w:t>依托关系；本次扩建项目</w:t>
      </w:r>
      <w:r>
        <w:rPr>
          <w:rFonts w:hint="eastAsia" w:eastAsia="宋体"/>
          <w:color w:val="auto"/>
          <w:spacing w:val="-8"/>
          <w:sz w:val="24"/>
          <w:highlight w:val="none"/>
          <w:lang w:val="en-US" w:eastAsia="zh-CN"/>
        </w:rPr>
        <w:t>生产厂房、原料库、办公区、仓库、一般固废库等</w:t>
      </w:r>
      <w:r>
        <w:rPr>
          <w:color w:val="auto"/>
          <w:spacing w:val="-8"/>
          <w:sz w:val="24"/>
          <w:highlight w:val="none"/>
        </w:rPr>
        <w:t>依托</w:t>
      </w:r>
      <w:r>
        <w:rPr>
          <w:rFonts w:hint="eastAsia" w:eastAsia="宋体"/>
          <w:color w:val="auto"/>
          <w:spacing w:val="-8"/>
          <w:sz w:val="24"/>
          <w:highlight w:val="none"/>
          <w:lang w:val="en-US" w:eastAsia="zh-CN"/>
        </w:rPr>
        <w:t>原有设施</w:t>
      </w:r>
      <w:r>
        <w:rPr>
          <w:color w:val="auto"/>
          <w:sz w:val="24"/>
          <w:highlight w:val="none"/>
        </w:rPr>
        <w:t>。</w:t>
      </w:r>
      <w:r>
        <w:rPr>
          <w:rFonts w:ascii="Times New Roman" w:hAnsi="Times New Roman"/>
          <w:color w:val="auto"/>
          <w:sz w:val="24"/>
          <w:szCs w:val="24"/>
          <w:highlight w:val="none"/>
          <w:lang w:eastAsia="zh-CN"/>
        </w:rPr>
        <w:t>本项目实际原辅材料消耗情况与环评对照：实际原辅料种类与环评一致。</w:t>
      </w:r>
      <w:r>
        <w:rPr>
          <w:rFonts w:hint="default" w:ascii="Calibri" w:hAnsi="Calibri" w:eastAsia="Calibri"/>
          <w:color w:val="auto"/>
          <w:sz w:val="24"/>
          <w:szCs w:val="24"/>
          <w:lang w:val="en-US" w:eastAsia="zh-CN"/>
        </w:rPr>
        <w:t>项目实际原辅材料及能耗详见下表</w:t>
      </w:r>
      <w:r>
        <w:rPr>
          <w:rFonts w:hint="eastAsia" w:ascii="Calibri" w:hAnsi="Calibri" w:eastAsia="Calibri"/>
          <w:color w:val="auto"/>
          <w:sz w:val="24"/>
          <w:szCs w:val="24"/>
          <w:lang w:val="en-US" w:eastAsia="zh-CN"/>
        </w:rPr>
        <w:t>。</w:t>
      </w:r>
    </w:p>
    <w:p>
      <w:pPr>
        <w:spacing w:line="240" w:lineRule="auto"/>
        <w:ind w:firstLine="420" w:firstLineChars="200"/>
        <w:jc w:val="center"/>
        <w:outlineLvl w:val="9"/>
        <w:rPr>
          <w:rFonts w:hint="eastAsia" w:ascii="宋体" w:hAnsi="宋体" w:eastAsia="宋体" w:cs="宋体"/>
          <w:b/>
          <w:bCs/>
          <w:color w:val="auto"/>
          <w:sz w:val="21"/>
          <w:szCs w:val="21"/>
          <w:lang w:val="en-US" w:eastAsia="zh-CN"/>
        </w:rPr>
      </w:pPr>
      <w:r>
        <w:rPr>
          <w:rFonts w:hint="default" w:ascii="Times New Roman" w:hAnsi="Times New Roman" w:cs="Times New Roman"/>
          <w:b/>
          <w:bCs/>
          <w:color w:val="auto"/>
          <w:sz w:val="21"/>
          <w:szCs w:val="21"/>
          <w:lang w:val="en-US" w:eastAsia="zh-CN"/>
        </w:rPr>
        <w:t xml:space="preserve">表3.3-1 </w:t>
      </w:r>
      <w:r>
        <w:rPr>
          <w:rFonts w:hint="eastAsia" w:ascii="Times New Roman" w:hAnsi="Times New Roman" w:cs="Times New Roman"/>
          <w:b/>
          <w:bCs/>
          <w:color w:val="auto"/>
          <w:sz w:val="21"/>
          <w:szCs w:val="21"/>
          <w:lang w:val="en-US" w:eastAsia="zh-CN"/>
        </w:rPr>
        <w:t xml:space="preserve"> </w:t>
      </w:r>
      <w:r>
        <w:rPr>
          <w:rFonts w:hint="eastAsia" w:ascii="宋体" w:hAnsi="宋体" w:eastAsia="宋体" w:cs="宋体"/>
          <w:b/>
          <w:bCs/>
          <w:color w:val="auto"/>
          <w:sz w:val="21"/>
          <w:szCs w:val="21"/>
          <w:lang w:val="en-US" w:eastAsia="zh-CN"/>
        </w:rPr>
        <w:t>扩建项目</w:t>
      </w:r>
      <w:r>
        <w:rPr>
          <w:rFonts w:hint="eastAsia" w:ascii="宋体" w:hAnsi="宋体" w:eastAsia="宋体" w:cs="宋体"/>
          <w:b/>
          <w:color w:val="auto"/>
          <w:sz w:val="21"/>
          <w:szCs w:val="21"/>
          <w:lang w:eastAsia="zh-CN"/>
        </w:rPr>
        <w:t>主要</w:t>
      </w:r>
      <w:r>
        <w:rPr>
          <w:rFonts w:hint="eastAsia" w:ascii="宋体" w:hAnsi="宋体" w:eastAsia="宋体" w:cs="宋体"/>
          <w:b/>
          <w:color w:val="auto"/>
          <w:sz w:val="21"/>
          <w:szCs w:val="21"/>
          <w:highlight w:val="none"/>
        </w:rPr>
        <w:t>原</w:t>
      </w:r>
      <w:r>
        <w:rPr>
          <w:rFonts w:hint="eastAsia" w:ascii="宋体" w:hAnsi="宋体" w:eastAsia="宋体" w:cs="宋体"/>
          <w:b/>
          <w:color w:val="auto"/>
          <w:sz w:val="21"/>
          <w:szCs w:val="21"/>
          <w:highlight w:val="none"/>
          <w:lang w:eastAsia="zh-CN"/>
        </w:rPr>
        <w:t>辅</w:t>
      </w:r>
      <w:r>
        <w:rPr>
          <w:rFonts w:hint="eastAsia" w:ascii="宋体" w:hAnsi="宋体" w:eastAsia="宋体" w:cs="宋体"/>
          <w:b/>
          <w:color w:val="auto"/>
          <w:sz w:val="21"/>
          <w:szCs w:val="21"/>
          <w:highlight w:val="none"/>
        </w:rPr>
        <w:t>材料</w:t>
      </w:r>
      <w:r>
        <w:rPr>
          <w:rFonts w:hint="eastAsia" w:ascii="宋体" w:hAnsi="宋体" w:eastAsia="宋体" w:cs="宋体"/>
          <w:b/>
          <w:color w:val="auto"/>
          <w:sz w:val="21"/>
          <w:szCs w:val="21"/>
          <w:highlight w:val="none"/>
          <w:lang w:eastAsia="zh-CN"/>
        </w:rPr>
        <w:t>及能源消耗</w:t>
      </w:r>
      <w:r>
        <w:rPr>
          <w:rFonts w:hint="eastAsia" w:ascii="宋体" w:hAnsi="宋体" w:eastAsia="宋体" w:cs="宋体"/>
          <w:b/>
          <w:bCs/>
          <w:color w:val="auto"/>
          <w:sz w:val="21"/>
          <w:szCs w:val="21"/>
          <w:lang w:val="en-US" w:eastAsia="zh-CN"/>
        </w:rPr>
        <w:t>一览表</w:t>
      </w:r>
    </w:p>
    <w:tbl>
      <w:tblPr>
        <w:tblStyle w:val="18"/>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1258"/>
        <w:gridCol w:w="1605"/>
        <w:gridCol w:w="1715"/>
        <w:gridCol w:w="1162"/>
        <w:gridCol w:w="1512"/>
        <w:gridCol w:w="12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6" w:type="dxa"/>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168" w:type="dxa"/>
            <w:tcBorders>
              <w:right w:val="single" w:color="auto" w:sz="4" w:space="0"/>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491" w:type="dxa"/>
            <w:tcBorders>
              <w:left w:val="single" w:color="auto" w:sz="4" w:space="0"/>
              <w:right w:val="single" w:color="auto" w:sz="4" w:space="0"/>
            </w:tcBorders>
            <w:noWrap w:val="0"/>
            <w:vAlign w:val="center"/>
          </w:tcPr>
          <w:p>
            <w:pPr>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环评中</w:t>
            </w:r>
            <w:r>
              <w:rPr>
                <w:rFonts w:hint="default" w:ascii="Times New Roman" w:hAnsi="Times New Roman" w:eastAsia="宋体" w:cs="Times New Roman"/>
                <w:b/>
                <w:bCs/>
                <w:color w:val="auto"/>
                <w:sz w:val="21"/>
                <w:szCs w:val="21"/>
                <w:highlight w:val="none"/>
              </w:rPr>
              <w:t>年耗量</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r>
              <w:rPr>
                <w:rFonts w:hint="eastAsia" w:ascii="Times New Roman" w:hAnsi="Times New Roman" w:eastAsia="宋体" w:cs="Times New Roman"/>
                <w:b/>
                <w:bCs/>
                <w:color w:val="auto"/>
                <w:sz w:val="21"/>
                <w:szCs w:val="21"/>
                <w:highlight w:val="none"/>
                <w:lang w:eastAsia="zh-CN"/>
              </w:rPr>
              <w:t>）</w:t>
            </w:r>
          </w:p>
        </w:tc>
        <w:tc>
          <w:tcPr>
            <w:tcW w:w="1593" w:type="dxa"/>
            <w:tcBorders>
              <w:left w:val="single" w:color="auto" w:sz="4" w:space="0"/>
              <w:right w:val="single" w:color="auto" w:sz="4" w:space="0"/>
            </w:tcBorders>
            <w:noWrap w:val="0"/>
            <w:vAlign w:val="center"/>
          </w:tcPr>
          <w:p>
            <w:pPr>
              <w:widowControl/>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调试期间消耗量</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r>
              <w:rPr>
                <w:rFonts w:hint="eastAsia" w:ascii="Times New Roman" w:hAnsi="Times New Roman" w:eastAsia="宋体" w:cs="Times New Roman"/>
                <w:b/>
                <w:bCs/>
                <w:color w:val="auto"/>
                <w:sz w:val="21"/>
                <w:szCs w:val="21"/>
                <w:highlight w:val="none"/>
                <w:lang w:eastAsia="zh-CN"/>
              </w:rPr>
              <w:t>）</w:t>
            </w:r>
          </w:p>
        </w:tc>
        <w:tc>
          <w:tcPr>
            <w:tcW w:w="1079" w:type="dxa"/>
            <w:tcBorders>
              <w:right w:val="single" w:color="auto" w:sz="4" w:space="0"/>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储存周期</w:t>
            </w:r>
          </w:p>
        </w:tc>
        <w:tc>
          <w:tcPr>
            <w:tcW w:w="1404" w:type="dxa"/>
            <w:tcBorders>
              <w:right w:val="single" w:color="auto" w:sz="4" w:space="0"/>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最大存储量</w:t>
            </w:r>
          </w:p>
        </w:tc>
        <w:tc>
          <w:tcPr>
            <w:tcW w:w="1141" w:type="dxa"/>
            <w:tcBorders>
              <w:left w:val="single" w:color="auto" w:sz="4" w:space="0"/>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存储位置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12" w:type="dxa"/>
            <w:gridSpan w:val="7"/>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原辅料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6"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168" w:type="dxa"/>
            <w:tcBorders>
              <w:top w:val="single" w:color="auto" w:sz="4" w:space="0"/>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铝箔</w:t>
            </w:r>
          </w:p>
        </w:tc>
        <w:tc>
          <w:tcPr>
            <w:tcW w:w="1491" w:type="dxa"/>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color w:val="auto"/>
                <w:lang w:val="en-US" w:eastAsia="zh-CN"/>
              </w:rPr>
              <w:t>5000</w:t>
            </w:r>
          </w:p>
        </w:tc>
        <w:tc>
          <w:tcPr>
            <w:tcW w:w="1593" w:type="dxa"/>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4800</w:t>
            </w:r>
          </w:p>
        </w:tc>
        <w:tc>
          <w:tcPr>
            <w:tcW w:w="1079"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30d</w:t>
            </w:r>
          </w:p>
        </w:tc>
        <w:tc>
          <w:tcPr>
            <w:tcW w:w="1404" w:type="dxa"/>
            <w:noWrap w:val="0"/>
            <w:vAlign w:val="center"/>
          </w:tcPr>
          <w:p>
            <w:pPr>
              <w:pStyle w:val="29"/>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color w:val="auto"/>
                <w:kern w:val="2"/>
                <w:sz w:val="21"/>
                <w:szCs w:val="24"/>
                <w:lang w:val="en-US" w:eastAsia="zh-CN" w:bidi="ar-SA"/>
              </w:rPr>
              <w:t>16</w:t>
            </w:r>
            <w:r>
              <w:rPr>
                <w:rFonts w:hint="eastAsia" w:ascii="Times New Roman" w:hAnsi="Times New Roman" w:eastAsia="宋体" w:cs="Times New Roman"/>
                <w:b w:val="0"/>
                <w:color w:val="auto"/>
                <w:kern w:val="2"/>
                <w:sz w:val="21"/>
                <w:szCs w:val="24"/>
                <w:lang w:val="en-US" w:eastAsia="zh-CN" w:bidi="ar-SA"/>
              </w:rPr>
              <w:t>0t</w:t>
            </w:r>
          </w:p>
        </w:tc>
        <w:tc>
          <w:tcPr>
            <w:tcW w:w="1141" w:type="dxa"/>
            <w:vMerge w:val="restar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原料库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6"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1168" w:type="dxa"/>
            <w:tcBorders>
              <w:bottom w:val="single" w:color="auto" w:sz="4" w:space="0"/>
            </w:tcBorders>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水性面漆</w:t>
            </w:r>
          </w:p>
        </w:tc>
        <w:tc>
          <w:tcPr>
            <w:tcW w:w="1491" w:type="dxa"/>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126</w:t>
            </w:r>
          </w:p>
        </w:tc>
        <w:tc>
          <w:tcPr>
            <w:tcW w:w="1593" w:type="dxa"/>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126</w:t>
            </w:r>
          </w:p>
        </w:tc>
        <w:tc>
          <w:tcPr>
            <w:tcW w:w="1079" w:type="dxa"/>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10d</w:t>
            </w:r>
          </w:p>
        </w:tc>
        <w:tc>
          <w:tcPr>
            <w:tcW w:w="1404" w:type="dxa"/>
            <w:tcBorders>
              <w:bottom w:val="single" w:color="auto" w:sz="4" w:space="0"/>
            </w:tcBorders>
            <w:noWrap w:val="0"/>
            <w:vAlign w:val="center"/>
          </w:tcPr>
          <w:p>
            <w:pPr>
              <w:pStyle w:val="29"/>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color w:val="auto"/>
                <w:lang w:val="en-US" w:eastAsia="zh-CN"/>
              </w:rPr>
              <w:t>12.5t</w:t>
            </w:r>
          </w:p>
        </w:tc>
        <w:tc>
          <w:tcPr>
            <w:tcW w:w="1141" w:type="dxa"/>
            <w:vMerge w:val="continue"/>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6"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168" w:type="dxa"/>
            <w:tcBorders>
              <w:top w:val="single" w:color="auto" w:sz="4" w:space="0"/>
              <w:bottom w:val="single" w:color="auto" w:sz="4" w:space="0"/>
            </w:tcBorders>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水性底漆</w:t>
            </w:r>
          </w:p>
        </w:tc>
        <w:tc>
          <w:tcPr>
            <w:tcW w:w="1491" w:type="dxa"/>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126</w:t>
            </w:r>
          </w:p>
        </w:tc>
        <w:tc>
          <w:tcPr>
            <w:tcW w:w="1593" w:type="dxa"/>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126</w:t>
            </w:r>
          </w:p>
        </w:tc>
        <w:tc>
          <w:tcPr>
            <w:tcW w:w="1079" w:type="dxa"/>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10d</w:t>
            </w:r>
          </w:p>
        </w:tc>
        <w:tc>
          <w:tcPr>
            <w:tcW w:w="1404"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4"/>
                <w:lang w:val="en-US" w:eastAsia="zh-CN" w:bidi="ar-SA"/>
              </w:rPr>
              <w:t>12.5t</w:t>
            </w:r>
          </w:p>
        </w:tc>
        <w:tc>
          <w:tcPr>
            <w:tcW w:w="1141" w:type="dxa"/>
            <w:vMerge w:val="continue"/>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6"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168" w:type="dxa"/>
            <w:tcBorders>
              <w:top w:val="single" w:color="auto" w:sz="4" w:space="0"/>
              <w:bottom w:val="single" w:color="auto" w:sz="4" w:space="0"/>
            </w:tcBorders>
            <w:noWrap w:val="0"/>
            <w:vAlign w:val="center"/>
          </w:tcPr>
          <w:p>
            <w:pPr>
              <w:pStyle w:val="29"/>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脱脂剂</w:t>
            </w:r>
          </w:p>
        </w:tc>
        <w:tc>
          <w:tcPr>
            <w:tcW w:w="1491" w:type="dxa"/>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color w:val="auto"/>
                <w:lang w:val="en-US" w:eastAsia="zh-CN"/>
              </w:rPr>
              <w:t>1.5</w:t>
            </w:r>
          </w:p>
        </w:tc>
        <w:tc>
          <w:tcPr>
            <w:tcW w:w="1593" w:type="dxa"/>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color w:val="auto"/>
                <w:lang w:val="en-US" w:eastAsia="zh-CN"/>
              </w:rPr>
              <w:t>1.5</w:t>
            </w:r>
          </w:p>
        </w:tc>
        <w:tc>
          <w:tcPr>
            <w:tcW w:w="1079" w:type="dxa"/>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11d</w:t>
            </w:r>
          </w:p>
        </w:tc>
        <w:tc>
          <w:tcPr>
            <w:tcW w:w="1404" w:type="dxa"/>
            <w:tcBorders>
              <w:top w:val="single" w:color="auto" w:sz="4" w:space="0"/>
            </w:tcBorders>
            <w:noWrap w:val="0"/>
            <w:vAlign w:val="center"/>
          </w:tcPr>
          <w:p>
            <w:pPr>
              <w:pStyle w:val="29"/>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lang w:val="en-US" w:eastAsia="zh-CN"/>
              </w:rPr>
              <w:t>0.</w:t>
            </w:r>
            <w:r>
              <w:rPr>
                <w:rFonts w:hint="eastAsia" w:ascii="Times New Roman" w:hAnsi="Times New Roman" w:eastAsia="宋体" w:cs="Times New Roman"/>
                <w:b w:val="0"/>
                <w:color w:val="auto"/>
                <w:lang w:val="en-US" w:eastAsia="zh-CN"/>
              </w:rPr>
              <w:t>14t</w:t>
            </w:r>
          </w:p>
        </w:tc>
        <w:tc>
          <w:tcPr>
            <w:tcW w:w="1141" w:type="dxa"/>
            <w:vMerge w:val="continue"/>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12" w:type="dxa"/>
            <w:gridSpan w:val="7"/>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能耗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168" w:type="dxa"/>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
            </w:r>
          </w:p>
        </w:tc>
        <w:tc>
          <w:tcPr>
            <w:tcW w:w="1491" w:type="dxa"/>
            <w:noWrap w:val="0"/>
            <w:vAlign w:val="center"/>
          </w:tcPr>
          <w:p>
            <w:pPr>
              <w:adjustRightInd w:val="0"/>
              <w:snapToGrid w:val="0"/>
              <w:spacing w:line="260" w:lineRule="exac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607.3</w:t>
            </w:r>
            <w:r>
              <w:rPr>
                <w:rFonts w:hint="default" w:ascii="Times New Roman" w:hAnsi="Times New Roman" w:eastAsia="宋体" w:cs="Times New Roman"/>
                <w:color w:val="auto"/>
                <w:sz w:val="21"/>
                <w:szCs w:val="21"/>
                <w:highlight w:val="none"/>
              </w:rPr>
              <w:t>t/a</w:t>
            </w:r>
          </w:p>
        </w:tc>
        <w:tc>
          <w:tcPr>
            <w:tcW w:w="1593"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kern w:val="2"/>
                <w:sz w:val="21"/>
                <w:szCs w:val="21"/>
                <w:lang w:val="en-US" w:eastAsia="zh-CN"/>
              </w:rPr>
              <w:t>495</w:t>
            </w:r>
            <w:r>
              <w:rPr>
                <w:rFonts w:hint="default" w:ascii="Times New Roman" w:hAnsi="Times New Roman" w:eastAsia="宋体" w:cs="Times New Roman"/>
                <w:color w:val="auto"/>
                <w:sz w:val="21"/>
                <w:szCs w:val="21"/>
                <w:highlight w:val="none"/>
              </w:rPr>
              <w:t>t/a</w:t>
            </w:r>
          </w:p>
        </w:tc>
        <w:tc>
          <w:tcPr>
            <w:tcW w:w="107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404"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4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168" w:type="dxa"/>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1491" w:type="dxa"/>
            <w:noWrap w:val="0"/>
            <w:vAlign w:val="center"/>
          </w:tcPr>
          <w:p>
            <w:pPr>
              <w:adjustRightInd w:val="0"/>
              <w:snapToGrid w:val="0"/>
              <w:spacing w:line="260" w:lineRule="exac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8万kW·h/a</w:t>
            </w:r>
          </w:p>
        </w:tc>
        <w:tc>
          <w:tcPr>
            <w:tcW w:w="1593" w:type="dxa"/>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8万kW·h/a</w:t>
            </w:r>
          </w:p>
        </w:tc>
        <w:tc>
          <w:tcPr>
            <w:tcW w:w="107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404"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4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6" w:type="dxa"/>
            <w:noWrap w:val="0"/>
            <w:vAlign w:val="center"/>
          </w:tcPr>
          <w:p>
            <w:pPr>
              <w:jc w:val="center"/>
              <w:rPr>
                <w:rFonts w:hint="eastAsia" w:ascii="Times New Roman" w:hAnsi="Times New Roman" w:eastAsia="宋体" w:cs="Times New Roman"/>
                <w:color w:val="auto"/>
                <w:sz w:val="21"/>
                <w:szCs w:val="21"/>
                <w:highlight w:val="none"/>
                <w:lang w:val="en-US" w:eastAsia="zh-CN"/>
              </w:rPr>
            </w:pPr>
            <w:bookmarkStart w:id="62" w:name="_Toc10311_WPSOffice_Level2"/>
            <w:bookmarkStart w:id="63" w:name="_Toc1444_WPSOffice_Level2"/>
            <w:r>
              <w:rPr>
                <w:rFonts w:hint="eastAsia" w:ascii="Times New Roman" w:hAnsi="Times New Roman" w:eastAsia="宋体" w:cs="Times New Roman"/>
                <w:color w:val="auto"/>
                <w:sz w:val="21"/>
                <w:szCs w:val="21"/>
                <w:highlight w:val="none"/>
                <w:lang w:val="en-US" w:eastAsia="zh-CN"/>
              </w:rPr>
              <w:t>3</w:t>
            </w:r>
          </w:p>
        </w:tc>
        <w:tc>
          <w:tcPr>
            <w:tcW w:w="1168" w:type="dxa"/>
            <w:noWrap w:val="0"/>
            <w:vAlign w:val="center"/>
          </w:tcPr>
          <w:p>
            <w:pPr>
              <w:adjustRightInd w:val="0"/>
              <w:snapToGrid w:val="0"/>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天然气</w:t>
            </w:r>
          </w:p>
        </w:tc>
        <w:tc>
          <w:tcPr>
            <w:tcW w:w="1491" w:type="dxa"/>
            <w:noWrap w:val="0"/>
            <w:vAlign w:val="center"/>
          </w:tcPr>
          <w:p>
            <w:pPr>
              <w:adjustRightInd w:val="0"/>
              <w:snapToGrid w:val="0"/>
              <w:spacing w:line="26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7.205万m</w:t>
            </w:r>
            <w:r>
              <w:rPr>
                <w:rFonts w:hint="eastAsia" w:ascii="Times New Roman" w:hAnsi="Times New Roman" w:eastAsia="宋体" w:cs="Times New Roman"/>
                <w:color w:val="auto"/>
                <w:sz w:val="21"/>
                <w:szCs w:val="21"/>
                <w:highlight w:val="none"/>
                <w:vertAlign w:val="superscript"/>
                <w:lang w:val="en-US" w:eastAsia="zh-CN"/>
              </w:rPr>
              <w:t>3</w:t>
            </w:r>
          </w:p>
        </w:tc>
        <w:tc>
          <w:tcPr>
            <w:tcW w:w="1593"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 w:val="21"/>
                <w:szCs w:val="21"/>
                <w:lang w:val="en-US" w:eastAsia="zh-CN"/>
              </w:rPr>
              <w:t>6.25</w:t>
            </w:r>
            <w:r>
              <w:rPr>
                <w:rFonts w:hint="eastAsia" w:ascii="Times New Roman" w:hAnsi="Times New Roman" w:eastAsia="宋体" w:cs="Times New Roman"/>
                <w:color w:val="auto"/>
                <w:sz w:val="21"/>
                <w:szCs w:val="21"/>
                <w:highlight w:val="none"/>
                <w:lang w:val="en-US" w:eastAsia="zh-CN"/>
              </w:rPr>
              <w:t>万m</w:t>
            </w:r>
            <w:r>
              <w:rPr>
                <w:rFonts w:hint="eastAsia" w:ascii="Times New Roman" w:hAnsi="Times New Roman" w:eastAsia="宋体" w:cs="Times New Roman"/>
                <w:color w:val="auto"/>
                <w:sz w:val="21"/>
                <w:szCs w:val="21"/>
                <w:highlight w:val="none"/>
                <w:vertAlign w:val="superscript"/>
                <w:lang w:val="en-US" w:eastAsia="zh-CN"/>
              </w:rPr>
              <w:t>3</w:t>
            </w:r>
          </w:p>
        </w:tc>
        <w:tc>
          <w:tcPr>
            <w:tcW w:w="107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404"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4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Calibri" w:cs="Times New Roman"/>
          <w:b/>
          <w:bCs/>
          <w:color w:val="auto"/>
          <w:sz w:val="21"/>
          <w:szCs w:val="21"/>
          <w:lang w:val="en-US" w:eastAsia="zh-CN"/>
        </w:rPr>
      </w:pPr>
      <w:r>
        <w:rPr>
          <w:rFonts w:hint="default" w:ascii="Times New Roman" w:hAnsi="Times New Roman" w:eastAsia="Calibri" w:cs="Times New Roman"/>
          <w:color w:val="auto"/>
          <w:sz w:val="24"/>
          <w:lang w:val="en-US" w:eastAsia="zh-CN"/>
        </w:rPr>
        <w:t>主要原辅材料的理化性质如下：</w:t>
      </w:r>
    </w:p>
    <w:p>
      <w:pPr>
        <w:spacing w:line="240" w:lineRule="auto"/>
        <w:ind w:firstLine="420" w:firstLineChars="200"/>
        <w:jc w:val="center"/>
        <w:outlineLvl w:val="9"/>
        <w:rPr>
          <w:rFonts w:hint="default" w:ascii="Times New Roman" w:hAnsi="Times New Roman" w:eastAsia="Calibri" w:cs="Times New Roman"/>
          <w:b/>
          <w:bCs/>
          <w:color w:val="auto"/>
          <w:sz w:val="21"/>
          <w:szCs w:val="21"/>
          <w:lang w:val="en-US" w:eastAsia="zh-CN"/>
        </w:rPr>
      </w:pPr>
      <w:r>
        <w:rPr>
          <w:rFonts w:hint="default" w:ascii="Times New Roman" w:hAnsi="Times New Roman" w:eastAsia="Calibri" w:cs="Times New Roman"/>
          <w:b/>
          <w:bCs/>
          <w:color w:val="auto"/>
          <w:sz w:val="21"/>
          <w:szCs w:val="21"/>
          <w:lang w:val="en-US" w:eastAsia="zh-CN"/>
        </w:rPr>
        <w:t>表</w:t>
      </w:r>
      <w:r>
        <w:rPr>
          <w:rFonts w:hint="eastAsia" w:ascii="Times New Roman" w:hAnsi="Times New Roman" w:eastAsia="Calibri" w:cs="Times New Roman"/>
          <w:b/>
          <w:bCs/>
          <w:color w:val="auto"/>
          <w:sz w:val="21"/>
          <w:szCs w:val="21"/>
          <w:lang w:val="en-US" w:eastAsia="zh-CN"/>
        </w:rPr>
        <w:t>3.3</w:t>
      </w:r>
      <w:r>
        <w:rPr>
          <w:rFonts w:hint="default" w:ascii="Times New Roman" w:hAnsi="Times New Roman" w:eastAsia="Calibri" w:cs="Times New Roman"/>
          <w:b/>
          <w:bCs/>
          <w:color w:val="auto"/>
          <w:sz w:val="21"/>
          <w:szCs w:val="21"/>
          <w:lang w:val="en-US" w:eastAsia="zh-CN"/>
        </w:rPr>
        <w:t>-2</w:t>
      </w:r>
      <w:r>
        <w:rPr>
          <w:rFonts w:hint="eastAsia" w:ascii="Times New Roman" w:hAnsi="Times New Roman" w:eastAsia="Calibri" w:cs="Times New Roman"/>
          <w:b/>
          <w:bCs/>
          <w:color w:val="auto"/>
          <w:sz w:val="21"/>
          <w:szCs w:val="21"/>
          <w:lang w:val="en-US" w:eastAsia="zh-CN"/>
        </w:rPr>
        <w:t xml:space="preserve">  </w:t>
      </w:r>
      <w:r>
        <w:rPr>
          <w:rFonts w:hint="default" w:ascii="Times New Roman" w:hAnsi="Times New Roman" w:eastAsia="Calibri" w:cs="Times New Roman"/>
          <w:b/>
          <w:bCs/>
          <w:color w:val="auto"/>
          <w:sz w:val="21"/>
          <w:szCs w:val="21"/>
          <w:lang w:val="en-US" w:eastAsia="zh-CN"/>
        </w:rPr>
        <w:t>原辅材料理化性质及毒性一览表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783"/>
        <w:gridCol w:w="4451"/>
        <w:gridCol w:w="800"/>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名称</w:t>
            </w:r>
          </w:p>
        </w:tc>
        <w:tc>
          <w:tcPr>
            <w:tcW w:w="4134"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理化性质</w:t>
            </w:r>
          </w:p>
        </w:tc>
        <w:tc>
          <w:tcPr>
            <w:tcW w:w="74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燃烧爆炸性</w:t>
            </w: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7" w:type="dxa"/>
            <w:vMerge w:val="restart"/>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i w:val="0"/>
                <w:caps w:val="0"/>
                <w:color w:val="auto"/>
                <w:spacing w:val="0"/>
                <w:sz w:val="21"/>
                <w:szCs w:val="21"/>
                <w:shd w:val="clear" w:color="auto" w:fill="FFFFFF"/>
                <w:lang w:val="en-US" w:eastAsia="zh-CN"/>
              </w:rPr>
            </w:pPr>
            <w:r>
              <w:rPr>
                <w:rFonts w:hint="eastAsia" w:ascii="Times New Roman" w:hAnsi="Times New Roman" w:eastAsia="宋体" w:cs="Times New Roman"/>
                <w:b w:val="0"/>
                <w:i w:val="0"/>
                <w:caps w:val="0"/>
                <w:color w:val="auto"/>
                <w:spacing w:val="0"/>
                <w:sz w:val="21"/>
                <w:szCs w:val="21"/>
                <w:shd w:val="clear" w:color="auto" w:fill="FFFFFF"/>
                <w:lang w:val="en-US" w:eastAsia="zh-CN"/>
              </w:rPr>
              <w:t>水性面漆、水性底漆</w:t>
            </w:r>
          </w:p>
        </w:tc>
        <w:tc>
          <w:tcPr>
            <w:tcW w:w="727"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水性脲醚树脂</w:t>
            </w:r>
          </w:p>
        </w:tc>
        <w:tc>
          <w:tcPr>
            <w:tcW w:w="4134"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由脉与甲醛反应所得的脉醛树脂初期缩合产物，存在着大量的轻甲基，用作涂料和纤维处理剂使用时，要用醇类（丁醇、甲醇）使经甲基醚化，这样制得的树脂，贮存稳定性和对kT类溶剂的溶解性好，易溶于二甲苯、稀释剂等有机溶剂，常用在涂料中以改性醇酸树脂。</w:t>
            </w:r>
          </w:p>
        </w:tc>
        <w:tc>
          <w:tcPr>
            <w:tcW w:w="74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jc w:val="center"/>
              <w:textAlignment w:val="auto"/>
              <w:outlineLvl w:val="1"/>
              <w:rPr>
                <w:rFonts w:hint="default" w:ascii="Times New Roman" w:hAnsi="Times New Roman" w:eastAsia="宋体" w:cs="Times New Roman"/>
                <w:b/>
                <w:bCs/>
                <w:color w:val="auto"/>
                <w:kern w:val="0"/>
                <w:sz w:val="21"/>
                <w:szCs w:val="21"/>
                <w:vertAlign w:val="baseline"/>
                <w:lang w:val="en-US" w:eastAsia="zh-CN" w:bidi="ar-SA"/>
              </w:rPr>
            </w:pPr>
            <w:bookmarkStart w:id="64" w:name="_Toc1945"/>
            <w:bookmarkStart w:id="65" w:name="_Toc21935"/>
            <w:bookmarkStart w:id="66" w:name="_Toc14959"/>
            <w:r>
              <w:rPr>
                <w:rFonts w:hint="default" w:ascii="Times New Roman" w:hAnsi="Times New Roman" w:eastAsia="宋体" w:cs="Times New Roman"/>
                <w:b/>
                <w:bCs/>
                <w:color w:val="auto"/>
                <w:kern w:val="0"/>
                <w:sz w:val="21"/>
                <w:szCs w:val="21"/>
                <w:vertAlign w:val="baseline"/>
                <w:lang w:val="en-US" w:eastAsia="zh-CN" w:bidi="ar-SA"/>
              </w:rPr>
              <w:t>/</w:t>
            </w:r>
            <w:bookmarkEnd w:id="64"/>
            <w:bookmarkEnd w:id="65"/>
            <w:bookmarkEnd w:id="66"/>
          </w:p>
        </w:tc>
        <w:tc>
          <w:tcPr>
            <w:tcW w:w="2188"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LD50：36g/kg（大鼠经口）；7072mg/kg</w:t>
            </w:r>
          </w:p>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
              </w:rPr>
              <w:t>兔经口）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i w:val="0"/>
                <w:caps w:val="0"/>
                <w:color w:val="auto"/>
                <w:spacing w:val="0"/>
                <w:sz w:val="21"/>
                <w:szCs w:val="21"/>
                <w:shd w:val="clear" w:color="auto" w:fill="FFFFFF"/>
                <w:lang w:val="en-US" w:eastAsia="zh-CN"/>
              </w:rPr>
            </w:pPr>
          </w:p>
        </w:tc>
        <w:tc>
          <w:tcPr>
            <w:tcW w:w="727"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硫酸钡乙二醇单丁醚</w:t>
            </w:r>
          </w:p>
        </w:tc>
        <w:tc>
          <w:tcPr>
            <w:tcW w:w="4134"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化学式C6H14O2，为无色透明液体，溶于水、丙酮、苯、乙醚、甲醇、四氯化碳等有机溶剂和矿物油，沸点为171℃，闪点60℃，熔点-70℃</w:t>
            </w:r>
          </w:p>
        </w:tc>
        <w:tc>
          <w:tcPr>
            <w:tcW w:w="74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jc w:val="center"/>
              <w:textAlignment w:val="auto"/>
              <w:outlineLvl w:val="1"/>
              <w:rPr>
                <w:rFonts w:hint="default" w:ascii="Times New Roman" w:hAnsi="Times New Roman" w:eastAsia="宋体" w:cs="Times New Roman"/>
                <w:b/>
                <w:bCs/>
                <w:color w:val="auto"/>
                <w:kern w:val="0"/>
                <w:sz w:val="21"/>
                <w:szCs w:val="21"/>
                <w:vertAlign w:val="baseline"/>
                <w:lang w:val="en-US" w:eastAsia="zh-CN" w:bidi="ar-SA"/>
              </w:rPr>
            </w:pPr>
            <w:bookmarkStart w:id="67" w:name="_Toc30082"/>
            <w:bookmarkStart w:id="68" w:name="_Toc21846"/>
            <w:bookmarkStart w:id="69" w:name="_Toc14100"/>
            <w:r>
              <w:rPr>
                <w:rFonts w:hint="default" w:ascii="Times New Roman" w:hAnsi="Times New Roman" w:eastAsia="宋体" w:cs="Times New Roman"/>
                <w:b/>
                <w:bCs/>
                <w:color w:val="auto"/>
                <w:kern w:val="0"/>
                <w:sz w:val="21"/>
                <w:szCs w:val="21"/>
                <w:vertAlign w:val="baseline"/>
                <w:lang w:val="en-US" w:eastAsia="zh-CN" w:bidi="ar-SA"/>
              </w:rPr>
              <w:t>/</w:t>
            </w:r>
            <w:bookmarkEnd w:id="67"/>
            <w:bookmarkEnd w:id="68"/>
            <w:bookmarkEnd w:id="69"/>
          </w:p>
        </w:tc>
        <w:tc>
          <w:tcPr>
            <w:tcW w:w="2188"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大鼠经口LD50：2500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i w:val="0"/>
                <w:caps w:val="0"/>
                <w:color w:val="auto"/>
                <w:spacing w:val="0"/>
                <w:sz w:val="21"/>
                <w:szCs w:val="21"/>
                <w:shd w:val="clear" w:color="auto" w:fill="FFFFFF"/>
                <w:lang w:val="en-US" w:eastAsia="zh-CN"/>
              </w:rPr>
            </w:pPr>
          </w:p>
        </w:tc>
        <w:tc>
          <w:tcPr>
            <w:tcW w:w="727"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乙醇氨</w:t>
            </w:r>
          </w:p>
        </w:tc>
        <w:tc>
          <w:tcPr>
            <w:tcW w:w="4134"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aps w:val="0"/>
                <w:color w:val="auto"/>
                <w:spacing w:val="0"/>
                <w:sz w:val="21"/>
                <w:szCs w:val="21"/>
                <w:shd w:val="clear" w:color="auto" w:fill="FFFFFF"/>
              </w:rPr>
              <w:t>无色或浅黄色液体</w:t>
            </w:r>
            <w:r>
              <w:rPr>
                <w:rFonts w:hint="default"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不溶于水，溶于多数有机溶剂</w:t>
            </w:r>
          </w:p>
        </w:tc>
        <w:tc>
          <w:tcPr>
            <w:tcW w:w="74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jc w:val="center"/>
              <w:textAlignment w:val="auto"/>
              <w:outlineLvl w:val="1"/>
              <w:rPr>
                <w:rFonts w:hint="default" w:ascii="Times New Roman" w:hAnsi="Times New Roman" w:eastAsia="宋体" w:cs="Times New Roman"/>
                <w:b/>
                <w:bCs/>
                <w:color w:val="auto"/>
                <w:kern w:val="0"/>
                <w:sz w:val="21"/>
                <w:szCs w:val="21"/>
                <w:vertAlign w:val="baseline"/>
                <w:lang w:val="en-US" w:eastAsia="zh-CN" w:bidi="ar-SA"/>
              </w:rPr>
            </w:pPr>
            <w:bookmarkStart w:id="70" w:name="_Toc18776"/>
            <w:bookmarkStart w:id="71" w:name="_Toc17996"/>
            <w:bookmarkStart w:id="72" w:name="_Toc2414"/>
            <w:r>
              <w:rPr>
                <w:rFonts w:hint="default" w:ascii="Times New Roman" w:hAnsi="Times New Roman" w:eastAsia="宋体" w:cs="Times New Roman"/>
                <w:b w:val="0"/>
                <w:bCs w:val="0"/>
                <w:color w:val="auto"/>
                <w:kern w:val="0"/>
                <w:sz w:val="21"/>
                <w:szCs w:val="21"/>
                <w:vertAlign w:val="baseline"/>
                <w:lang w:val="en-US" w:eastAsia="zh-CN" w:bidi="ar-SA"/>
              </w:rPr>
              <w:t>易燃</w:t>
            </w:r>
            <w:bookmarkEnd w:id="70"/>
            <w:bookmarkEnd w:id="71"/>
            <w:bookmarkEnd w:id="72"/>
          </w:p>
        </w:tc>
        <w:tc>
          <w:tcPr>
            <w:tcW w:w="2188"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aps w:val="0"/>
                <w:color w:val="auto"/>
                <w:spacing w:val="0"/>
                <w:sz w:val="21"/>
                <w:szCs w:val="21"/>
                <w:shd w:val="clear" w:color="auto" w:fill="FFFFFF"/>
              </w:rPr>
              <w:t>LC50:16000mg/m，4小时</w:t>
            </w:r>
            <w:r>
              <w:rPr>
                <w:rFonts w:hint="default"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lang w:val="en-US" w:eastAsia="zh-CN"/>
              </w:rPr>
              <w:t>大鼠吸入</w:t>
            </w:r>
            <w:r>
              <w:rPr>
                <w:rFonts w:hint="default" w:ascii="Times New Roman" w:hAnsi="Times New Roman" w:eastAsia="宋体" w:cs="Times New Roman"/>
                <w:i w:val="0"/>
                <w:iCs w:val="0"/>
                <w:caps w:val="0"/>
                <w:color w:val="auto"/>
                <w:spacing w:val="0"/>
                <w:sz w:val="21"/>
                <w:szCs w:val="21"/>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i w:val="0"/>
                <w:caps w:val="0"/>
                <w:color w:val="auto"/>
                <w:spacing w:val="0"/>
                <w:sz w:val="21"/>
                <w:szCs w:val="21"/>
                <w:shd w:val="clear" w:color="auto" w:fill="FFFFFF"/>
                <w:lang w:val="en-US" w:eastAsia="zh-CN"/>
              </w:rPr>
            </w:pPr>
          </w:p>
        </w:tc>
        <w:tc>
          <w:tcPr>
            <w:tcW w:w="727"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水性消泡剂</w:t>
            </w:r>
          </w:p>
        </w:tc>
        <w:tc>
          <w:tcPr>
            <w:tcW w:w="4134"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由</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"https://baike.baidu.com/item/%E4%BA%8C%E7%94%B2%E5%9F%BA%E7%A1%85%E6%B2%B9/3555525" \t "https://baike.baidu.com/item/%E6%B0%B4%E6%80%A7%E6%B6%88%E6%B3%A1%E5%89%82/_blank"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二甲基硅油</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default" w:ascii="Times New Roman" w:hAnsi="Times New Roman" w:eastAsia="宋体" w:cs="Times New Roman"/>
                <w:i w:val="0"/>
                <w:iCs w:val="0"/>
                <w:caps w:val="0"/>
                <w:color w:val="auto"/>
                <w:spacing w:val="0"/>
                <w:sz w:val="21"/>
                <w:szCs w:val="21"/>
                <w:shd w:val="clear" w:color="auto" w:fill="FFFFFF"/>
                <w:lang w:val="en-US" w:eastAsia="zh-CN"/>
              </w:rPr>
              <w:t>、</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"https://baike.baidu.com/item/%E7%99%BD%E7%82%AD%E9%BB%91/353431" \t "https://baike.baidu.com/item/%E6%B0%B4%E6%80%A7%E6%B6%88%E6%B3%A1%E5%89%82/_blank"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白炭黑</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default" w:ascii="Times New Roman" w:hAnsi="Times New Roman" w:eastAsia="宋体" w:cs="Times New Roman"/>
                <w:i w:val="0"/>
                <w:iCs w:val="0"/>
                <w:caps w:val="0"/>
                <w:color w:val="auto"/>
                <w:spacing w:val="0"/>
                <w:sz w:val="21"/>
                <w:szCs w:val="21"/>
                <w:shd w:val="clear" w:color="auto" w:fill="FFFFFF"/>
                <w:lang w:val="en-US" w:eastAsia="zh-CN"/>
              </w:rPr>
              <w:t>、</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"https://baike.baidu.com/item/%E4%B9%B3%E5%8C%96%E5%89%82/2531692" \t "https://baike.baidu.com/item/%E6%B0%B4%E6%80%A7%E6%B6%88%E6%B3%A1%E5%89%82/_blank"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乳化剂</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default" w:ascii="Times New Roman" w:hAnsi="Times New Roman" w:eastAsia="宋体" w:cs="Times New Roman"/>
                <w:i w:val="0"/>
                <w:iCs w:val="0"/>
                <w:caps w:val="0"/>
                <w:color w:val="auto"/>
                <w:spacing w:val="0"/>
                <w:sz w:val="21"/>
                <w:szCs w:val="21"/>
                <w:shd w:val="clear" w:color="auto" w:fill="FFFFFF"/>
                <w:lang w:val="en-US" w:eastAsia="zh-CN"/>
              </w:rPr>
              <w:t>等配制，采用乳化技术设制成的水乳状</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"https://baike.baidu.com/item/%E5%88%86%E6%95%A3%E6%80%A7/7479876" \t "https://baike.baidu.com/item/%E6%B0%B4%E6%80%A7%E6%B6%88%E6%B3%A1%E5%89%82/_blank"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分散性</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default" w:ascii="Times New Roman" w:hAnsi="Times New Roman" w:eastAsia="宋体" w:cs="Times New Roman"/>
                <w:i w:val="0"/>
                <w:iCs w:val="0"/>
                <w:caps w:val="0"/>
                <w:color w:val="auto"/>
                <w:spacing w:val="0"/>
                <w:sz w:val="21"/>
                <w:szCs w:val="21"/>
                <w:shd w:val="clear" w:color="auto" w:fill="FFFFFF"/>
                <w:lang w:val="en-US" w:eastAsia="zh-CN"/>
              </w:rPr>
              <w:t>的</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"https://baike.baidu.com/item/%E6%B6%88%E6%B3%A1%E5%89%82/2531536" \t "https://baike.baidu.com/item/%E6%B0%B4%E6%80%A7%E6%B6%88%E6%B3%A1%E5%89%82/_blank"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消泡剂</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default" w:ascii="Times New Roman" w:hAnsi="Times New Roman" w:eastAsia="宋体" w:cs="Times New Roman"/>
                <w:i w:val="0"/>
                <w:iCs w:val="0"/>
                <w:caps w:val="0"/>
                <w:color w:val="auto"/>
                <w:spacing w:val="0"/>
                <w:sz w:val="21"/>
                <w:szCs w:val="21"/>
                <w:shd w:val="clear" w:color="auto" w:fill="FFFFFF"/>
                <w:lang w:val="en-US" w:eastAsia="zh-CN"/>
              </w:rPr>
              <w:t>。所有原料和环节均无毒，其</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"https://baike.baidu.com/item/%E8%A1%A8%E9%9D%A2%E5%BC%A0%E5%8A%9B/4776063" \t "https://baike.baidu.com/item/%E6%B0%B4%E6%80%A7%E6%B6%88%E6%B3%A1%E5%89%82/_blank"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表面张力</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default" w:ascii="Times New Roman" w:hAnsi="Times New Roman" w:eastAsia="宋体" w:cs="Times New Roman"/>
                <w:i w:val="0"/>
                <w:iCs w:val="0"/>
                <w:caps w:val="0"/>
                <w:color w:val="auto"/>
                <w:spacing w:val="0"/>
                <w:sz w:val="21"/>
                <w:szCs w:val="21"/>
                <w:shd w:val="clear" w:color="auto" w:fill="FFFFFF"/>
                <w:lang w:val="en-US" w:eastAsia="zh-CN"/>
              </w:rPr>
              <w:t>低，活性高，消泡力强，耐热高温无变化，</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"https://baike.baidu.com/item/%E5%8C%96%E5%AD%A6%E7%A8%B3%E5%AE%9A%E6%80%A7/1850096" \t "https://baike.baidu.com/item/%E6%B0%B4%E6%80%A7%E6%B6%88%E6%B3%A1%E5%89%82/_blank"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化学稳定性</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default" w:ascii="Times New Roman" w:hAnsi="Times New Roman" w:eastAsia="宋体" w:cs="Times New Roman"/>
                <w:i w:val="0"/>
                <w:iCs w:val="0"/>
                <w:caps w:val="0"/>
                <w:color w:val="auto"/>
                <w:spacing w:val="0"/>
                <w:sz w:val="21"/>
                <w:szCs w:val="21"/>
                <w:shd w:val="clear" w:color="auto" w:fill="FFFFFF"/>
                <w:lang w:val="en-US" w:eastAsia="zh-CN"/>
              </w:rPr>
              <w:t>好，具有化学惰性，不与其它物质发生反映，能在苛刻的条件下使用</w:t>
            </w:r>
          </w:p>
        </w:tc>
        <w:tc>
          <w:tcPr>
            <w:tcW w:w="74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jc w:val="center"/>
              <w:textAlignment w:val="auto"/>
              <w:outlineLvl w:val="1"/>
              <w:rPr>
                <w:rFonts w:hint="default" w:ascii="Times New Roman" w:hAnsi="Times New Roman" w:eastAsia="宋体" w:cs="Times New Roman"/>
                <w:b w:val="0"/>
                <w:bCs w:val="0"/>
                <w:color w:val="auto"/>
                <w:kern w:val="0"/>
                <w:sz w:val="21"/>
                <w:szCs w:val="21"/>
                <w:vertAlign w:val="baseline"/>
                <w:lang w:val="en-US" w:eastAsia="zh-CN" w:bidi="ar-SA"/>
              </w:rPr>
            </w:pPr>
            <w:bookmarkStart w:id="73" w:name="_Toc8276"/>
            <w:bookmarkStart w:id="74" w:name="_Toc18415"/>
            <w:bookmarkStart w:id="75" w:name="_Toc29917"/>
            <w:r>
              <w:rPr>
                <w:rFonts w:hint="eastAsia" w:ascii="Times New Roman" w:hAnsi="Times New Roman" w:eastAsia="宋体" w:cs="Times New Roman"/>
                <w:b w:val="0"/>
                <w:bCs w:val="0"/>
                <w:color w:val="auto"/>
                <w:kern w:val="0"/>
                <w:sz w:val="21"/>
                <w:szCs w:val="21"/>
                <w:vertAlign w:val="baseline"/>
                <w:lang w:val="en-US" w:eastAsia="zh-CN" w:bidi="ar-SA"/>
              </w:rPr>
              <w:t>/</w:t>
            </w:r>
            <w:bookmarkEnd w:id="73"/>
            <w:bookmarkEnd w:id="74"/>
            <w:bookmarkEnd w:id="75"/>
          </w:p>
        </w:tc>
        <w:tc>
          <w:tcPr>
            <w:tcW w:w="2188"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eastAsia" w:ascii="Times New Roman" w:hAnsi="Times New Roman" w:eastAsia="宋体" w:cs="Times New Roman"/>
                <w:i w:val="0"/>
                <w:iCs w:val="0"/>
                <w:caps w:val="0"/>
                <w:color w:val="auto"/>
                <w:spacing w:val="0"/>
                <w:sz w:val="21"/>
                <w:szCs w:val="21"/>
                <w:shd w:val="clear" w:color="auto" w:fill="FFFFFF"/>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7" w:type="dxa"/>
            <w:vMerge w:val="restart"/>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i w:val="0"/>
                <w:caps w:val="0"/>
                <w:color w:val="auto"/>
                <w:spacing w:val="0"/>
                <w:sz w:val="21"/>
                <w:szCs w:val="21"/>
                <w:shd w:val="clear" w:color="auto" w:fill="FFFFFF"/>
                <w:lang w:val="en-US" w:eastAsia="zh-CN"/>
              </w:rPr>
            </w:pPr>
            <w:r>
              <w:rPr>
                <w:rFonts w:hint="default" w:ascii="Times New Roman" w:hAnsi="Times New Roman" w:eastAsia="宋体" w:cs="Times New Roman"/>
                <w:color w:val="auto"/>
                <w:kern w:val="2"/>
                <w:sz w:val="21"/>
                <w:szCs w:val="21"/>
                <w:lang w:val="en-US" w:eastAsia="zh-CN" w:bidi="ar-SA"/>
              </w:rPr>
              <w:t>脱脂剂</w:t>
            </w:r>
          </w:p>
        </w:tc>
        <w:tc>
          <w:tcPr>
            <w:tcW w:w="727"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eastAsia" w:ascii="Times New Roman" w:hAnsi="Times New Roman" w:eastAsia="宋体" w:cs="Times New Roman"/>
                <w:i w:val="0"/>
                <w:iCs w:val="0"/>
                <w:caps w:val="0"/>
                <w:color w:val="auto"/>
                <w:spacing w:val="0"/>
                <w:sz w:val="21"/>
                <w:szCs w:val="21"/>
                <w:shd w:val="clear" w:color="auto" w:fill="FFFFFF"/>
                <w:lang w:val="en-US" w:eastAsia="zh-CN"/>
              </w:rPr>
              <w:t>无水硫酸钠</w:t>
            </w:r>
          </w:p>
        </w:tc>
        <w:tc>
          <w:tcPr>
            <w:tcW w:w="4134"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单斜晶系，晶体短柱状，集合体呈致密块状或皮壳状等，无色透明，有时带浅黄或绿色。白色、无臭、味咸而苦的结晶或粉末，有吸湿性。外形为无色、透明、大的结晶或颗粒性小结晶。熔点：884℃，沸点：1404℃，不溶于乙醇，溶于水，溶于</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"https://baike.baidu.com/item/%E7%94%98%E6%B2%B9" \t "https://baike.baidu.com/item/%E7%A1%AB%E9%85%B8%E9%92%A0/_blank"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甘油</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p>
        </w:tc>
        <w:tc>
          <w:tcPr>
            <w:tcW w:w="74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jc w:val="center"/>
              <w:textAlignment w:val="auto"/>
              <w:outlineLvl w:val="1"/>
              <w:rPr>
                <w:rFonts w:hint="default" w:ascii="Times New Roman" w:hAnsi="Times New Roman" w:eastAsia="宋体" w:cs="Times New Roman"/>
                <w:b w:val="0"/>
                <w:bCs w:val="0"/>
                <w:color w:val="auto"/>
                <w:kern w:val="0"/>
                <w:sz w:val="21"/>
                <w:szCs w:val="21"/>
                <w:vertAlign w:val="baseline"/>
                <w:lang w:val="en-US" w:eastAsia="zh-CN" w:bidi="ar-SA"/>
              </w:rPr>
            </w:pPr>
            <w:bookmarkStart w:id="76" w:name="_Toc20842"/>
            <w:bookmarkStart w:id="77" w:name="_Toc24634"/>
            <w:bookmarkStart w:id="78" w:name="_Toc25176"/>
            <w:r>
              <w:rPr>
                <w:rFonts w:hint="eastAsia" w:ascii="Times New Roman" w:hAnsi="Times New Roman" w:eastAsia="宋体" w:cs="Times New Roman"/>
                <w:b w:val="0"/>
                <w:bCs w:val="0"/>
                <w:color w:val="auto"/>
                <w:kern w:val="0"/>
                <w:sz w:val="21"/>
                <w:szCs w:val="21"/>
                <w:vertAlign w:val="baseline"/>
                <w:lang w:val="en-US" w:eastAsia="zh-CN" w:bidi="ar-SA"/>
              </w:rPr>
              <w:t>不可燃</w:t>
            </w:r>
            <w:bookmarkEnd w:id="76"/>
            <w:bookmarkEnd w:id="77"/>
            <w:bookmarkEnd w:id="78"/>
          </w:p>
        </w:tc>
        <w:tc>
          <w:tcPr>
            <w:tcW w:w="2188"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小鼠经口LD50：5989mg/kg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p>
        </w:tc>
        <w:tc>
          <w:tcPr>
            <w:tcW w:w="727"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小苏打</w:t>
            </w:r>
          </w:p>
        </w:tc>
        <w:tc>
          <w:tcPr>
            <w:tcW w:w="4134"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碳酸氢钠是一种无机盐，呈白色结晶性粉末，无臭，味碱，可溶于水，不溶于乙醇。在潮湿空气或热空气中即缓慢分解，产生</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"https://baike.baidu.com/item/%E4%BA%8C%E6%B0%A7%E5%8C%96%E7%A2%B3/349143" \t "https://baike.baidu.com/item/%E7%A2%B3%E9%85%B8%E6%B0%A2%E9%92%A0/_blank"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二氧化碳</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default" w:ascii="Times New Roman" w:hAnsi="Times New Roman" w:eastAsia="宋体" w:cs="Times New Roman"/>
                <w:i w:val="0"/>
                <w:iCs w:val="0"/>
                <w:caps w:val="0"/>
                <w:color w:val="auto"/>
                <w:spacing w:val="0"/>
                <w:sz w:val="21"/>
                <w:szCs w:val="21"/>
                <w:shd w:val="clear" w:color="auto" w:fill="FFFFFF"/>
                <w:lang w:val="en-US" w:eastAsia="zh-CN"/>
              </w:rPr>
              <w:t>，加热至270℃完全分解。遇酸则强烈分解即产生二氧化碳</w:t>
            </w:r>
          </w:p>
        </w:tc>
        <w:tc>
          <w:tcPr>
            <w:tcW w:w="74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jc w:val="center"/>
              <w:textAlignment w:val="auto"/>
              <w:outlineLvl w:val="1"/>
              <w:rPr>
                <w:rFonts w:hint="default" w:ascii="Times New Roman" w:hAnsi="Times New Roman" w:eastAsia="宋体" w:cs="Times New Roman"/>
                <w:b w:val="0"/>
                <w:bCs w:val="0"/>
                <w:color w:val="auto"/>
                <w:kern w:val="0"/>
                <w:sz w:val="21"/>
                <w:szCs w:val="21"/>
                <w:vertAlign w:val="baseline"/>
                <w:lang w:val="en-US" w:eastAsia="zh-CN" w:bidi="ar-SA"/>
              </w:rPr>
            </w:pPr>
            <w:bookmarkStart w:id="79" w:name="_Toc19474"/>
            <w:bookmarkStart w:id="80" w:name="_Toc19505"/>
            <w:bookmarkStart w:id="81" w:name="_Toc12127"/>
            <w:r>
              <w:rPr>
                <w:rFonts w:hint="eastAsia" w:ascii="Times New Roman" w:hAnsi="Times New Roman" w:eastAsia="宋体" w:cs="Times New Roman"/>
                <w:b w:val="0"/>
                <w:bCs w:val="0"/>
                <w:color w:val="auto"/>
                <w:kern w:val="0"/>
                <w:sz w:val="21"/>
                <w:szCs w:val="21"/>
                <w:vertAlign w:val="baseline"/>
                <w:lang w:val="en-US" w:eastAsia="zh-CN" w:bidi="ar-SA"/>
              </w:rPr>
              <w:t>不可燃</w:t>
            </w:r>
            <w:bookmarkEnd w:id="79"/>
            <w:bookmarkEnd w:id="80"/>
            <w:bookmarkEnd w:id="81"/>
          </w:p>
        </w:tc>
        <w:tc>
          <w:tcPr>
            <w:tcW w:w="2188"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fldChar w:fldCharType="begin"/>
            </w:r>
            <w:r>
              <w:rPr>
                <w:rFonts w:hint="default" w:ascii="Times New Roman" w:hAnsi="Times New Roman" w:eastAsia="宋体" w:cs="Times New Roman"/>
                <w:color w:val="auto"/>
                <w:sz w:val="21"/>
                <w:szCs w:val="21"/>
                <w:vertAlign w:val="baseline"/>
                <w:lang w:val="en-US" w:eastAsia="zh-CN" w:bidi="ar-SA"/>
              </w:rPr>
              <w:instrText xml:space="preserve"> HYPERLINK "https://baike.baidu.com/item/%E5%A4%A7%E9%BC%A0" \t "https://baike.baidu.com/item/%E8%8B%8F%E6%89%93/_blank" </w:instrText>
            </w:r>
            <w:r>
              <w:rPr>
                <w:rFonts w:hint="default" w:ascii="Times New Roman" w:hAnsi="Times New Roman" w:eastAsia="宋体" w:cs="Times New Roman"/>
                <w:color w:val="auto"/>
                <w:sz w:val="21"/>
                <w:szCs w:val="21"/>
                <w:vertAlign w:val="baseline"/>
                <w:lang w:val="en-US" w:eastAsia="zh-CN" w:bidi="ar-SA"/>
              </w:rPr>
              <w:fldChar w:fldCharType="separate"/>
            </w:r>
            <w:r>
              <w:rPr>
                <w:rFonts w:hint="default" w:ascii="Times New Roman" w:hAnsi="Times New Roman" w:eastAsia="宋体" w:cs="Times New Roman"/>
                <w:color w:val="auto"/>
                <w:sz w:val="21"/>
                <w:szCs w:val="21"/>
                <w:vertAlign w:val="baseline"/>
                <w:lang w:val="en-US" w:eastAsia="zh-CN" w:bidi="ar-SA"/>
              </w:rPr>
              <w:t>大鼠</w:t>
            </w:r>
            <w:r>
              <w:rPr>
                <w:rFonts w:hint="default" w:ascii="Times New Roman" w:hAnsi="Times New Roman" w:eastAsia="宋体" w:cs="Times New Roman"/>
                <w:color w:val="auto"/>
                <w:sz w:val="21"/>
                <w:szCs w:val="21"/>
                <w:vertAlign w:val="baseline"/>
                <w:lang w:val="en-US" w:eastAsia="zh-CN" w:bidi="ar-SA"/>
              </w:rPr>
              <w:fldChar w:fldCharType="end"/>
            </w:r>
            <w:r>
              <w:rPr>
                <w:rFonts w:hint="default" w:ascii="Times New Roman" w:hAnsi="Times New Roman" w:eastAsia="宋体" w:cs="Times New Roman"/>
                <w:color w:val="auto"/>
                <w:sz w:val="21"/>
                <w:szCs w:val="21"/>
                <w:vertAlign w:val="baseline"/>
                <w:lang w:val="en-US" w:eastAsia="zh-CN" w:bidi="ar-SA"/>
              </w:rPr>
              <w:t>经口LD50：220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p>
        </w:tc>
        <w:tc>
          <w:tcPr>
            <w:tcW w:w="727"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偏硅酸钠</w:t>
            </w:r>
          </w:p>
        </w:tc>
        <w:tc>
          <w:tcPr>
            <w:tcW w:w="4134"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偏硅酸钠是普通</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"https://baike.baidu.com/item/%E6%B3%A1%E5%8C%96%E7%A2%B1/4351654" \t "https://baike.baidu.com/item/%E5%81%8F%E7%A1%85%E9%85%B8%E9%92%A0/_blank"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泡化碱</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default" w:ascii="Times New Roman" w:hAnsi="Times New Roman" w:eastAsia="宋体" w:cs="Times New Roman"/>
                <w:i w:val="0"/>
                <w:iCs w:val="0"/>
                <w:caps w:val="0"/>
                <w:color w:val="auto"/>
                <w:spacing w:val="0"/>
                <w:sz w:val="21"/>
                <w:szCs w:val="21"/>
                <w:shd w:val="clear" w:color="auto" w:fill="FFFFFF"/>
                <w:lang w:val="en-US" w:eastAsia="zh-CN"/>
              </w:rPr>
              <w:t>与烧碱水热反应而制得的低</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default"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"https://baike.baidu.com/item/%E5%88%86%E5%AD%90%E6%99%B6%E4%BD%93/1838681" \t "https://baike.baidu.com/item/%E5%81%8F%E7%A1%85%E9%85%B8%E9%92%A0/_blank" </w:instrTex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default" w:ascii="Times New Roman" w:hAnsi="Times New Roman" w:eastAsia="宋体" w:cs="Times New Roman"/>
                <w:i w:val="0"/>
                <w:iCs w:val="0"/>
                <w:caps w:val="0"/>
                <w:color w:val="auto"/>
                <w:spacing w:val="0"/>
                <w:sz w:val="21"/>
                <w:szCs w:val="21"/>
                <w:shd w:val="clear" w:color="auto" w:fill="FFFFFF"/>
                <w:lang w:val="en-US" w:eastAsia="zh-CN"/>
              </w:rPr>
              <w:t>分子晶体</w:t>
            </w:r>
            <w:r>
              <w:rPr>
                <w:rFonts w:hint="default"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default" w:ascii="Times New Roman" w:hAnsi="Times New Roman" w:eastAsia="宋体" w:cs="Times New Roman"/>
                <w:i w:val="0"/>
                <w:iCs w:val="0"/>
                <w:caps w:val="0"/>
                <w:color w:val="auto"/>
                <w:spacing w:val="0"/>
                <w:sz w:val="21"/>
                <w:szCs w:val="21"/>
                <w:shd w:val="clear" w:color="auto" w:fill="FFFFFF"/>
                <w:lang w:val="en-US" w:eastAsia="zh-CN"/>
              </w:rPr>
              <w:t>，白色颗粒，熔点为1089℃</w:t>
            </w:r>
          </w:p>
        </w:tc>
        <w:tc>
          <w:tcPr>
            <w:tcW w:w="74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jc w:val="center"/>
              <w:textAlignment w:val="auto"/>
              <w:outlineLvl w:val="1"/>
              <w:rPr>
                <w:rFonts w:hint="default" w:ascii="Times New Roman" w:hAnsi="Times New Roman" w:eastAsia="宋体" w:cs="Times New Roman"/>
                <w:b w:val="0"/>
                <w:bCs w:val="0"/>
                <w:color w:val="auto"/>
                <w:kern w:val="0"/>
                <w:sz w:val="21"/>
                <w:szCs w:val="21"/>
                <w:vertAlign w:val="baseline"/>
                <w:lang w:val="en-US" w:eastAsia="zh-CN" w:bidi="ar-SA"/>
              </w:rPr>
            </w:pPr>
            <w:bookmarkStart w:id="82" w:name="_Toc3842"/>
            <w:bookmarkStart w:id="83" w:name="_Toc32656"/>
            <w:bookmarkStart w:id="84" w:name="_Toc12681"/>
            <w:r>
              <w:rPr>
                <w:rFonts w:hint="eastAsia" w:ascii="Times New Roman" w:hAnsi="Times New Roman" w:eastAsia="宋体" w:cs="Times New Roman"/>
                <w:b w:val="0"/>
                <w:bCs w:val="0"/>
                <w:color w:val="auto"/>
                <w:kern w:val="0"/>
                <w:sz w:val="21"/>
                <w:szCs w:val="21"/>
                <w:vertAlign w:val="baseline"/>
                <w:lang w:val="en-US" w:eastAsia="zh-CN" w:bidi="ar-SA"/>
              </w:rPr>
              <w:t>不可燃</w:t>
            </w:r>
            <w:bookmarkEnd w:id="82"/>
            <w:bookmarkEnd w:id="83"/>
            <w:bookmarkEnd w:id="84"/>
          </w:p>
        </w:tc>
        <w:tc>
          <w:tcPr>
            <w:tcW w:w="2188" w:type="dxa"/>
            <w:noWrap w:val="0"/>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大鼠经口LD50：1280mg/kg</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textAlignment w:val="auto"/>
        <w:outlineLvl w:val="1"/>
        <w:rPr>
          <w:rFonts w:hint="default" w:ascii="Times New Roman" w:hAnsi="Times New Roman" w:eastAsia="宋体" w:cs="Times New Roman"/>
          <w:b/>
          <w:bCs/>
          <w:color w:val="auto"/>
          <w:sz w:val="21"/>
          <w:szCs w:val="21"/>
          <w:lang w:val="en-US" w:eastAsia="en-US" w:bidi="ar-SA"/>
        </w:rPr>
      </w:pPr>
      <w:bookmarkStart w:id="85" w:name="_Toc17253"/>
      <w:r>
        <w:rPr>
          <w:rFonts w:hint="eastAsia" w:ascii="Times New Roman" w:hAnsi="Times New Roman" w:eastAsia="宋体" w:cs="Times New Roman"/>
          <w:b/>
          <w:bCs/>
          <w:color w:val="auto"/>
          <w:sz w:val="24"/>
          <w:szCs w:val="24"/>
          <w:lang w:val="en-US" w:eastAsia="zh-CN" w:bidi="ar-SA"/>
        </w:rPr>
        <w:t>3.4设备清单</w:t>
      </w:r>
      <w:bookmarkEnd w:id="62"/>
      <w:bookmarkEnd w:id="63"/>
      <w:bookmarkEnd w:id="85"/>
    </w:p>
    <w:p>
      <w:pPr>
        <w:spacing w:line="360" w:lineRule="auto"/>
        <w:ind w:firstLine="480" w:firstLineChars="20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4"/>
          <w:lang w:val="en-US" w:eastAsia="zh-CN"/>
        </w:rPr>
        <w:t>本</w:t>
      </w:r>
      <w:r>
        <w:rPr>
          <w:rFonts w:hint="eastAsia" w:ascii="Times New Roman" w:hAnsi="Times New Roman" w:eastAsia="宋体" w:cs="Times New Roman"/>
          <w:color w:val="auto"/>
          <w:sz w:val="24"/>
          <w:lang w:val="en-US" w:eastAsia="zh-CN"/>
        </w:rPr>
        <w:t>扩建</w:t>
      </w:r>
      <w:r>
        <w:rPr>
          <w:rFonts w:hint="default" w:ascii="Times New Roman" w:hAnsi="Times New Roman" w:eastAsia="宋体" w:cs="Times New Roman"/>
          <w:color w:val="auto"/>
          <w:sz w:val="24"/>
          <w:lang w:val="en-US" w:eastAsia="zh-CN"/>
        </w:rPr>
        <w:t>项目实际设备情况与环评对照：生产设备名称、型号、数量均与环评一致。项目主要设</w:t>
      </w:r>
      <w:r>
        <w:rPr>
          <w:rFonts w:hint="default" w:ascii="Times New Roman" w:hAnsi="Times New Roman" w:eastAsia="宋体" w:cs="Times New Roman"/>
          <w:bCs/>
          <w:color w:val="auto"/>
          <w:sz w:val="24"/>
          <w:szCs w:val="24"/>
          <w:lang w:val="en-US" w:eastAsia="zh-CN"/>
        </w:rPr>
        <w:t>备详见下表：</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1  项目主要</w:t>
      </w:r>
      <w:r>
        <w:rPr>
          <w:rFonts w:hint="default" w:ascii="Times New Roman" w:hAnsi="Times New Roman" w:cs="Times New Roman"/>
          <w:b/>
          <w:bCs/>
          <w:color w:val="auto"/>
          <w:sz w:val="21"/>
          <w:szCs w:val="21"/>
        </w:rPr>
        <w:t>生产设备一览表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899"/>
        <w:gridCol w:w="1946"/>
        <w:gridCol w:w="2025"/>
        <w:gridCol w:w="1003"/>
        <w:gridCol w:w="1274"/>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adjustRightInd w:val="0"/>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序号</w:t>
            </w:r>
          </w:p>
        </w:tc>
        <w:tc>
          <w:tcPr>
            <w:tcW w:w="490" w:type="pct"/>
            <w:noWrap w:val="0"/>
            <w:vAlign w:val="center"/>
          </w:tcPr>
          <w:p>
            <w:pPr>
              <w:adjustRightInd w:val="0"/>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生产</w:t>
            </w:r>
          </w:p>
          <w:p>
            <w:pPr>
              <w:adjustRightInd w:val="0"/>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单元</w:t>
            </w:r>
          </w:p>
        </w:tc>
        <w:tc>
          <w:tcPr>
            <w:tcW w:w="1061" w:type="pct"/>
            <w:noWrap w:val="0"/>
            <w:vAlign w:val="center"/>
          </w:tcPr>
          <w:p>
            <w:pPr>
              <w:adjustRightInd w:val="0"/>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名称</w:t>
            </w:r>
          </w:p>
        </w:tc>
        <w:tc>
          <w:tcPr>
            <w:tcW w:w="1104" w:type="pct"/>
            <w:noWrap w:val="0"/>
            <w:vAlign w:val="center"/>
          </w:tcPr>
          <w:p>
            <w:pPr>
              <w:adjustRightInd w:val="0"/>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eastAsia="zh-CN"/>
              </w:rPr>
              <w:t>型号</w:t>
            </w:r>
            <w:r>
              <w:rPr>
                <w:rFonts w:hint="default" w:ascii="Times New Roman" w:hAnsi="Times New Roman" w:eastAsia="宋体" w:cs="Times New Roman"/>
                <w:b/>
                <w:bCs/>
                <w:color w:val="auto"/>
                <w:kern w:val="2"/>
                <w:sz w:val="21"/>
                <w:szCs w:val="21"/>
                <w:lang w:val="en-US" w:eastAsia="zh-CN"/>
              </w:rPr>
              <w:t>/</w:t>
            </w:r>
            <w:r>
              <w:rPr>
                <w:rFonts w:hint="eastAsia" w:ascii="Times New Roman" w:hAnsi="Times New Roman" w:eastAsia="宋体" w:cs="Times New Roman"/>
                <w:b/>
                <w:bCs/>
                <w:color w:val="auto"/>
                <w:kern w:val="2"/>
                <w:sz w:val="21"/>
                <w:szCs w:val="21"/>
                <w:lang w:val="en-US" w:eastAsia="zh-CN"/>
              </w:rPr>
              <w:t>设备外部</w:t>
            </w:r>
            <w:r>
              <w:rPr>
                <w:rFonts w:hint="default" w:ascii="Times New Roman" w:hAnsi="Times New Roman" w:eastAsia="宋体" w:cs="Times New Roman"/>
                <w:b/>
                <w:bCs/>
                <w:color w:val="auto"/>
                <w:kern w:val="2"/>
                <w:sz w:val="21"/>
                <w:szCs w:val="21"/>
                <w:lang w:val="en-US" w:eastAsia="zh-CN"/>
              </w:rPr>
              <w:t>尺寸</w:t>
            </w:r>
            <w:r>
              <w:rPr>
                <w:rFonts w:hint="eastAsia" w:ascii="Times New Roman" w:hAnsi="Times New Roman" w:eastAsia="宋体" w:cs="Times New Roman"/>
                <w:b/>
                <w:bCs/>
                <w:color w:val="auto"/>
                <w:kern w:val="2"/>
                <w:sz w:val="21"/>
                <w:szCs w:val="21"/>
                <w:lang w:val="en-US" w:eastAsia="zh-CN"/>
              </w:rPr>
              <w:t>（</w:t>
            </w:r>
            <w:r>
              <w:rPr>
                <w:rFonts w:hint="default" w:ascii="Times New Roman" w:hAnsi="Times New Roman" w:eastAsia="宋体" w:cs="Times New Roman"/>
                <w:b/>
                <w:bCs/>
                <w:color w:val="auto"/>
                <w:kern w:val="2"/>
                <w:sz w:val="21"/>
                <w:szCs w:val="21"/>
                <w:lang w:val="en-US" w:eastAsia="zh-CN"/>
              </w:rPr>
              <w:t>长*宽</w:t>
            </w:r>
            <w:r>
              <w:rPr>
                <w:rFonts w:hint="eastAsia" w:ascii="Times New Roman" w:hAnsi="Times New Roman" w:eastAsia="宋体" w:cs="Times New Roman"/>
                <w:b/>
                <w:bCs/>
                <w:color w:val="auto"/>
                <w:kern w:val="2"/>
                <w:sz w:val="21"/>
                <w:szCs w:val="21"/>
                <w:lang w:val="en-US" w:eastAsia="zh-CN"/>
              </w:rPr>
              <w:t>*高，m）</w:t>
            </w:r>
          </w:p>
        </w:tc>
        <w:tc>
          <w:tcPr>
            <w:tcW w:w="547" w:type="pct"/>
            <w:noWrap w:val="0"/>
            <w:vAlign w:val="center"/>
          </w:tcPr>
          <w:p>
            <w:pPr>
              <w:adjustRightInd w:val="0"/>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eastAsia="zh-CN"/>
              </w:rPr>
              <w:t>单位</w:t>
            </w:r>
          </w:p>
        </w:tc>
        <w:tc>
          <w:tcPr>
            <w:tcW w:w="695" w:type="pct"/>
            <w:noWrap w:val="0"/>
            <w:vAlign w:val="center"/>
          </w:tcPr>
          <w:p>
            <w:pPr>
              <w:adjustRightInd w:val="0"/>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0"/>
                <w:sz w:val="21"/>
                <w:szCs w:val="21"/>
                <w:highlight w:val="none"/>
                <w:lang w:val="en-US" w:eastAsia="zh-CN"/>
              </w:rPr>
              <w:t>环评数量</w:t>
            </w:r>
          </w:p>
        </w:tc>
        <w:tc>
          <w:tcPr>
            <w:tcW w:w="827" w:type="pct"/>
            <w:noWrap w:val="0"/>
            <w:vAlign w:val="center"/>
          </w:tcPr>
          <w:p>
            <w:pPr>
              <w:adjustRightInd w:val="0"/>
              <w:jc w:val="center"/>
              <w:rPr>
                <w:rFonts w:hint="eastAsia"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0"/>
                <w:sz w:val="21"/>
                <w:szCs w:val="21"/>
                <w:highlight w:val="none"/>
                <w:lang w:val="en-US"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00" w:type="pct"/>
            <w:gridSpan w:val="7"/>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b/>
                <w:bCs/>
                <w:color w:val="auto"/>
                <w:kern w:val="2"/>
                <w:sz w:val="21"/>
                <w:szCs w:val="24"/>
                <w:lang w:val="en-US" w:eastAsia="zh-CN"/>
              </w:rPr>
              <w:t>箔生产线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73" w:type="pct"/>
            <w:noWrap w:val="0"/>
            <w:vAlign w:val="center"/>
          </w:tcPr>
          <w:p>
            <w:pPr>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w:t>
            </w:r>
          </w:p>
        </w:tc>
        <w:tc>
          <w:tcPr>
            <w:tcW w:w="490" w:type="pct"/>
            <w:vMerge w:val="restart"/>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r>
              <w:rPr>
                <w:rFonts w:hint="eastAsia" w:ascii="Times New Roman" w:hAnsi="Times New Roman" w:eastAsia="宋体" w:cs="Times New Roman"/>
                <w:b w:val="0"/>
                <w:color w:val="auto"/>
                <w:kern w:val="2"/>
                <w:sz w:val="21"/>
                <w:szCs w:val="24"/>
                <w:lang w:val="en-US" w:eastAsia="zh-CN" w:bidi="ar-SA"/>
              </w:rPr>
              <w:t>分切</w:t>
            </w:r>
          </w:p>
        </w:tc>
        <w:tc>
          <w:tcPr>
            <w:tcW w:w="1061" w:type="pct"/>
            <w:noWrap w:val="0"/>
            <w:vAlign w:val="center"/>
          </w:tcPr>
          <w:p>
            <w:pPr>
              <w:widowControl w:val="0"/>
              <w:spacing w:line="240" w:lineRule="atLeas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1450双轴分切机</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w:t>
            </w:r>
          </w:p>
        </w:tc>
        <w:tc>
          <w:tcPr>
            <w:tcW w:w="547" w:type="pct"/>
            <w:noWrap w:val="0"/>
            <w:vAlign w:val="center"/>
          </w:tcPr>
          <w:p>
            <w:pPr>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台</w:t>
            </w:r>
          </w:p>
        </w:tc>
        <w:tc>
          <w:tcPr>
            <w:tcW w:w="695" w:type="pct"/>
            <w:noWrap w:val="0"/>
            <w:vAlign w:val="center"/>
          </w:tcPr>
          <w:p>
            <w:pPr>
              <w:widowControl w:val="0"/>
              <w:spacing w:line="240" w:lineRule="atLeas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827" w:type="pct"/>
            <w:noWrap w:val="0"/>
            <w:vAlign w:val="center"/>
          </w:tcPr>
          <w:p>
            <w:pPr>
              <w:widowControl w:val="0"/>
              <w:spacing w:line="240" w:lineRule="atLeas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73" w:type="pct"/>
            <w:noWrap w:val="0"/>
            <w:vAlign w:val="center"/>
          </w:tcPr>
          <w:p>
            <w:pPr>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widowControl w:val="0"/>
              <w:spacing w:line="240" w:lineRule="atLeas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1350单轴分切机</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w:t>
            </w:r>
          </w:p>
        </w:tc>
        <w:tc>
          <w:tcPr>
            <w:tcW w:w="547" w:type="pct"/>
            <w:noWrap w:val="0"/>
            <w:vAlign w:val="center"/>
          </w:tcPr>
          <w:p>
            <w:pPr>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台</w:t>
            </w:r>
          </w:p>
        </w:tc>
        <w:tc>
          <w:tcPr>
            <w:tcW w:w="695" w:type="pct"/>
            <w:noWrap w:val="0"/>
            <w:vAlign w:val="center"/>
          </w:tcPr>
          <w:p>
            <w:pPr>
              <w:widowControl w:val="0"/>
              <w:spacing w:line="240" w:lineRule="atLeas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827" w:type="pct"/>
            <w:noWrap w:val="0"/>
            <w:vAlign w:val="center"/>
          </w:tcPr>
          <w:p>
            <w:pPr>
              <w:widowControl w:val="0"/>
              <w:spacing w:line="240" w:lineRule="atLeas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noWrap w:val="0"/>
            <w:vAlign w:val="center"/>
          </w:tcPr>
          <w:p>
            <w:pPr>
              <w:widowControl w:val="0"/>
              <w:spacing w:line="240" w:lineRule="atLeast"/>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亲水箔生产线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1</w:t>
            </w:r>
          </w:p>
        </w:tc>
        <w:tc>
          <w:tcPr>
            <w:tcW w:w="490" w:type="pct"/>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r>
              <w:rPr>
                <w:rFonts w:hint="eastAsia" w:ascii="Times New Roman" w:hAnsi="Times New Roman" w:eastAsia="宋体" w:cs="Times New Roman"/>
                <w:b w:val="0"/>
                <w:color w:val="auto"/>
                <w:kern w:val="2"/>
                <w:sz w:val="21"/>
                <w:szCs w:val="24"/>
                <w:lang w:val="en-US" w:eastAsia="zh-CN" w:bidi="ar-SA"/>
              </w:rPr>
              <w:t>脱脂、清洗、涂覆、烘干</w:t>
            </w: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普通卧式生产线</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全长约60m</w:t>
            </w:r>
          </w:p>
        </w:tc>
        <w:tc>
          <w:tcPr>
            <w:tcW w:w="54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 xml:space="preserve">台 </w:t>
            </w:r>
          </w:p>
        </w:tc>
        <w:tc>
          <w:tcPr>
            <w:tcW w:w="695" w:type="pct"/>
            <w:noWrap w:val="0"/>
            <w:vAlign w:val="center"/>
          </w:tcPr>
          <w:p>
            <w:pPr>
              <w:widowControl w:val="0"/>
              <w:spacing w:line="240" w:lineRule="atLeast"/>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c>
          <w:tcPr>
            <w:tcW w:w="827" w:type="pct"/>
            <w:noWrap w:val="0"/>
            <w:vAlign w:val="center"/>
          </w:tcPr>
          <w:p>
            <w:pPr>
              <w:widowControl w:val="0"/>
              <w:spacing w:line="240" w:lineRule="atLeast"/>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00" w:type="pct"/>
            <w:gridSpan w:val="7"/>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b/>
                <w:bCs/>
                <w:color w:val="auto"/>
                <w:kern w:val="2"/>
                <w:sz w:val="21"/>
                <w:szCs w:val="21"/>
                <w:lang w:eastAsia="zh-CN"/>
              </w:rPr>
              <w:t>普通卧式生产线</w:t>
            </w:r>
            <w:r>
              <w:rPr>
                <w:rFonts w:hint="eastAsia" w:ascii="Times New Roman" w:hAnsi="Times New Roman" w:eastAsia="宋体" w:cs="Times New Roman"/>
                <w:b/>
                <w:bCs/>
                <w:color w:val="auto"/>
                <w:kern w:val="2"/>
                <w:sz w:val="21"/>
                <w:szCs w:val="21"/>
                <w:lang w:val="en-US" w:eastAsia="zh-CN"/>
              </w:rPr>
              <w:t>包括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w:t>
            </w:r>
          </w:p>
        </w:tc>
        <w:tc>
          <w:tcPr>
            <w:tcW w:w="490" w:type="pct"/>
            <w:vMerge w:val="restart"/>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r>
              <w:rPr>
                <w:rFonts w:hint="eastAsia" w:ascii="Times New Roman" w:hAnsi="Times New Roman" w:eastAsia="宋体" w:cs="Times New Roman"/>
                <w:b w:val="0"/>
                <w:color w:val="auto"/>
                <w:kern w:val="2"/>
                <w:sz w:val="21"/>
                <w:szCs w:val="24"/>
                <w:lang w:val="en-US" w:eastAsia="zh-CN" w:bidi="ar-SA"/>
              </w:rPr>
              <w:t>脱脂、清洗、涂覆、烘干</w:t>
            </w:r>
          </w:p>
        </w:tc>
        <w:tc>
          <w:tcPr>
            <w:tcW w:w="1061" w:type="pct"/>
            <w:noWrap w:val="0"/>
            <w:vAlign w:val="center"/>
          </w:tcPr>
          <w:p>
            <w:pPr>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放卷机构</w:t>
            </w:r>
          </w:p>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（交替使用）</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1.48×5.16×2.04</w:t>
            </w:r>
          </w:p>
        </w:tc>
        <w:tc>
          <w:tcPr>
            <w:tcW w:w="547" w:type="pct"/>
            <w:vMerge w:val="restart"/>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2</w:t>
            </w:r>
          </w:p>
        </w:tc>
        <w:tc>
          <w:tcPr>
            <w:tcW w:w="827" w:type="pct"/>
            <w:noWrap w:val="0"/>
            <w:vAlign w:val="center"/>
          </w:tcPr>
          <w:p>
            <w:pPr>
              <w:jc w:val="center"/>
              <w:rPr>
                <w:rFonts w:hint="default"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2</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放卷导向机构</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1.6×1.57×1.38</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3</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脱脂槽</w:t>
            </w:r>
            <w:r>
              <w:rPr>
                <w:rFonts w:hint="eastAsia" w:ascii="Times New Roman" w:hAnsi="Times New Roman" w:eastAsia="宋体" w:cs="Times New Roman"/>
                <w:color w:val="auto"/>
                <w:kern w:val="2"/>
                <w:sz w:val="21"/>
                <w:szCs w:val="21"/>
                <w:lang w:val="en-US" w:eastAsia="zh-CN"/>
              </w:rPr>
              <w:t>+水份挤干</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4.75×1.76×1.75</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高压喷淋冲洗1（内含储水箱）+水份挤干</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3.36×2.2×1.88</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5</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高压喷淋冲洗2（内含储水箱）+水份挤干</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3.32×2.2×1.88</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6</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高压喷淋冲洗3（内含储水箱）+水份挤干</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3.32×2.2×1.88</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7</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水份烘干烘道</w:t>
            </w:r>
          </w:p>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（燃气热风循环）</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3×1.72×2</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8</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底漆涂覆机构</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1.5×1.65×2.13</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9</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面漆涂覆机构</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1.5×1.65×1.2</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10</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涂层烘干烘道</w:t>
            </w:r>
          </w:p>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（双层）</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15×2.2×3</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11</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燃气集中加热炉（双层）</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4×2.5×2.5</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12</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亲水层烘干后冷却机构</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2.5×1.57×1.54</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13</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张力牵引机构</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1.9×1.7×1.15</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14</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防腐层烘干后冷却及主牵引机构</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2.96×1.57×2.27</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15</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收卷导向机构</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0.7×1.7×0.88</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16</w:t>
            </w:r>
          </w:p>
        </w:tc>
        <w:tc>
          <w:tcPr>
            <w:tcW w:w="490"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1061" w:type="pct"/>
            <w:noWrap w:val="0"/>
            <w:vAlign w:val="center"/>
          </w:tcPr>
          <w:p>
            <w:pPr>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收卷机构</w:t>
            </w:r>
          </w:p>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（交替使用）</w:t>
            </w:r>
          </w:p>
        </w:tc>
        <w:tc>
          <w:tcPr>
            <w:tcW w:w="1104"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1.48×4.14×2.04</w:t>
            </w:r>
          </w:p>
        </w:tc>
        <w:tc>
          <w:tcPr>
            <w:tcW w:w="547" w:type="pct"/>
            <w:vMerge w:val="continue"/>
            <w:noWrap w:val="0"/>
            <w:vAlign w:val="center"/>
          </w:tcPr>
          <w:p>
            <w:pPr>
              <w:widowControl w:val="0"/>
              <w:spacing w:line="240" w:lineRule="atLeast"/>
              <w:ind w:firstLine="0" w:firstLineChars="0"/>
              <w:jc w:val="center"/>
              <w:rPr>
                <w:rFonts w:hint="default" w:ascii="Times New Roman" w:hAnsi="Times New Roman" w:eastAsia="宋体" w:cs="Times New Roman"/>
                <w:b w:val="0"/>
                <w:color w:val="auto"/>
                <w:kern w:val="2"/>
                <w:sz w:val="21"/>
                <w:szCs w:val="24"/>
                <w:lang w:val="en-US" w:eastAsia="zh-CN" w:bidi="ar-SA"/>
              </w:rPr>
            </w:pPr>
          </w:p>
        </w:tc>
        <w:tc>
          <w:tcPr>
            <w:tcW w:w="6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2</w:t>
            </w:r>
          </w:p>
        </w:tc>
        <w:tc>
          <w:tcPr>
            <w:tcW w:w="827" w:type="pct"/>
            <w:noWrap w:val="0"/>
            <w:vAlign w:val="center"/>
          </w:tcPr>
          <w:p>
            <w:pPr>
              <w:jc w:val="center"/>
              <w:rPr>
                <w:rFonts w:hint="eastAsia"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00" w:type="pct"/>
            <w:gridSpan w:val="7"/>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环保设备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1</w:t>
            </w:r>
          </w:p>
        </w:tc>
        <w:tc>
          <w:tcPr>
            <w:tcW w:w="1551" w:type="pct"/>
            <w:gridSpan w:val="2"/>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水喷淋+干式过滤+活性炭吸附脱附+催化燃烧装置</w:t>
            </w:r>
            <w:r>
              <w:rPr>
                <w:rFonts w:hint="eastAsia" w:ascii="Times New Roman" w:hAnsi="Times New Roman" w:eastAsia="宋体" w:cs="Times New Roman"/>
                <w:color w:val="auto"/>
                <w:kern w:val="2"/>
                <w:sz w:val="21"/>
                <w:szCs w:val="21"/>
                <w:lang w:val="en-US" w:eastAsia="zh-CN"/>
              </w:rPr>
              <w:t>（含风机）</w:t>
            </w:r>
          </w:p>
        </w:tc>
        <w:tc>
          <w:tcPr>
            <w:tcW w:w="1104"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rPr>
            </w:pPr>
            <w:r>
              <w:rPr>
                <w:rFonts w:hint="eastAsia" w:ascii="Times New Roman" w:hAnsi="Times New Roman" w:eastAsia="宋体" w:cs="Times New Roman"/>
                <w:color w:val="auto"/>
                <w:kern w:val="2"/>
                <w:sz w:val="21"/>
                <w:szCs w:val="24"/>
                <w:lang w:val="en-US" w:eastAsia="zh-CN"/>
              </w:rPr>
              <w:t>/</w:t>
            </w:r>
          </w:p>
        </w:tc>
        <w:tc>
          <w:tcPr>
            <w:tcW w:w="54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套</w:t>
            </w:r>
          </w:p>
        </w:tc>
        <w:tc>
          <w:tcPr>
            <w:tcW w:w="695" w:type="pct"/>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827" w:type="pct"/>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73"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w:t>
            </w:r>
          </w:p>
        </w:tc>
        <w:tc>
          <w:tcPr>
            <w:tcW w:w="1551" w:type="pct"/>
            <w:gridSpan w:val="2"/>
            <w:noWrap w:val="0"/>
            <w:vAlign w:val="center"/>
          </w:tcPr>
          <w:p>
            <w:pPr>
              <w:jc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排气筒</w:t>
            </w:r>
          </w:p>
        </w:tc>
        <w:tc>
          <w:tcPr>
            <w:tcW w:w="1104" w:type="pct"/>
            <w:noWrap w:val="0"/>
            <w:vAlign w:val="center"/>
          </w:tcPr>
          <w:p>
            <w:pPr>
              <w:widowControl/>
              <w:jc w:val="center"/>
              <w:textAlignment w:val="center"/>
              <w:rPr>
                <w:rFonts w:hint="eastAsia" w:ascii="Times New Roman" w:hAnsi="Times New Roman" w:eastAsia="宋体" w:cs="Times New Roman"/>
                <w:color w:val="auto"/>
                <w:kern w:val="2"/>
                <w:sz w:val="21"/>
                <w:szCs w:val="24"/>
                <w:lang w:val="en-US" w:eastAsia="zh-CN"/>
              </w:rPr>
            </w:pPr>
            <w:r>
              <w:rPr>
                <w:rFonts w:hint="default" w:ascii="Times New Roman" w:hAnsi="Times New Roman" w:eastAsia="宋体" w:cs="Times New Roman"/>
                <w:color w:val="auto"/>
                <w:kern w:val="2"/>
                <w:sz w:val="21"/>
                <w:szCs w:val="24"/>
                <w:lang w:val="en-US" w:eastAsia="zh-CN"/>
              </w:rPr>
              <w:t>排气筒内径</w:t>
            </w:r>
            <w:r>
              <w:rPr>
                <w:rFonts w:hint="eastAsia" w:ascii="Times New Roman" w:hAnsi="Times New Roman" w:eastAsia="宋体" w:cs="Times New Roman"/>
                <w:color w:val="auto"/>
                <w:kern w:val="2"/>
                <w:sz w:val="21"/>
                <w:szCs w:val="24"/>
                <w:lang w:val="en-US" w:eastAsia="zh-CN"/>
              </w:rPr>
              <w:t>0.45m</w:t>
            </w:r>
          </w:p>
        </w:tc>
        <w:tc>
          <w:tcPr>
            <w:tcW w:w="547"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套</w:t>
            </w:r>
          </w:p>
        </w:tc>
        <w:tc>
          <w:tcPr>
            <w:tcW w:w="695" w:type="pct"/>
            <w:noWrap w:val="0"/>
            <w:vAlign w:val="center"/>
          </w:tcPr>
          <w:p>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827" w:type="pct"/>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textAlignment w:val="auto"/>
        <w:outlineLvl w:val="1"/>
        <w:rPr>
          <w:rFonts w:hint="default" w:ascii="Times New Roman" w:hAnsi="Times New Roman" w:eastAsia="宋体" w:cs="Times New Roman"/>
          <w:b/>
          <w:bCs/>
          <w:color w:val="auto"/>
          <w:sz w:val="24"/>
          <w:szCs w:val="24"/>
          <w:lang w:val="en-US" w:eastAsia="zh-CN" w:bidi="ar-SA"/>
        </w:rPr>
      </w:pPr>
      <w:bookmarkStart w:id="86" w:name="_Toc2171"/>
      <w:bookmarkStart w:id="87" w:name="_Toc9282_WPSOffice_Level2"/>
      <w:bookmarkStart w:id="88" w:name="_Toc30325_WPSOffice_Level2"/>
      <w:bookmarkStart w:id="89" w:name="_Toc27808"/>
      <w:r>
        <w:rPr>
          <w:rFonts w:hint="default" w:ascii="Times New Roman" w:hAnsi="Times New Roman" w:eastAsia="宋体" w:cs="Times New Roman"/>
          <w:b/>
          <w:bCs/>
          <w:color w:val="auto"/>
          <w:sz w:val="24"/>
          <w:szCs w:val="24"/>
          <w:lang w:val="en-US" w:eastAsia="zh-CN" w:bidi="ar-SA"/>
        </w:rPr>
        <w:t>3.5水源及水平衡</w:t>
      </w:r>
      <w:bookmarkEnd w:id="86"/>
      <w:bookmarkEnd w:id="87"/>
      <w:bookmarkEnd w:id="88"/>
      <w:bookmarkEnd w:id="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GB" w:eastAsia="zh-CN"/>
        </w:rPr>
      </w:pPr>
      <w:r>
        <w:rPr>
          <w:rFonts w:hint="default" w:ascii="Times New Roman" w:hAnsi="Times New Roman" w:eastAsia="宋体" w:cs="Times New Roman"/>
          <w:bCs/>
          <w:color w:val="auto"/>
          <w:sz w:val="24"/>
        </w:rPr>
        <w:t>本</w:t>
      </w:r>
      <w:r>
        <w:rPr>
          <w:rFonts w:hint="eastAsia" w:ascii="Times New Roman" w:hAnsi="Times New Roman" w:eastAsia="宋体" w:cs="Times New Roman"/>
          <w:bCs/>
          <w:color w:val="auto"/>
          <w:sz w:val="24"/>
          <w:lang w:val="en-US" w:eastAsia="zh-CN"/>
        </w:rPr>
        <w:t>扩建</w:t>
      </w:r>
      <w:r>
        <w:rPr>
          <w:rFonts w:hint="default" w:ascii="Times New Roman" w:hAnsi="Times New Roman" w:eastAsia="宋体" w:cs="Times New Roman"/>
          <w:bCs/>
          <w:color w:val="auto"/>
          <w:sz w:val="24"/>
        </w:rPr>
        <w:t>项目由</w:t>
      </w:r>
      <w:r>
        <w:rPr>
          <w:rFonts w:hint="default" w:ascii="Times New Roman" w:hAnsi="Times New Roman" w:eastAsia="宋体" w:cs="Times New Roman"/>
          <w:color w:val="auto"/>
          <w:sz w:val="24"/>
          <w:szCs w:val="24"/>
        </w:rPr>
        <w:t>市政供水管网供给</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2"/>
          <w:lang w:val="en-US" w:eastAsia="zh-CN"/>
        </w:rPr>
        <w:t>本</w:t>
      </w:r>
      <w:r>
        <w:rPr>
          <w:rFonts w:hint="eastAsia" w:ascii="Times New Roman" w:hAnsi="Times New Roman" w:cs="Times New Roman"/>
          <w:color w:val="auto"/>
          <w:sz w:val="24"/>
          <w:szCs w:val="22"/>
          <w:lang w:val="en-US" w:eastAsia="zh-CN"/>
        </w:rPr>
        <w:t>公司</w:t>
      </w:r>
      <w:r>
        <w:rPr>
          <w:rFonts w:hint="default" w:ascii="Times New Roman" w:hAnsi="Times New Roman" w:eastAsia="宋体" w:cs="Times New Roman"/>
          <w:color w:val="auto"/>
          <w:sz w:val="24"/>
          <w:szCs w:val="22"/>
          <w:lang w:val="en-US" w:eastAsia="zh-CN"/>
        </w:rPr>
        <w:t>产生的废水主要是</w:t>
      </w:r>
      <w:r>
        <w:rPr>
          <w:rFonts w:hint="eastAsia" w:ascii="Times New Roman" w:hAnsi="Times New Roman" w:cs="Times New Roman"/>
          <w:color w:val="auto"/>
          <w:sz w:val="24"/>
          <w:szCs w:val="22"/>
          <w:lang w:val="en-US" w:eastAsia="zh-CN"/>
        </w:rPr>
        <w:t>生产废水和生活污水</w:t>
      </w:r>
      <w:r>
        <w:rPr>
          <w:rFonts w:hint="eastAsia" w:cs="Times New Roman"/>
          <w:color w:val="auto"/>
          <w:sz w:val="24"/>
          <w:szCs w:val="22"/>
          <w:lang w:val="en-US" w:eastAsia="zh-CN"/>
        </w:rPr>
        <w:t>，</w:t>
      </w:r>
      <w:r>
        <w:rPr>
          <w:rFonts w:hint="eastAsia" w:ascii="Times New Roman" w:hAnsi="Times New Roman" w:eastAsia="宋体" w:cs="Times New Roman"/>
          <w:color w:val="auto"/>
          <w:kern w:val="0"/>
          <w:sz w:val="24"/>
          <w:szCs w:val="24"/>
          <w:lang w:val="en-US" w:eastAsia="zh-CN" w:bidi="ar-SA"/>
        </w:rPr>
        <w:t>生产废水经污水处理站预处理达标后，与经厂区化粪池预处理达标的生活污水一起经市政污水管网排入官亭镇污水处理厂，尾水排入天河。</w:t>
      </w:r>
    </w:p>
    <w:p>
      <w:pPr>
        <w:spacing w:line="240" w:lineRule="auto"/>
        <w:ind w:firstLine="480" w:firstLineChars="200"/>
        <w:jc w:val="left"/>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扩建</w:t>
      </w:r>
      <w:r>
        <w:rPr>
          <w:rFonts w:hint="default" w:ascii="Times New Roman" w:hAnsi="Times New Roman" w:eastAsia="宋体" w:cs="Times New Roman"/>
          <w:color w:val="auto"/>
          <w:sz w:val="24"/>
          <w:lang w:eastAsia="zh-CN"/>
        </w:rPr>
        <w:t>项目水平衡图见下：</w:t>
      </w:r>
      <w:bookmarkStart w:id="90" w:name="_Toc2224"/>
      <w:r>
        <w:rPr>
          <w:color w:val="auto"/>
        </w:rPr>
        <w:drawing>
          <wp:inline distT="0" distB="0" distL="114300" distR="114300">
            <wp:extent cx="5690870" cy="3862705"/>
            <wp:effectExtent l="0" t="0" r="5080" b="444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9"/>
                    <a:stretch>
                      <a:fillRect/>
                    </a:stretch>
                  </pic:blipFill>
                  <pic:spPr>
                    <a:xfrm>
                      <a:off x="0" y="0"/>
                      <a:ext cx="5690870" cy="3862705"/>
                    </a:xfrm>
                    <a:prstGeom prst="rect">
                      <a:avLst/>
                    </a:prstGeom>
                    <a:noFill/>
                    <a:ln>
                      <a:noFill/>
                    </a:ln>
                  </pic:spPr>
                </pic:pic>
              </a:graphicData>
            </a:graphic>
          </wp:inline>
        </w:drawing>
      </w:r>
    </w:p>
    <w:p>
      <w:pPr>
        <w:spacing w:line="240" w:lineRule="auto"/>
        <w:ind w:firstLine="422" w:firstLineChars="20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图3</w:t>
      </w:r>
      <w:r>
        <w:rPr>
          <w:rFonts w:hint="eastAsia" w:ascii="Times New Roman" w:hAnsi="Times New Roman" w:eastAsia="宋体" w:cs="Times New Roman"/>
          <w:b/>
          <w:bCs/>
          <w:color w:val="auto"/>
          <w:sz w:val="21"/>
          <w:szCs w:val="21"/>
          <w:lang w:eastAsia="zh-CN"/>
        </w:rPr>
        <w:t xml:space="preserve">.5-1  </w:t>
      </w:r>
      <w:r>
        <w:rPr>
          <w:rFonts w:hint="eastAsia" w:ascii="Times New Roman" w:hAnsi="Times New Roman" w:eastAsia="宋体" w:cs="Times New Roman"/>
          <w:b/>
          <w:bCs/>
          <w:color w:val="auto"/>
          <w:sz w:val="21"/>
          <w:szCs w:val="21"/>
          <w:lang w:val="en-US" w:eastAsia="zh-CN"/>
        </w:rPr>
        <w:t>本扩建</w:t>
      </w:r>
      <w:r>
        <w:rPr>
          <w:rFonts w:hint="eastAsia" w:ascii="Times New Roman" w:hAnsi="Times New Roman" w:eastAsia="宋体" w:cs="Times New Roman"/>
          <w:b/>
          <w:bCs/>
          <w:color w:val="auto"/>
          <w:sz w:val="21"/>
          <w:szCs w:val="21"/>
          <w:lang w:eastAsia="zh-CN"/>
        </w:rPr>
        <w:t>项目水平衡图（</w:t>
      </w:r>
      <w:r>
        <w:rPr>
          <w:rFonts w:hint="eastAsia" w:ascii="Times New Roman" w:hAnsi="Times New Roman" w:eastAsia="宋体" w:cs="Times New Roman"/>
          <w:b/>
          <w:bCs/>
          <w:color w:val="auto"/>
          <w:sz w:val="21"/>
          <w:szCs w:val="21"/>
          <w:lang w:val="en-US" w:eastAsia="zh-CN"/>
        </w:rPr>
        <w:t>单位：t/a</w:t>
      </w:r>
      <w:r>
        <w:rPr>
          <w:rFonts w:hint="eastAsia" w:ascii="Times New Roman" w:hAnsi="Times New Roman" w:eastAsia="宋体" w:cs="Times New Roman"/>
          <w:b/>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bCs/>
          <w:color w:val="auto"/>
          <w:kern w:val="2"/>
          <w:sz w:val="24"/>
          <w:szCs w:val="24"/>
          <w:lang w:val="en-US" w:eastAsia="zh-CN" w:bidi="ar-SA"/>
        </w:rPr>
      </w:pPr>
      <w:r>
        <w:rPr>
          <w:color w:val="auto"/>
        </w:rPr>
        <w:drawing>
          <wp:inline distT="0" distB="0" distL="114300" distR="114300">
            <wp:extent cx="5281295" cy="3592830"/>
            <wp:effectExtent l="0" t="0" r="14605" b="7620"/>
            <wp:docPr id="36"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C:\Users\Administrator\Desktop\图片1.png图片1"/>
                    <pic:cNvPicPr>
                      <a:picLocks noChangeAspect="1"/>
                    </pic:cNvPicPr>
                  </pic:nvPicPr>
                  <pic:blipFill>
                    <a:blip r:embed="rId20"/>
                    <a:srcRect/>
                    <a:stretch>
                      <a:fillRect/>
                    </a:stretch>
                  </pic:blipFill>
                  <pic:spPr>
                    <a:xfrm>
                      <a:off x="0" y="0"/>
                      <a:ext cx="5281295" cy="3592830"/>
                    </a:xfrm>
                    <a:prstGeom prst="rect">
                      <a:avLst/>
                    </a:prstGeom>
                    <a:noFill/>
                    <a:ln>
                      <a:noFill/>
                    </a:ln>
                  </pic:spPr>
                </pic:pic>
              </a:graphicData>
            </a:graphic>
          </wp:inline>
        </w:drawing>
      </w:r>
      <w:r>
        <w:rPr>
          <w:rFonts w:ascii="Times New Roman" w:hAnsi="Times New Roman" w:eastAsia="宋体" w:cs="Times New Roman"/>
          <w:b/>
          <w:bCs/>
          <w:color w:val="auto"/>
          <w:sz w:val="21"/>
          <w:szCs w:val="21"/>
        </w:rPr>
        <w:t>图3</w:t>
      </w:r>
      <w:r>
        <w:rPr>
          <w:rFonts w:hint="eastAsia" w:ascii="Times New Roman" w:hAnsi="Times New Roman" w:eastAsia="宋体" w:cs="Times New Roman"/>
          <w:b/>
          <w:bCs/>
          <w:color w:val="auto"/>
          <w:sz w:val="21"/>
          <w:szCs w:val="21"/>
          <w:lang w:eastAsia="zh-CN"/>
        </w:rPr>
        <w:t>.5-</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eastAsia="zh-CN"/>
        </w:rPr>
        <w:t xml:space="preserve">  </w:t>
      </w:r>
      <w:r>
        <w:rPr>
          <w:rFonts w:hint="eastAsia" w:ascii="Times New Roman" w:hAnsi="Times New Roman" w:eastAsia="宋体" w:cs="Times New Roman"/>
          <w:b/>
          <w:bCs/>
          <w:color w:val="auto"/>
          <w:sz w:val="21"/>
          <w:szCs w:val="21"/>
          <w:lang w:val="en-US" w:eastAsia="zh-CN"/>
        </w:rPr>
        <w:t>扩建后全厂</w:t>
      </w:r>
      <w:r>
        <w:rPr>
          <w:rFonts w:hint="eastAsia" w:ascii="Times New Roman" w:hAnsi="Times New Roman" w:eastAsia="宋体" w:cs="Times New Roman"/>
          <w:b/>
          <w:bCs/>
          <w:color w:val="auto"/>
          <w:sz w:val="21"/>
          <w:szCs w:val="21"/>
          <w:lang w:eastAsia="zh-CN"/>
        </w:rPr>
        <w:t>水平衡图（</w:t>
      </w:r>
      <w:r>
        <w:rPr>
          <w:rFonts w:hint="eastAsia" w:ascii="Times New Roman" w:hAnsi="Times New Roman" w:eastAsia="宋体" w:cs="Times New Roman"/>
          <w:b/>
          <w:bCs/>
          <w:color w:val="auto"/>
          <w:sz w:val="21"/>
          <w:szCs w:val="21"/>
          <w:lang w:val="en-US" w:eastAsia="zh-CN"/>
        </w:rPr>
        <w:t>单位：t/a</w:t>
      </w:r>
      <w:r>
        <w:rPr>
          <w:rFonts w:hint="eastAsia" w:ascii="Times New Roman" w:hAnsi="Times New Roman" w:eastAsia="宋体" w:cs="Times New Roman"/>
          <w:b/>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bCs/>
          <w:color w:val="auto"/>
          <w:kern w:val="2"/>
          <w:sz w:val="24"/>
          <w:szCs w:val="24"/>
          <w:lang w:val="en-US" w:eastAsia="zh-CN" w:bidi="ar-SA"/>
        </w:rPr>
        <w:t>根据项目实际水平衡图，</w:t>
      </w:r>
      <w:r>
        <w:rPr>
          <w:rFonts w:hint="default" w:ascii="Times New Roman" w:hAnsi="Times New Roman" w:eastAsia="宋体" w:cs="Times New Roman"/>
          <w:color w:val="auto"/>
          <w:sz w:val="24"/>
          <w:szCs w:val="24"/>
        </w:rPr>
        <w:t>雨水排入市政雨水管网；</w:t>
      </w:r>
      <w:r>
        <w:rPr>
          <w:rFonts w:hint="eastAsia" w:ascii="宋体" w:hAnsi="宋体" w:eastAsia="宋体" w:cs="宋体"/>
          <w:bCs/>
          <w:color w:val="auto"/>
          <w:kern w:val="2"/>
          <w:sz w:val="24"/>
          <w:szCs w:val="24"/>
          <w:lang w:val="en-US" w:eastAsia="zh-CN" w:bidi="ar-SA"/>
        </w:rPr>
        <w:t>生产废水经污水处理站预处理后，与经厂区化粪池预处理的生活污水一起经市政污水管网排入官亭镇污水处理厂处理，达标后排入天河。</w:t>
      </w:r>
    </w:p>
    <w:p>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textAlignment w:val="auto"/>
        <w:outlineLvl w:val="1"/>
        <w:rPr>
          <w:rFonts w:hint="eastAsia" w:ascii="Times New Roman" w:hAnsi="Times New Roman" w:eastAsia="宋体" w:cs="Times New Roman"/>
          <w:b/>
          <w:bCs/>
          <w:color w:val="auto"/>
          <w:sz w:val="24"/>
          <w:szCs w:val="24"/>
          <w:lang w:val="en-US" w:eastAsia="zh-CN" w:bidi="ar-SA"/>
        </w:rPr>
      </w:pPr>
      <w:bookmarkStart w:id="91" w:name="_Toc2851_WPSOffice_Level2"/>
      <w:bookmarkStart w:id="92" w:name="_Toc17640"/>
      <w:bookmarkStart w:id="93" w:name="_Toc30364_WPSOffice_Level2"/>
      <w:r>
        <w:rPr>
          <w:rFonts w:hint="eastAsia" w:ascii="Times New Roman" w:hAnsi="Times New Roman" w:eastAsia="宋体" w:cs="Times New Roman"/>
          <w:b/>
          <w:bCs/>
          <w:color w:val="auto"/>
          <w:sz w:val="24"/>
          <w:szCs w:val="24"/>
          <w:lang w:val="en-US" w:eastAsia="zh-CN" w:bidi="ar-SA"/>
        </w:rPr>
        <w:t>3.6</w:t>
      </w:r>
      <w:bookmarkEnd w:id="90"/>
      <w:r>
        <w:rPr>
          <w:rFonts w:hint="default" w:ascii="Times New Roman" w:hAnsi="Times New Roman" w:eastAsia="宋体" w:cs="Times New Roman"/>
          <w:b/>
          <w:bCs/>
          <w:color w:val="auto"/>
          <w:sz w:val="24"/>
          <w:szCs w:val="24"/>
          <w:lang w:val="en-US" w:eastAsia="zh-CN" w:bidi="ar-SA"/>
        </w:rPr>
        <w:t>工艺及简述</w:t>
      </w:r>
      <w:bookmarkEnd w:id="91"/>
      <w:bookmarkEnd w:id="92"/>
      <w:bookmarkEnd w:id="9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本扩建项目主要从事亲水铝箔的生产，主要工艺过程包括温水脱脂工序、</w:t>
      </w:r>
      <w:r>
        <w:rPr>
          <w:rFonts w:hint="default" w:ascii="宋体" w:hAnsi="宋体" w:eastAsia="宋体" w:cs="宋体"/>
          <w:bCs/>
          <w:color w:val="auto"/>
          <w:kern w:val="2"/>
          <w:sz w:val="24"/>
          <w:szCs w:val="24"/>
          <w:lang w:val="en-US" w:eastAsia="zh-CN" w:bidi="ar-SA"/>
        </w:rPr>
        <w:t>高压喷淋冲洗</w:t>
      </w:r>
      <w:r>
        <w:rPr>
          <w:rFonts w:hint="eastAsia" w:ascii="宋体" w:hAnsi="宋体" w:eastAsia="宋体" w:cs="宋体"/>
          <w:bCs/>
          <w:color w:val="auto"/>
          <w:kern w:val="2"/>
          <w:sz w:val="24"/>
          <w:szCs w:val="24"/>
          <w:lang w:val="en-US" w:eastAsia="zh-CN" w:bidi="ar-SA"/>
        </w:rPr>
        <w:t>工序、</w:t>
      </w:r>
      <w:r>
        <w:rPr>
          <w:rFonts w:hint="default" w:ascii="宋体" w:hAnsi="宋体" w:eastAsia="宋体" w:cs="宋体"/>
          <w:bCs/>
          <w:color w:val="auto"/>
          <w:kern w:val="2"/>
          <w:sz w:val="24"/>
          <w:szCs w:val="24"/>
          <w:lang w:val="en-US" w:eastAsia="zh-CN" w:bidi="ar-SA"/>
        </w:rPr>
        <w:t>底漆</w:t>
      </w:r>
      <w:r>
        <w:rPr>
          <w:rFonts w:hint="eastAsia" w:ascii="宋体" w:hAnsi="宋体" w:eastAsia="宋体" w:cs="宋体"/>
          <w:bCs/>
          <w:color w:val="auto"/>
          <w:kern w:val="2"/>
          <w:sz w:val="24"/>
          <w:szCs w:val="24"/>
          <w:lang w:val="en-US" w:eastAsia="zh-CN" w:bidi="ar-SA"/>
        </w:rPr>
        <w:t>涂覆工序等。产品工艺流程及产污节点如下：</w:t>
      </w:r>
    </w:p>
    <w:p>
      <w:pPr>
        <w:pStyle w:val="5"/>
        <w:ind w:left="0" w:leftChars="0" w:firstLine="0" w:firstLineChars="0"/>
        <w:jc w:val="left"/>
        <w:rPr>
          <w:rFonts w:hint="default" w:ascii="Times New Roman" w:hAnsi="Times New Roman" w:cs="Times New Roman"/>
          <w:b/>
          <w:bCs/>
          <w:color w:val="auto"/>
          <w:sz w:val="21"/>
          <w:szCs w:val="21"/>
          <w:lang w:val="en-US" w:eastAsia="zh-CN"/>
        </w:rPr>
      </w:pPr>
      <w:r>
        <w:rPr>
          <w:color w:val="auto"/>
        </w:rPr>
        <w:drawing>
          <wp:inline distT="0" distB="0" distL="114300" distR="114300">
            <wp:extent cx="5591175" cy="5208905"/>
            <wp:effectExtent l="9525" t="9525" r="19050" b="2032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1"/>
                    <a:stretch>
                      <a:fillRect/>
                    </a:stretch>
                  </pic:blipFill>
                  <pic:spPr>
                    <a:xfrm>
                      <a:off x="0" y="0"/>
                      <a:ext cx="5591175" cy="5208905"/>
                    </a:xfrm>
                    <a:prstGeom prst="rect">
                      <a:avLst/>
                    </a:prstGeom>
                    <a:noFill/>
                    <a:ln>
                      <a:solidFill>
                        <a:schemeClr val="tx1"/>
                      </a:solidFill>
                    </a:ln>
                  </pic:spPr>
                </pic:pic>
              </a:graphicData>
            </a:graphic>
          </wp:inline>
        </w:drawing>
      </w:r>
    </w:p>
    <w:p>
      <w:pPr>
        <w:pStyle w:val="5"/>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注：G</w:t>
      </w:r>
      <w:r>
        <w:rPr>
          <w:rFonts w:hint="eastAsia" w:ascii="Times New Roman" w:hAnsi="Times New Roman" w:eastAsia="宋体" w:cs="Times New Roman"/>
          <w:b/>
          <w:bCs/>
          <w:color w:val="auto"/>
          <w:sz w:val="21"/>
          <w:szCs w:val="21"/>
          <w:vertAlign w:val="subscript"/>
          <w:lang w:val="en-US" w:eastAsia="zh-CN"/>
        </w:rPr>
        <w:t>1</w:t>
      </w:r>
      <w:r>
        <w:rPr>
          <w:rFonts w:hint="default" w:ascii="Times New Roman" w:hAnsi="Times New Roman" w:eastAsia="宋体" w:cs="Times New Roman"/>
          <w:b/>
          <w:bCs/>
          <w:color w:val="auto"/>
          <w:sz w:val="21"/>
          <w:szCs w:val="21"/>
          <w:lang w:val="en-US" w:eastAsia="zh-CN"/>
        </w:rPr>
        <w:t>-涂覆废气、G</w:t>
      </w:r>
      <w:r>
        <w:rPr>
          <w:rFonts w:hint="eastAsia" w:ascii="Times New Roman" w:hAnsi="Times New Roman" w:eastAsia="宋体" w:cs="Times New Roman"/>
          <w:b/>
          <w:bCs/>
          <w:color w:val="auto"/>
          <w:sz w:val="21"/>
          <w:szCs w:val="21"/>
          <w:vertAlign w:val="subscript"/>
          <w:lang w:val="en-US" w:eastAsia="zh-CN"/>
        </w:rPr>
        <w:t>2</w:t>
      </w:r>
      <w:r>
        <w:rPr>
          <w:rFonts w:hint="default" w:ascii="Times New Roman" w:hAnsi="Times New Roman" w:eastAsia="宋体" w:cs="Times New Roman"/>
          <w:b/>
          <w:bCs/>
          <w:color w:val="auto"/>
          <w:sz w:val="21"/>
          <w:szCs w:val="21"/>
          <w:lang w:val="en-US" w:eastAsia="zh-CN"/>
        </w:rPr>
        <w:t>-天然气燃烧废气</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G</w:t>
      </w:r>
      <w:r>
        <w:rPr>
          <w:rFonts w:hint="eastAsia" w:ascii="Times New Roman" w:hAnsi="Times New Roman" w:eastAsia="宋体" w:cs="Times New Roman"/>
          <w:b/>
          <w:bCs/>
          <w:color w:val="auto"/>
          <w:sz w:val="21"/>
          <w:szCs w:val="21"/>
          <w:vertAlign w:val="subscript"/>
          <w:lang w:val="en-US" w:eastAsia="zh-CN"/>
        </w:rPr>
        <w:t>3</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烘干</w:t>
      </w:r>
      <w:r>
        <w:rPr>
          <w:rFonts w:hint="default" w:ascii="Times New Roman" w:hAnsi="Times New Roman" w:eastAsia="宋体" w:cs="Times New Roman"/>
          <w:b/>
          <w:bCs/>
          <w:color w:val="auto"/>
          <w:sz w:val="21"/>
          <w:szCs w:val="21"/>
          <w:lang w:val="en-US" w:eastAsia="zh-CN"/>
        </w:rPr>
        <w:t>废气、N-噪声</w:t>
      </w:r>
      <w:r>
        <w:rPr>
          <w:rFonts w:hint="eastAsia" w:ascii="Times New Roman" w:hAnsi="Times New Roman" w:eastAsia="宋体" w:cs="Times New Roman"/>
          <w:b/>
          <w:bCs/>
          <w:color w:val="auto"/>
          <w:sz w:val="21"/>
          <w:szCs w:val="21"/>
          <w:lang w:val="en-US" w:eastAsia="zh-CN"/>
        </w:rPr>
        <w:t>、W</w:t>
      </w:r>
      <w:r>
        <w:rPr>
          <w:rFonts w:hint="eastAsia" w:ascii="Times New Roman" w:hAnsi="Times New Roman" w:eastAsia="宋体" w:cs="Times New Roman"/>
          <w:b/>
          <w:bCs/>
          <w:color w:val="auto"/>
          <w:sz w:val="21"/>
          <w:szCs w:val="21"/>
          <w:vertAlign w:val="subscript"/>
          <w:lang w:val="en-US" w:eastAsia="zh-CN"/>
        </w:rPr>
        <w:t>1</w:t>
      </w:r>
      <w:r>
        <w:rPr>
          <w:rFonts w:hint="eastAsia" w:ascii="Times New Roman" w:hAnsi="Times New Roman" w:eastAsia="宋体" w:cs="Times New Roman"/>
          <w:b/>
          <w:bCs/>
          <w:color w:val="auto"/>
          <w:sz w:val="21"/>
          <w:szCs w:val="21"/>
          <w:lang w:val="en-US" w:eastAsia="zh-CN"/>
        </w:rPr>
        <w:t>-清洗废水</w:t>
      </w:r>
    </w:p>
    <w:p>
      <w:pPr>
        <w:pStyle w:val="5"/>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亲水铝箔</w:t>
      </w:r>
      <w:r>
        <w:rPr>
          <w:rFonts w:hint="default" w:ascii="Times New Roman" w:hAnsi="Times New Roman" w:eastAsia="宋体" w:cs="Times New Roman"/>
          <w:b/>
          <w:bCs/>
          <w:color w:val="auto"/>
          <w:sz w:val="21"/>
          <w:szCs w:val="21"/>
          <w:lang w:val="en-US" w:eastAsia="zh-CN"/>
        </w:rPr>
        <w:t>生产工艺流程及排污节点图</w:t>
      </w:r>
      <w:r>
        <w:rPr>
          <w:rFonts w:hint="eastAsia" w:ascii="Times New Roman" w:hAnsi="Times New Roman" w:eastAsia="宋体" w:cs="Times New Roman"/>
          <w:b/>
          <w:bCs/>
          <w:color w:val="auto"/>
          <w:sz w:val="21"/>
          <w:szCs w:val="21"/>
          <w:lang w:val="en-US" w:eastAsia="zh-CN"/>
        </w:rPr>
        <w:t>（产品需进行正、反面共4次涂覆）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生产工艺简述：</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放卷</w:t>
      </w:r>
      <w:r>
        <w:rPr>
          <w:rFonts w:hint="default" w:ascii="Times New Roman" w:hAnsi="Times New Roman" w:eastAsia="宋体" w:cs="Times New Roman"/>
          <w:color w:val="auto"/>
          <w:sz w:val="24"/>
          <w:szCs w:val="24"/>
          <w:lang w:val="en-US" w:eastAsia="zh-CN"/>
        </w:rPr>
        <w:t>：将</w:t>
      </w:r>
      <w:r>
        <w:rPr>
          <w:rFonts w:hint="eastAsia" w:ascii="Times New Roman" w:hAnsi="Times New Roman" w:eastAsia="宋体" w:cs="Times New Roman"/>
          <w:color w:val="auto"/>
          <w:sz w:val="24"/>
          <w:szCs w:val="24"/>
          <w:lang w:val="en-US" w:eastAsia="zh-CN"/>
        </w:rPr>
        <w:t>铝箔放置于亲水铝箔生产线的放卷机构，经生产线的辊轮带动放卷</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温水脱脂</w:t>
      </w:r>
      <w:r>
        <w:rPr>
          <w:rFonts w:hint="eastAsia" w:ascii="Times New Roman" w:hAnsi="Times New Roman" w:eastAsia="宋体" w:cs="Times New Roman"/>
          <w:b w:val="0"/>
          <w:bCs w:val="0"/>
          <w:color w:val="auto"/>
          <w:sz w:val="24"/>
          <w:szCs w:val="24"/>
          <w:lang w:val="en-US" w:eastAsia="zh-CN"/>
        </w:rPr>
        <w:t>、水分挤干</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放卷的铝箔经辊轮带动进入脱脂槽中，去除原材料铝箔表面的油脂，再经过水分挤干设备去除多余水分</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脱脂槽</w:t>
      </w:r>
      <w:r>
        <w:rPr>
          <w:rFonts w:hint="default" w:ascii="Times New Roman" w:hAnsi="Times New Roman" w:eastAsia="宋体" w:cs="Times New Roman"/>
          <w:color w:val="auto"/>
          <w:sz w:val="24"/>
          <w:szCs w:val="24"/>
          <w:lang w:val="en-US" w:eastAsia="zh-CN"/>
        </w:rPr>
        <w:t>槽体规格为4m×1.38m×0.25m，水位控制在0.2m，过滤加热槽槽体规格为2.44m×0.8m×0.6m，槽液温度控制在40℃-60℃，采用电加热的方式</w:t>
      </w:r>
      <w:r>
        <w:rPr>
          <w:rFonts w:hint="eastAsia" w:ascii="Times New Roman" w:hAnsi="Times New Roman" w:eastAsia="宋体" w:cs="Times New Roman"/>
          <w:color w:val="auto"/>
          <w:sz w:val="24"/>
          <w:szCs w:val="24"/>
          <w:lang w:val="en-US" w:eastAsia="zh-CN"/>
        </w:rPr>
        <w:t>。脱脂溶液经自带油水分离系统处理后上清液循环使用，脱脂槽每3个月清理一次</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清理出的槽液渣和废油暂存危废间，由有资质单位定期处理。</w:t>
      </w:r>
      <w:r>
        <w:rPr>
          <w:rFonts w:hint="default" w:ascii="Times New Roman" w:hAnsi="Times New Roman" w:eastAsia="宋体" w:cs="Times New Roman"/>
          <w:color w:val="auto"/>
          <w:sz w:val="24"/>
          <w:szCs w:val="24"/>
          <w:lang w:val="en-US" w:eastAsia="zh-CN"/>
        </w:rPr>
        <w:t>在此过程中主要产生</w:t>
      </w:r>
      <w:r>
        <w:rPr>
          <w:rFonts w:hint="eastAsia" w:ascii="Times New Roman" w:hAnsi="Times New Roman" w:eastAsia="宋体" w:cs="Times New Roman"/>
          <w:color w:val="auto"/>
          <w:sz w:val="24"/>
          <w:szCs w:val="24"/>
          <w:lang w:val="en-US" w:eastAsia="zh-CN"/>
        </w:rPr>
        <w:t>少量槽液渣和废油S</w:t>
      </w:r>
      <w:r>
        <w:rPr>
          <w:rFonts w:hint="eastAsia"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高压喷淋冲洗</w:t>
      </w:r>
      <w:r>
        <w:rPr>
          <w:rFonts w:hint="eastAsia" w:ascii="Times New Roman" w:hAnsi="Times New Roman" w:eastAsia="宋体" w:cs="Times New Roman"/>
          <w:b w:val="0"/>
          <w:bCs w:val="0"/>
          <w:color w:val="auto"/>
          <w:sz w:val="24"/>
          <w:szCs w:val="24"/>
          <w:lang w:val="en-US" w:eastAsia="zh-CN"/>
        </w:rPr>
        <w:t>、水分挤干（此工序需重复三次）</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color w:val="auto"/>
          <w:sz w:val="24"/>
          <w:szCs w:val="24"/>
          <w:lang w:val="en-US" w:eastAsia="zh-CN"/>
        </w:rPr>
        <w:t>在经过温水脱脂后的铝箔通过辊轮进入密封冲洗箱体，进行三道</w:t>
      </w:r>
      <w:r>
        <w:rPr>
          <w:rFonts w:hint="default" w:ascii="Times New Roman" w:hAnsi="Times New Roman" w:eastAsia="宋体" w:cs="Times New Roman"/>
          <w:b w:val="0"/>
          <w:bCs w:val="0"/>
          <w:color w:val="auto"/>
          <w:sz w:val="24"/>
          <w:szCs w:val="24"/>
          <w:lang w:val="en-US" w:eastAsia="zh-CN"/>
        </w:rPr>
        <w:t>高压喷淋冲洗</w:t>
      </w:r>
      <w:r>
        <w:rPr>
          <w:rFonts w:hint="eastAsia" w:ascii="Times New Roman" w:hAnsi="Times New Roman" w:eastAsia="宋体" w:cs="Times New Roman"/>
          <w:b w:val="0"/>
          <w:bCs w:val="0"/>
          <w:color w:val="auto"/>
          <w:sz w:val="24"/>
          <w:szCs w:val="24"/>
          <w:lang w:val="en-US" w:eastAsia="zh-CN"/>
        </w:rPr>
        <w:t>和水分挤干，</w:t>
      </w:r>
      <w:r>
        <w:rPr>
          <w:rFonts w:hint="eastAsia" w:ascii="Times New Roman" w:hAnsi="Times New Roman" w:eastAsia="宋体" w:cs="Times New Roman"/>
          <w:color w:val="auto"/>
          <w:sz w:val="24"/>
          <w:szCs w:val="24"/>
          <w:lang w:val="en-US" w:eastAsia="zh-CN"/>
        </w:rPr>
        <w:t>去除原材料铝箔表面的污渍</w:t>
      </w:r>
      <w:r>
        <w:rPr>
          <w:rFonts w:hint="default" w:ascii="Times New Roman" w:hAnsi="Times New Roman" w:eastAsia="宋体" w:cs="Times New Roman"/>
          <w:color w:val="auto"/>
          <w:sz w:val="24"/>
          <w:szCs w:val="24"/>
          <w:lang w:val="en-US" w:eastAsia="zh-CN"/>
        </w:rPr>
        <w:t>。在此过程中主要</w:t>
      </w:r>
      <w:r>
        <w:rPr>
          <w:rFonts w:hint="eastAsia" w:ascii="Times New Roman" w:hAnsi="Times New Roman" w:eastAsia="宋体" w:cs="Times New Roman"/>
          <w:color w:val="auto"/>
          <w:sz w:val="24"/>
          <w:szCs w:val="24"/>
          <w:lang w:val="en-US" w:eastAsia="zh-CN"/>
        </w:rPr>
        <w:t>产生清洗废水W</w:t>
      </w:r>
      <w:r>
        <w:rPr>
          <w:rFonts w:hint="eastAsia"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三道高压喷淋冲洗均采用常温冲洗，冲</w:t>
      </w:r>
      <w:r>
        <w:rPr>
          <w:rFonts w:hint="default" w:ascii="Times New Roman" w:hAnsi="Times New Roman" w:cs="Times New Roman"/>
          <w:color w:val="auto"/>
          <w:sz w:val="24"/>
          <w:szCs w:val="24"/>
          <w:lang w:val="en-US" w:eastAsia="zh-CN"/>
        </w:rPr>
        <w:t>洗箱体规格为2.4m×1.76m×0.76m，</w:t>
      </w:r>
      <w:r>
        <w:rPr>
          <w:rFonts w:hint="eastAsia"/>
          <w:color w:val="auto"/>
          <w:sz w:val="24"/>
          <w:szCs w:val="24"/>
          <w:lang w:val="en-US" w:eastAsia="zh-CN"/>
        </w:rPr>
        <w:t>每道冲洗箱体下方设有储水箱，储</w:t>
      </w:r>
      <w:r>
        <w:rPr>
          <w:rFonts w:hint="eastAsia" w:ascii="Times New Roman" w:hAnsi="Times New Roman" w:cs="Times New Roman"/>
          <w:color w:val="auto"/>
          <w:sz w:val="24"/>
          <w:szCs w:val="24"/>
          <w:lang w:val="en-US" w:eastAsia="zh-CN"/>
        </w:rPr>
        <w:t>水箱规格为2m×0.8m×0.8m，水份挤干产生的废水回收至储水箱，每道高压喷淋冲洗用水全部采用内部循环。三道喷淋冲洗储水箱采用依次回流型式连接，在清洗的过程中有部</w:t>
      </w:r>
      <w:r>
        <w:rPr>
          <w:rFonts w:hint="eastAsia"/>
          <w:color w:val="auto"/>
          <w:sz w:val="24"/>
          <w:szCs w:val="24"/>
          <w:lang w:val="en-US" w:eastAsia="zh-CN"/>
        </w:rPr>
        <w:t>分水份的损耗，需要每天对第三道高压喷淋冲洗储水箱进行补水，</w:t>
      </w:r>
      <w:r>
        <w:rPr>
          <w:rFonts w:hint="eastAsia" w:ascii="Times New Roman" w:hAnsi="Times New Roman" w:cs="Times New Roman"/>
          <w:color w:val="auto"/>
          <w:sz w:val="24"/>
          <w:szCs w:val="24"/>
          <w:lang w:val="en-US" w:eastAsia="zh-CN"/>
        </w:rPr>
        <w:t>补水量每天约1t</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脱水烘干</w:t>
      </w:r>
      <w:r>
        <w:rPr>
          <w:rFonts w:hint="default" w:ascii="Times New Roman" w:hAnsi="Times New Roman" w:eastAsia="宋体" w:cs="Times New Roman"/>
          <w:color w:val="auto"/>
          <w:sz w:val="24"/>
          <w:szCs w:val="24"/>
          <w:lang w:val="en-US" w:eastAsia="zh-CN"/>
        </w:rPr>
        <w:t>：铝箔在冲洗完毕并进行水份挤干之后，采用燃气加热热风循环的形式进行烘干，烘道的温度控制在150℃，烘道长度为3m，在烘干的过程中会产生微量水蒸气。在此过程中主要产生</w:t>
      </w:r>
      <w:r>
        <w:rPr>
          <w:rFonts w:hint="eastAsia" w:ascii="Times New Roman" w:hAnsi="Times New Roman" w:eastAsia="宋体" w:cs="Times New Roman"/>
          <w:color w:val="auto"/>
          <w:sz w:val="24"/>
          <w:szCs w:val="24"/>
          <w:lang w:val="en-US" w:eastAsia="zh-CN"/>
        </w:rPr>
        <w:t>天然气燃烧</w:t>
      </w:r>
      <w:r>
        <w:rPr>
          <w:rFonts w:hint="default" w:ascii="Times New Roman" w:hAnsi="Times New Roman" w:eastAsia="宋体" w:cs="Times New Roman"/>
          <w:color w:val="auto"/>
          <w:sz w:val="24"/>
          <w:szCs w:val="24"/>
          <w:lang w:val="en-US" w:eastAsia="zh-CN"/>
        </w:rPr>
        <w:t>废气G</w:t>
      </w:r>
      <w:r>
        <w:rPr>
          <w:rFonts w:hint="eastAsia"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底漆</w:t>
      </w:r>
      <w:r>
        <w:rPr>
          <w:rFonts w:hint="eastAsia" w:ascii="Times New Roman" w:hAnsi="Times New Roman" w:eastAsia="宋体" w:cs="Times New Roman"/>
          <w:b w:val="0"/>
          <w:bCs w:val="0"/>
          <w:color w:val="auto"/>
          <w:sz w:val="24"/>
          <w:szCs w:val="24"/>
          <w:lang w:val="en-US" w:eastAsia="zh-CN"/>
        </w:rPr>
        <w:t>涂覆</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铝箔</w:t>
      </w:r>
      <w:r>
        <w:rPr>
          <w:rFonts w:hint="default" w:ascii="Times New Roman" w:hAnsi="Times New Roman" w:eastAsia="宋体" w:cs="Times New Roman"/>
          <w:b w:val="0"/>
          <w:bCs w:val="0"/>
          <w:color w:val="auto"/>
          <w:sz w:val="24"/>
          <w:szCs w:val="24"/>
          <w:lang w:val="en-US" w:eastAsia="zh-CN"/>
        </w:rPr>
        <w:t>随</w:t>
      </w:r>
      <w:r>
        <w:rPr>
          <w:rFonts w:hint="eastAsia" w:ascii="Times New Roman" w:hAnsi="Times New Roman" w:eastAsia="宋体" w:cs="Times New Roman"/>
          <w:b w:val="0"/>
          <w:bCs w:val="0"/>
          <w:color w:val="auto"/>
          <w:sz w:val="24"/>
          <w:szCs w:val="24"/>
          <w:lang w:val="en-US" w:eastAsia="zh-CN"/>
        </w:rPr>
        <w:t>辊轮</w:t>
      </w:r>
      <w:r>
        <w:rPr>
          <w:rFonts w:hint="default" w:ascii="Times New Roman" w:hAnsi="Times New Roman" w:eastAsia="宋体" w:cs="Times New Roman"/>
          <w:b w:val="0"/>
          <w:bCs w:val="0"/>
          <w:color w:val="auto"/>
          <w:sz w:val="24"/>
          <w:szCs w:val="24"/>
          <w:lang w:val="en-US" w:eastAsia="zh-CN"/>
        </w:rPr>
        <w:t>走动并与漆料接触，</w:t>
      </w:r>
      <w:r>
        <w:rPr>
          <w:rFonts w:hint="eastAsia" w:ascii="Times New Roman" w:hAnsi="Times New Roman" w:eastAsia="宋体" w:cs="Times New Roman"/>
          <w:b w:val="0"/>
          <w:bCs w:val="0"/>
          <w:color w:val="auto"/>
          <w:sz w:val="24"/>
          <w:szCs w:val="24"/>
          <w:lang w:val="en-US" w:eastAsia="zh-CN"/>
        </w:rPr>
        <w:t>在铝箔表面涂上漆料（</w:t>
      </w:r>
      <w:r>
        <w:rPr>
          <w:rFonts w:hint="default" w:ascii="Times New Roman" w:hAnsi="Times New Roman" w:eastAsia="宋体" w:cs="Times New Roman"/>
          <w:b w:val="0"/>
          <w:bCs w:val="0"/>
          <w:color w:val="auto"/>
          <w:sz w:val="24"/>
          <w:szCs w:val="24"/>
          <w:lang w:val="en-US" w:eastAsia="zh-CN"/>
        </w:rPr>
        <w:t>采用辊涂的方式</w:t>
      </w:r>
      <w:r>
        <w:rPr>
          <w:rFonts w:hint="eastAsia" w:ascii="Times New Roman" w:hAnsi="Times New Roman" w:eastAsia="宋体" w:cs="Times New Roman"/>
          <w:b w:val="0"/>
          <w:bCs w:val="0"/>
          <w:color w:val="auto"/>
          <w:sz w:val="24"/>
          <w:szCs w:val="24"/>
          <w:lang w:val="en-US" w:eastAsia="zh-CN"/>
        </w:rPr>
        <w:t>），底漆单层涂覆厚度约为1.0~5.2μm（烘干后单层厚度约为0.4~2.1μm）。</w:t>
      </w:r>
      <w:r>
        <w:rPr>
          <w:rFonts w:hint="default" w:ascii="Times New Roman" w:hAnsi="Times New Roman" w:eastAsia="宋体" w:cs="Times New Roman"/>
          <w:color w:val="auto"/>
          <w:sz w:val="24"/>
          <w:szCs w:val="24"/>
          <w:lang w:val="en-US" w:eastAsia="zh-CN"/>
        </w:rPr>
        <w:t>在此过程中主要产生</w:t>
      </w:r>
      <w:r>
        <w:rPr>
          <w:rFonts w:hint="eastAsia" w:ascii="Times New Roman" w:hAnsi="Times New Roman" w:eastAsia="宋体" w:cs="Times New Roman"/>
          <w:color w:val="auto"/>
          <w:sz w:val="24"/>
          <w:szCs w:val="24"/>
          <w:lang w:val="en-US" w:eastAsia="zh-CN"/>
        </w:rPr>
        <w:t>涂覆</w:t>
      </w:r>
      <w:r>
        <w:rPr>
          <w:rFonts w:hint="default" w:ascii="Times New Roman" w:hAnsi="Times New Roman" w:eastAsia="宋体" w:cs="Times New Roman"/>
          <w:color w:val="auto"/>
          <w:sz w:val="24"/>
          <w:szCs w:val="24"/>
          <w:lang w:val="en-US" w:eastAsia="zh-CN"/>
        </w:rPr>
        <w:t>废气G</w:t>
      </w:r>
      <w:r>
        <w:rPr>
          <w:rFonts w:hint="eastAsia"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烘干</w:t>
      </w:r>
      <w:r>
        <w:rPr>
          <w:rFonts w:hint="eastAsia" w:ascii="Times New Roman" w:hAnsi="Times New Roman" w:eastAsia="宋体" w:cs="Times New Roman"/>
          <w:color w:val="auto"/>
          <w:sz w:val="24"/>
          <w:szCs w:val="24"/>
          <w:lang w:val="en-US" w:eastAsia="zh-CN"/>
        </w:rPr>
        <w:t>、冷却</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铝箔涂覆</w:t>
      </w:r>
      <w:r>
        <w:rPr>
          <w:rFonts w:hint="default" w:ascii="Times New Roman" w:hAnsi="Times New Roman" w:eastAsia="宋体" w:cs="Times New Roman"/>
          <w:color w:val="auto"/>
          <w:sz w:val="24"/>
          <w:szCs w:val="24"/>
          <w:lang w:val="en-US" w:eastAsia="zh-CN"/>
        </w:rPr>
        <w:t>完成后直接输送至烘道烘干，</w:t>
      </w:r>
      <w:r>
        <w:rPr>
          <w:rFonts w:hint="eastAsia"/>
          <w:color w:val="auto"/>
          <w:sz w:val="24"/>
          <w:szCs w:val="24"/>
          <w:lang w:val="en-US" w:eastAsia="zh-CN"/>
        </w:rPr>
        <w:t>采用燃气加热热风循环的形式进行烘干，</w:t>
      </w:r>
      <w:r>
        <w:rPr>
          <w:rFonts w:hint="default" w:ascii="Times New Roman" w:hAnsi="Times New Roman" w:eastAsia="宋体" w:cs="Times New Roman"/>
          <w:color w:val="auto"/>
          <w:sz w:val="24"/>
          <w:szCs w:val="24"/>
          <w:lang w:val="en-US" w:eastAsia="zh-CN"/>
        </w:rPr>
        <w:t>经过</w:t>
      </w:r>
      <w:r>
        <w:rPr>
          <w:rFonts w:hint="eastAsia" w:ascii="Times New Roman" w:hAnsi="Times New Roman" w:eastAsia="宋体" w:cs="Times New Roman"/>
          <w:color w:val="auto"/>
          <w:sz w:val="24"/>
          <w:szCs w:val="24"/>
          <w:lang w:val="en-US" w:eastAsia="zh-CN"/>
        </w:rPr>
        <w:t>280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36</w:t>
      </w:r>
      <w:r>
        <w:rPr>
          <w:rFonts w:hint="default" w:ascii="Times New Roman" w:hAnsi="Times New Roman" w:eastAsia="宋体" w:cs="Times New Roman"/>
          <w:color w:val="auto"/>
          <w:sz w:val="24"/>
          <w:szCs w:val="24"/>
          <w:lang w:val="en-US" w:eastAsia="zh-CN"/>
        </w:rPr>
        <w:t>0℃的烘烤</w:t>
      </w:r>
      <w:r>
        <w:rPr>
          <w:rFonts w:hint="eastAsia" w:ascii="Times New Roman" w:hAnsi="Times New Roman" w:eastAsia="宋体" w:cs="Times New Roman"/>
          <w:color w:val="auto"/>
          <w:sz w:val="24"/>
          <w:szCs w:val="24"/>
          <w:lang w:val="en-US" w:eastAsia="zh-CN"/>
        </w:rPr>
        <w:t>8~10s</w:t>
      </w:r>
      <w:r>
        <w:rPr>
          <w:rFonts w:hint="default" w:ascii="Times New Roman" w:hAnsi="Times New Roman" w:eastAsia="宋体" w:cs="Times New Roman"/>
          <w:color w:val="auto"/>
          <w:sz w:val="24"/>
          <w:szCs w:val="24"/>
          <w:lang w:val="en-US" w:eastAsia="zh-CN"/>
        </w:rPr>
        <w:t>后，</w:t>
      </w:r>
      <w:r>
        <w:rPr>
          <w:rFonts w:hint="eastAsia" w:ascii="Times New Roman" w:hAnsi="Times New Roman" w:eastAsia="宋体" w:cs="Times New Roman"/>
          <w:color w:val="auto"/>
          <w:sz w:val="24"/>
          <w:szCs w:val="24"/>
          <w:lang w:val="en-US" w:eastAsia="zh-CN"/>
        </w:rPr>
        <w:t>半成品</w:t>
      </w:r>
      <w:r>
        <w:rPr>
          <w:rFonts w:hint="default" w:ascii="Times New Roman" w:hAnsi="Times New Roman" w:eastAsia="宋体" w:cs="Times New Roman"/>
          <w:color w:val="auto"/>
          <w:sz w:val="24"/>
          <w:szCs w:val="24"/>
          <w:lang w:val="en-US" w:eastAsia="zh-CN"/>
        </w:rPr>
        <w:t>通过</w:t>
      </w:r>
      <w:r>
        <w:rPr>
          <w:rFonts w:hint="eastAsia" w:ascii="Times New Roman" w:hAnsi="Times New Roman" w:eastAsia="宋体" w:cs="Times New Roman"/>
          <w:color w:val="auto"/>
          <w:sz w:val="24"/>
          <w:szCs w:val="24"/>
          <w:lang w:val="en-US" w:eastAsia="zh-CN"/>
        </w:rPr>
        <w:t>风冷系统</w:t>
      </w:r>
      <w:r>
        <w:rPr>
          <w:rFonts w:hint="default" w:ascii="Times New Roman" w:hAnsi="Times New Roman" w:eastAsia="宋体" w:cs="Times New Roman"/>
          <w:color w:val="auto"/>
          <w:sz w:val="24"/>
          <w:szCs w:val="24"/>
          <w:lang w:val="en-US" w:eastAsia="zh-CN"/>
        </w:rPr>
        <w:t>进行</w:t>
      </w:r>
      <w:r>
        <w:rPr>
          <w:rFonts w:hint="eastAsia" w:ascii="Times New Roman" w:hAnsi="Times New Roman" w:eastAsia="宋体" w:cs="Times New Roman"/>
          <w:color w:val="auto"/>
          <w:sz w:val="24"/>
          <w:szCs w:val="24"/>
          <w:lang w:val="en-US" w:eastAsia="zh-CN"/>
        </w:rPr>
        <w:t>冷却</w:t>
      </w:r>
      <w:r>
        <w:rPr>
          <w:rFonts w:hint="default" w:ascii="Times New Roman" w:hAnsi="Times New Roman" w:eastAsia="宋体" w:cs="Times New Roman"/>
          <w:color w:val="auto"/>
          <w:sz w:val="24"/>
          <w:szCs w:val="24"/>
          <w:lang w:val="en-US" w:eastAsia="zh-CN"/>
        </w:rPr>
        <w:t>。在此过程中主要产生</w:t>
      </w:r>
      <w:r>
        <w:rPr>
          <w:rFonts w:hint="eastAsia" w:ascii="Times New Roman" w:hAnsi="Times New Roman" w:eastAsia="宋体" w:cs="Times New Roman"/>
          <w:color w:val="auto"/>
          <w:sz w:val="24"/>
          <w:szCs w:val="24"/>
          <w:lang w:val="en-US" w:eastAsia="zh-CN"/>
        </w:rPr>
        <w:t>天然气燃烧</w:t>
      </w:r>
      <w:r>
        <w:rPr>
          <w:rFonts w:hint="default" w:ascii="Times New Roman" w:hAnsi="Times New Roman" w:eastAsia="宋体" w:cs="Times New Roman"/>
          <w:color w:val="auto"/>
          <w:sz w:val="24"/>
          <w:szCs w:val="24"/>
          <w:lang w:val="en-US" w:eastAsia="zh-CN"/>
        </w:rPr>
        <w:t>废气G</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和有机废气G</w:t>
      </w:r>
      <w:r>
        <w:rPr>
          <w:rFonts w:hint="eastAsia"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面漆涂覆、烘干及冷却：工序同底漆涂覆、烘干及冷却</w:t>
      </w:r>
      <w:r>
        <w:rPr>
          <w:rFonts w:hint="eastAsia" w:ascii="Times New Roman" w:hAnsi="Times New Roman" w:eastAsia="宋体" w:cs="Times New Roman"/>
          <w:b w:val="0"/>
          <w:bCs w:val="0"/>
          <w:color w:val="auto"/>
          <w:sz w:val="24"/>
          <w:szCs w:val="24"/>
          <w:lang w:val="en-US" w:eastAsia="zh-CN"/>
        </w:rPr>
        <w:t>，面漆单层涂覆厚度约为0.9~5.2μm（烘干后单层厚度约为0.35~2.05μm）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在此过程中主要产生</w:t>
      </w:r>
      <w:r>
        <w:rPr>
          <w:rFonts w:hint="eastAsia" w:ascii="Times New Roman" w:hAnsi="Times New Roman" w:eastAsia="宋体" w:cs="Times New Roman"/>
          <w:color w:val="auto"/>
          <w:sz w:val="24"/>
          <w:szCs w:val="24"/>
          <w:lang w:val="en-US" w:eastAsia="zh-CN"/>
        </w:rPr>
        <w:t>天然气燃烧</w:t>
      </w:r>
      <w:r>
        <w:rPr>
          <w:rFonts w:hint="default" w:ascii="Times New Roman" w:hAnsi="Times New Roman" w:eastAsia="宋体" w:cs="Times New Roman"/>
          <w:color w:val="auto"/>
          <w:sz w:val="24"/>
          <w:szCs w:val="24"/>
          <w:lang w:val="en-US" w:eastAsia="zh-CN"/>
        </w:rPr>
        <w:t>废气G</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和有机废气G</w:t>
      </w:r>
      <w:r>
        <w:rPr>
          <w:rFonts w:hint="eastAsia" w:ascii="Times New Roman" w:hAnsi="Times New Roman" w:eastAsia="宋体" w:cs="Times New Roman"/>
          <w:color w:val="auto"/>
          <w:sz w:val="24"/>
          <w:szCs w:val="24"/>
          <w:vertAlign w:val="subscript"/>
          <w:lang w:val="en-US" w:eastAsia="zh-CN"/>
        </w:rPr>
        <w:t>1</w:t>
      </w:r>
      <w:r>
        <w:rPr>
          <w:rFonts w:hint="eastAsia"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收卷：铝箔经生产线的辊轮带动收卷。</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重复涂覆、烘干、冷却及收卷：涂覆过2次正面（底漆+面漆）的半成品收卷后通过放卷机构再次进入生产线后半部分，对半成品反面重复涂覆（底漆+面漆）、烘干、冷却及收卷的步骤。</w:t>
      </w:r>
    </w:p>
    <w:p>
      <w:pPr>
        <w:autoSpaceDE w:val="0"/>
        <w:autoSpaceDN w:val="0"/>
        <w:adjustRightInd w:val="0"/>
        <w:spacing w:line="360" w:lineRule="auto"/>
        <w:ind w:firstLine="480" w:firstLineChars="200"/>
        <w:jc w:val="both"/>
        <w:rPr>
          <w:rFonts w:hint="eastAsia" w:ascii="宋体" w:hAnsi="宋体" w:eastAsia="宋体" w:cs="宋体"/>
          <w:color w:val="auto"/>
          <w:lang w:eastAsia="zh-CN"/>
        </w:rPr>
      </w:pPr>
      <w:r>
        <w:rPr>
          <w:rFonts w:hint="eastAsia" w:ascii="Times New Roman" w:hAnsi="Times New Roman" w:eastAsia="宋体" w:cs="Times New Roman"/>
          <w:color w:val="auto"/>
          <w:sz w:val="24"/>
          <w:szCs w:val="24"/>
          <w:lang w:val="en-US" w:eastAsia="zh-CN"/>
        </w:rPr>
        <w:t>分切：将收卷后的半成品根据客户需求将其纵向裁切成所需宽度的分卷，包装入库。在此过程中主要产生边角料S</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以及设备运行产生的噪声N。</w:t>
      </w:r>
    </w:p>
    <w:bookmarkEnd w:id="57"/>
    <w:bookmarkEnd w:id="58"/>
    <w:bookmarkEnd w:id="59"/>
    <w:bookmarkEnd w:id="60"/>
    <w:bookmarkEnd w:id="61"/>
    <w:p>
      <w:pPr>
        <w:widowControl w:val="0"/>
        <w:spacing w:line="360" w:lineRule="auto"/>
        <w:ind w:left="0" w:leftChars="0"/>
        <w:outlineLvl w:val="1"/>
        <w:rPr>
          <w:rFonts w:ascii="Times New Roman" w:hAnsi="Times New Roman" w:eastAsia="宋体" w:cs="Times New Roman"/>
          <w:b/>
          <w:bCs/>
          <w:color w:val="auto"/>
          <w:sz w:val="24"/>
          <w:szCs w:val="24"/>
          <w:lang w:val="en-US" w:eastAsia="zh-CN" w:bidi="ar-SA"/>
        </w:rPr>
      </w:pPr>
      <w:bookmarkStart w:id="94" w:name="_Toc14725"/>
      <w:r>
        <w:rPr>
          <w:rFonts w:ascii="Times New Roman" w:hAnsi="Times New Roman" w:eastAsia="宋体" w:cs="Times New Roman"/>
          <w:b/>
          <w:bCs/>
          <w:color w:val="auto"/>
          <w:sz w:val="24"/>
          <w:szCs w:val="24"/>
          <w:lang w:val="en-US" w:eastAsia="zh-CN" w:bidi="ar-SA"/>
        </w:rPr>
        <w:t>3.</w:t>
      </w:r>
      <w:r>
        <w:rPr>
          <w:rFonts w:hint="eastAsia" w:ascii="Times New Roman" w:hAnsi="Times New Roman" w:eastAsia="宋体" w:cs="Times New Roman"/>
          <w:b/>
          <w:bCs/>
          <w:color w:val="auto"/>
          <w:sz w:val="24"/>
          <w:szCs w:val="24"/>
          <w:lang w:val="en-US" w:eastAsia="zh-CN" w:bidi="ar-SA"/>
        </w:rPr>
        <w:t>7</w:t>
      </w:r>
      <w:r>
        <w:rPr>
          <w:rFonts w:ascii="Times New Roman" w:hAnsi="Times New Roman" w:eastAsia="宋体" w:cs="Times New Roman"/>
          <w:b/>
          <w:bCs/>
          <w:color w:val="auto"/>
          <w:sz w:val="24"/>
          <w:szCs w:val="24"/>
          <w:lang w:val="en-US" w:eastAsia="zh-CN" w:bidi="ar-SA"/>
        </w:rPr>
        <w:t>项目变动情况</w:t>
      </w:r>
      <w:bookmarkEnd w:id="94"/>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Calibri" w:cs="Times New Roman"/>
          <w:bCs/>
          <w:color w:val="auto"/>
          <w:sz w:val="24"/>
          <w:szCs w:val="24"/>
          <w:lang w:val="en-US" w:eastAsia="zh-CN"/>
        </w:rPr>
      </w:pPr>
      <w:r>
        <w:rPr>
          <w:rFonts w:hint="eastAsia" w:ascii="Times New Roman" w:hAnsi="Times New Roman" w:eastAsia="Calibri" w:cs="Times New Roman"/>
          <w:bCs/>
          <w:color w:val="auto"/>
          <w:sz w:val="24"/>
          <w:szCs w:val="24"/>
          <w:lang w:eastAsia="zh-CN"/>
        </w:rPr>
        <w:t>本次验收实际建设情况</w:t>
      </w:r>
      <w:r>
        <w:rPr>
          <w:rFonts w:hint="default" w:ascii="Times New Roman" w:hAnsi="Times New Roman" w:eastAsia="Calibri" w:cs="Times New Roman"/>
          <w:bCs/>
          <w:color w:val="auto"/>
          <w:sz w:val="24"/>
          <w:szCs w:val="24"/>
          <w:lang w:eastAsia="zh-CN"/>
        </w:rPr>
        <w:t>与环评</w:t>
      </w:r>
      <w:r>
        <w:rPr>
          <w:rFonts w:hint="eastAsia" w:ascii="Times New Roman" w:hAnsi="Times New Roman" w:eastAsia="Calibri" w:cs="Times New Roman"/>
          <w:bCs/>
          <w:color w:val="auto"/>
          <w:sz w:val="24"/>
          <w:szCs w:val="24"/>
          <w:lang w:eastAsia="zh-CN"/>
        </w:rPr>
        <w:t>及批复</w:t>
      </w:r>
      <w:r>
        <w:rPr>
          <w:rFonts w:hint="default" w:ascii="Times New Roman" w:hAnsi="Times New Roman" w:eastAsia="Calibri" w:cs="Times New Roman"/>
          <w:bCs/>
          <w:color w:val="auto"/>
          <w:sz w:val="24"/>
          <w:szCs w:val="24"/>
          <w:lang w:eastAsia="zh-CN"/>
        </w:rPr>
        <w:t>对比</w:t>
      </w:r>
      <w:r>
        <w:rPr>
          <w:rFonts w:hint="eastAsia" w:ascii="Times New Roman" w:hAnsi="Times New Roman" w:eastAsia="Calibri" w:cs="Times New Roman"/>
          <w:bCs/>
          <w:color w:val="auto"/>
          <w:sz w:val="24"/>
          <w:szCs w:val="24"/>
          <w:lang w:eastAsia="zh-CN"/>
        </w:rPr>
        <w:t>，发生如下变动：</w:t>
      </w:r>
    </w:p>
    <w:p>
      <w:pPr>
        <w:numPr>
          <w:ilvl w:val="0"/>
          <w:numId w:val="0"/>
        </w:numPr>
        <w:spacing w:line="240" w:lineRule="auto"/>
        <w:ind w:firstLine="422" w:firstLineChars="200"/>
        <w:jc w:val="center"/>
        <w:rPr>
          <w:rFonts w:hint="default" w:ascii="Times New Roman" w:hAnsi="Times New Roman" w:eastAsia="宋体" w:cs="Times New Roman"/>
          <w:b/>
          <w:bCs/>
          <w:color w:val="auto"/>
          <w:sz w:val="21"/>
          <w:szCs w:val="21"/>
          <w:lang w:eastAsia="zh-CN"/>
        </w:rPr>
      </w:pPr>
    </w:p>
    <w:p>
      <w:pPr>
        <w:numPr>
          <w:ilvl w:val="0"/>
          <w:numId w:val="0"/>
        </w:numPr>
        <w:spacing w:line="240" w:lineRule="auto"/>
        <w:ind w:firstLine="422" w:firstLineChars="200"/>
        <w:jc w:val="center"/>
        <w:rPr>
          <w:rFonts w:hint="default" w:ascii="Times New Roman" w:hAnsi="Times New Roman" w:eastAsia="宋体" w:cs="Times New Roman"/>
          <w:b/>
          <w:bCs/>
          <w:color w:val="auto"/>
          <w:sz w:val="21"/>
          <w:szCs w:val="21"/>
          <w:lang w:eastAsia="zh-CN"/>
        </w:rPr>
      </w:pPr>
    </w:p>
    <w:p>
      <w:pPr>
        <w:numPr>
          <w:ilvl w:val="0"/>
          <w:numId w:val="0"/>
        </w:numPr>
        <w:spacing w:line="240" w:lineRule="auto"/>
        <w:ind w:firstLine="422" w:firstLineChars="200"/>
        <w:jc w:val="center"/>
        <w:rPr>
          <w:rFonts w:hint="default" w:ascii="Times New Roman" w:hAnsi="Times New Roman" w:eastAsia="宋体" w:cs="Times New Roman"/>
          <w:b/>
          <w:bCs/>
          <w:color w:val="auto"/>
          <w:sz w:val="21"/>
          <w:szCs w:val="21"/>
          <w:lang w:eastAsia="zh-CN"/>
        </w:rPr>
      </w:pPr>
    </w:p>
    <w:p>
      <w:pPr>
        <w:numPr>
          <w:ilvl w:val="0"/>
          <w:numId w:val="0"/>
        </w:numPr>
        <w:spacing w:line="240" w:lineRule="auto"/>
        <w:ind w:firstLine="422" w:firstLineChars="200"/>
        <w:jc w:val="center"/>
        <w:rPr>
          <w:rFonts w:hint="default" w:ascii="Times New Roman" w:hAnsi="Times New Roman" w:eastAsia="宋体" w:cs="Times New Roman"/>
          <w:b/>
          <w:bCs/>
          <w:color w:val="auto"/>
          <w:sz w:val="21"/>
          <w:szCs w:val="21"/>
          <w:lang w:eastAsia="zh-CN"/>
        </w:rPr>
      </w:pPr>
    </w:p>
    <w:p>
      <w:pPr>
        <w:numPr>
          <w:ilvl w:val="0"/>
          <w:numId w:val="0"/>
        </w:numPr>
        <w:spacing w:line="240" w:lineRule="auto"/>
        <w:ind w:firstLine="422" w:firstLineChars="200"/>
        <w:jc w:val="center"/>
        <w:rPr>
          <w:rFonts w:hint="default" w:ascii="Times New Roman" w:hAnsi="Times New Roman" w:eastAsia="宋体" w:cs="Times New Roman"/>
          <w:b/>
          <w:bCs/>
          <w:color w:val="auto"/>
          <w:sz w:val="21"/>
          <w:szCs w:val="21"/>
          <w:lang w:eastAsia="zh-CN"/>
        </w:rPr>
      </w:pPr>
    </w:p>
    <w:p>
      <w:pPr>
        <w:numPr>
          <w:ilvl w:val="0"/>
          <w:numId w:val="0"/>
        </w:numPr>
        <w:spacing w:line="240" w:lineRule="auto"/>
        <w:ind w:firstLine="422" w:firstLineChars="200"/>
        <w:jc w:val="center"/>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-1 建设项目变动情况一览表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8"/>
        <w:gridCol w:w="2127"/>
        <w:gridCol w:w="2190"/>
        <w:gridCol w:w="1505"/>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0" w:type="pc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环评及批复要求</w:t>
            </w:r>
          </w:p>
        </w:tc>
        <w:tc>
          <w:tcPr>
            <w:tcW w:w="1159" w:type="pct"/>
            <w:noWrap w:val="0"/>
            <w:vAlign w:val="center"/>
          </w:tcPr>
          <w:p>
            <w:pPr>
              <w:numPr>
                <w:ilvl w:val="0"/>
                <w:numId w:val="0"/>
              </w:numPr>
              <w:spacing w:line="240" w:lineRule="auto"/>
              <w:ind w:firstLine="211" w:firstLineChars="1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实际建设情况</w:t>
            </w:r>
          </w:p>
        </w:tc>
        <w:tc>
          <w:tcPr>
            <w:tcW w:w="1193"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Calibri" w:cs="Times New Roman"/>
                <w:b/>
                <w:bCs/>
                <w:color w:val="auto"/>
                <w:sz w:val="21"/>
                <w:szCs w:val="21"/>
                <w:lang w:val="en-US" w:eastAsia="zh-CN"/>
              </w:rPr>
              <w:t>与《</w:t>
            </w:r>
            <w:r>
              <w:rPr>
                <w:rFonts w:hint="default" w:ascii="Times New Roman" w:hAnsi="Times New Roman" w:eastAsia="Calibri" w:cs="Times New Roman"/>
                <w:b/>
                <w:bCs/>
                <w:color w:val="auto"/>
                <w:sz w:val="21"/>
                <w:szCs w:val="21"/>
                <w:lang w:val="en-US" w:eastAsia="zh-CN"/>
              </w:rPr>
              <w:t>污染影响类建设项目重大变动清单（试行）》</w:t>
            </w:r>
            <w:r>
              <w:rPr>
                <w:rFonts w:hint="eastAsia" w:ascii="Times New Roman" w:hAnsi="Times New Roman" w:eastAsia="Calibri" w:cs="Times New Roman"/>
                <w:b/>
                <w:bCs/>
                <w:color w:val="auto"/>
                <w:sz w:val="21"/>
                <w:szCs w:val="21"/>
                <w:lang w:val="en-US" w:eastAsia="zh-CN"/>
              </w:rPr>
              <w:t>的对照判定</w:t>
            </w:r>
          </w:p>
        </w:tc>
        <w:tc>
          <w:tcPr>
            <w:tcW w:w="820" w:type="pc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变动原因</w:t>
            </w:r>
          </w:p>
        </w:tc>
        <w:tc>
          <w:tcPr>
            <w:tcW w:w="415" w:type="pc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涂覆、烘干有机废气：区域密闭（涂覆+烘道出入口，需风</w:t>
            </w:r>
            <w:r>
              <w:rPr>
                <w:rFonts w:hint="eastAsia" w:ascii="Times New Roman" w:hAnsi="Times New Roman" w:eastAsia="宋体" w:cs="Times New Roman"/>
                <w:b w:val="0"/>
                <w:bCs w:val="0"/>
                <w:color w:val="auto"/>
                <w:kern w:val="0"/>
                <w:sz w:val="21"/>
                <w:szCs w:val="21"/>
                <w:highlight w:val="none"/>
                <w:lang w:val="en-US" w:eastAsia="zh-CN" w:bidi="ar-SA"/>
              </w:rPr>
              <w:t>量9000m</w:t>
            </w:r>
            <w:r>
              <w:rPr>
                <w:rFonts w:hint="eastAsia" w:ascii="Times New Roman" w:hAnsi="Times New Roman" w:eastAsia="宋体" w:cs="Times New Roman"/>
                <w:b w:val="0"/>
                <w:bCs w:val="0"/>
                <w:color w:val="auto"/>
                <w:kern w:val="0"/>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0"/>
                <w:sz w:val="21"/>
                <w:szCs w:val="21"/>
                <w:highlight w:val="none"/>
                <w:lang w:val="en-US" w:eastAsia="zh-CN" w:bidi="ar-SA"/>
              </w:rPr>
              <w:t>/h</w:t>
            </w:r>
            <w:r>
              <w:rPr>
                <w:rFonts w:hint="eastAsia" w:ascii="Times New Roman" w:hAnsi="Times New Roman" w:eastAsia="宋体" w:cs="Times New Roman"/>
                <w:b w:val="0"/>
                <w:bCs w:val="0"/>
                <w:color w:val="auto"/>
                <w:kern w:val="0"/>
                <w:sz w:val="21"/>
                <w:szCs w:val="21"/>
                <w:lang w:val="en-US" w:eastAsia="zh-CN" w:bidi="ar-SA"/>
              </w:rPr>
              <w:t>）+水喷淋+干式过滤+活性炭吸附脱附+催化燃烧装置（设备编号为TA001）+15m排气筒DA001高空排放；天然气燃烧废气：集气管线收集（共需风量250m</w:t>
            </w:r>
            <w:r>
              <w:rPr>
                <w:rFonts w:hint="eastAsia" w:ascii="Times New Roman" w:hAnsi="Times New Roman" w:eastAsia="宋体" w:cs="Times New Roman"/>
                <w:b w:val="0"/>
                <w:bCs w:val="0"/>
                <w:color w:val="auto"/>
                <w:kern w:val="0"/>
                <w:sz w:val="21"/>
                <w:szCs w:val="21"/>
                <w:vertAlign w:val="superscript"/>
                <w:lang w:val="en-US" w:eastAsia="zh-CN" w:bidi="ar-SA"/>
              </w:rPr>
              <w:t>3</w:t>
            </w:r>
            <w:r>
              <w:rPr>
                <w:rFonts w:hint="eastAsia" w:ascii="Times New Roman" w:hAnsi="Times New Roman" w:eastAsia="宋体" w:cs="Times New Roman"/>
                <w:b w:val="0"/>
                <w:bCs w:val="0"/>
                <w:color w:val="auto"/>
                <w:kern w:val="0"/>
                <w:sz w:val="21"/>
                <w:szCs w:val="21"/>
                <w:lang w:val="en-US" w:eastAsia="zh-CN" w:bidi="ar-SA"/>
              </w:rPr>
              <w:t>/h）+低氮燃烧器（2套，设备编号为TA002、TA003）+15m排气筒DA002高空排放</w:t>
            </w:r>
          </w:p>
        </w:tc>
        <w:tc>
          <w:tcPr>
            <w:tcW w:w="11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b w:val="0"/>
                <w:bCs w:val="0"/>
                <w:color w:val="auto"/>
                <w:kern w:val="2"/>
                <w:sz w:val="21"/>
                <w:szCs w:val="21"/>
                <w:lang w:eastAsia="zh-CN"/>
              </w:rPr>
              <w:t>烘干</w:t>
            </w:r>
            <w:r>
              <w:rPr>
                <w:rFonts w:hint="eastAsia" w:ascii="Times New Roman" w:hAnsi="Times New Roman" w:eastAsia="宋体"/>
                <w:b w:val="0"/>
                <w:bCs w:val="0"/>
                <w:color w:val="auto"/>
                <w:kern w:val="2"/>
                <w:sz w:val="21"/>
                <w:szCs w:val="21"/>
                <w:lang w:val="en-US" w:eastAsia="zh-CN"/>
              </w:rPr>
              <w:t>工序采取直接加热的方式。</w:t>
            </w:r>
            <w:r>
              <w:rPr>
                <w:rFonts w:hint="eastAsia" w:ascii="Times New Roman" w:hAnsi="Times New Roman" w:eastAsia="宋体"/>
                <w:b w:val="0"/>
                <w:bCs w:val="0"/>
                <w:color w:val="auto"/>
                <w:kern w:val="2"/>
                <w:sz w:val="21"/>
                <w:szCs w:val="21"/>
                <w:lang w:eastAsia="zh-CN"/>
              </w:rPr>
              <w:t>涂覆、烘</w:t>
            </w:r>
            <w:r>
              <w:rPr>
                <w:rFonts w:hint="eastAsia" w:ascii="Times New Roman" w:hAnsi="Times New Roman" w:eastAsia="宋体"/>
                <w:b w:val="0"/>
                <w:bCs w:val="0"/>
                <w:color w:val="auto"/>
                <w:kern w:val="2"/>
                <w:sz w:val="21"/>
                <w:szCs w:val="21"/>
                <w:lang w:val="en-US" w:eastAsia="zh-CN"/>
              </w:rPr>
              <w:t>干</w:t>
            </w:r>
            <w:r>
              <w:rPr>
                <w:rFonts w:hint="eastAsia" w:ascii="Times New Roman" w:hAnsi="Times New Roman" w:eastAsia="宋体"/>
                <w:b w:val="0"/>
                <w:bCs w:val="0"/>
                <w:color w:val="auto"/>
                <w:kern w:val="2"/>
                <w:sz w:val="21"/>
                <w:szCs w:val="21"/>
                <w:lang w:eastAsia="zh-CN"/>
              </w:rPr>
              <w:t>有机废气</w:t>
            </w:r>
            <w:r>
              <w:rPr>
                <w:rFonts w:hint="eastAsia" w:ascii="Times New Roman" w:hAnsi="Times New Roman" w:eastAsia="宋体"/>
                <w:b w:val="0"/>
                <w:bCs w:val="0"/>
                <w:color w:val="auto"/>
                <w:kern w:val="2"/>
                <w:sz w:val="21"/>
                <w:szCs w:val="21"/>
                <w:lang w:val="en-US" w:eastAsia="zh-CN"/>
              </w:rPr>
              <w:t>经</w:t>
            </w:r>
            <w:r>
              <w:rPr>
                <w:rFonts w:ascii="Times New Roman" w:hAnsi="Times New Roman" w:eastAsia="宋体"/>
                <w:b w:val="0"/>
                <w:bCs w:val="0"/>
                <w:color w:val="auto"/>
                <w:kern w:val="2"/>
                <w:sz w:val="21"/>
                <w:szCs w:val="21"/>
                <w:lang w:eastAsia="zh-CN"/>
              </w:rPr>
              <w:t>密闭</w:t>
            </w:r>
            <w:r>
              <w:rPr>
                <w:rFonts w:hint="eastAsia" w:ascii="Times New Roman" w:hAnsi="Times New Roman"/>
                <w:b w:val="0"/>
                <w:bCs w:val="0"/>
                <w:color w:val="auto"/>
                <w:kern w:val="2"/>
                <w:sz w:val="21"/>
                <w:szCs w:val="21"/>
                <w:lang w:val="en-US" w:eastAsia="zh-CN"/>
              </w:rPr>
              <w:t>收集后，经1套</w:t>
            </w:r>
            <w:r>
              <w:rPr>
                <w:rFonts w:hint="eastAsia" w:ascii="Times New Roman" w:hAnsi="Times New Roman" w:eastAsia="宋体"/>
                <w:b w:val="0"/>
                <w:bCs w:val="0"/>
                <w:color w:val="auto"/>
                <w:kern w:val="2"/>
                <w:sz w:val="21"/>
                <w:szCs w:val="21"/>
                <w:lang w:eastAsia="zh-CN"/>
              </w:rPr>
              <w:t>水喷淋+干式</w:t>
            </w:r>
            <w:r>
              <w:rPr>
                <w:rFonts w:hint="eastAsia" w:ascii="Times New Roman" w:hAnsi="Times New Roman"/>
                <w:b w:val="0"/>
                <w:bCs w:val="0"/>
                <w:color w:val="auto"/>
                <w:kern w:val="2"/>
                <w:sz w:val="21"/>
                <w:szCs w:val="21"/>
                <w:lang w:val="en-US" w:eastAsia="zh-CN"/>
              </w:rPr>
              <w:t>过滤器</w:t>
            </w:r>
            <w:r>
              <w:rPr>
                <w:rFonts w:hint="eastAsia" w:ascii="Times New Roman" w:hAnsi="Times New Roman" w:eastAsia="宋体"/>
                <w:b w:val="0"/>
                <w:bCs w:val="0"/>
                <w:color w:val="auto"/>
                <w:kern w:val="2"/>
                <w:sz w:val="21"/>
                <w:szCs w:val="21"/>
                <w:lang w:eastAsia="zh-CN"/>
              </w:rPr>
              <w:t>+活性炭吸附脱附+催化燃烧装置</w:t>
            </w:r>
            <w:r>
              <w:rPr>
                <w:rFonts w:ascii="Times New Roman" w:hAnsi="Times New Roman" w:eastAsia="宋体"/>
                <w:b w:val="0"/>
                <w:bCs w:val="0"/>
                <w:color w:val="auto"/>
                <w:kern w:val="2"/>
                <w:sz w:val="21"/>
                <w:szCs w:val="21"/>
                <w:lang w:eastAsia="zh-CN"/>
              </w:rPr>
              <w:t>（TA00</w:t>
            </w:r>
            <w:r>
              <w:rPr>
                <w:rFonts w:hint="eastAsia" w:ascii="Times New Roman" w:hAnsi="Times New Roman" w:eastAsia="宋体"/>
                <w:b w:val="0"/>
                <w:bCs w:val="0"/>
                <w:color w:val="auto"/>
                <w:kern w:val="2"/>
                <w:sz w:val="21"/>
                <w:szCs w:val="21"/>
                <w:lang w:eastAsia="zh-CN"/>
              </w:rPr>
              <w:t>1</w:t>
            </w:r>
            <w:r>
              <w:rPr>
                <w:rFonts w:ascii="Times New Roman" w:hAnsi="Times New Roman" w:eastAsia="宋体"/>
                <w:b w:val="0"/>
                <w:bCs w:val="0"/>
                <w:color w:val="auto"/>
                <w:kern w:val="2"/>
                <w:sz w:val="21"/>
                <w:szCs w:val="21"/>
                <w:lang w:eastAsia="zh-CN"/>
              </w:rPr>
              <w:t>）</w:t>
            </w:r>
            <w:r>
              <w:rPr>
                <w:rFonts w:hint="eastAsia" w:ascii="Times New Roman" w:hAnsi="Times New Roman"/>
                <w:b w:val="0"/>
                <w:bCs w:val="0"/>
                <w:color w:val="auto"/>
                <w:kern w:val="2"/>
                <w:sz w:val="21"/>
                <w:szCs w:val="21"/>
                <w:lang w:val="en-US" w:eastAsia="zh-CN"/>
              </w:rPr>
              <w:t>处理后，通过1根</w:t>
            </w:r>
            <w:r>
              <w:rPr>
                <w:rFonts w:hint="eastAsia" w:ascii="Times New Roman" w:hAnsi="Times New Roman" w:eastAsia="宋体"/>
                <w:b w:val="0"/>
                <w:bCs w:val="0"/>
                <w:color w:val="auto"/>
                <w:kern w:val="2"/>
                <w:sz w:val="21"/>
                <w:szCs w:val="21"/>
                <w:lang w:eastAsia="zh-CN"/>
              </w:rPr>
              <w:t>15m排气筒高空排放</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DA00</w:t>
            </w:r>
            <w:r>
              <w:rPr>
                <w:rFonts w:hint="eastAsia" w:ascii="Times New Roman" w:hAnsi="Times New Roman"/>
                <w:b w:val="0"/>
                <w:bCs w:val="0"/>
                <w:color w:val="auto"/>
                <w:kern w:val="2"/>
                <w:sz w:val="21"/>
                <w:szCs w:val="21"/>
                <w:lang w:val="en-US" w:eastAsia="zh-CN"/>
              </w:rPr>
              <w:t>1</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天然气燃烧废气</w:t>
            </w:r>
            <w:r>
              <w:rPr>
                <w:rFonts w:hint="eastAsia" w:ascii="Times New Roman" w:hAnsi="Times New Roman"/>
                <w:b w:val="0"/>
                <w:bCs w:val="0"/>
                <w:color w:val="auto"/>
                <w:kern w:val="2"/>
                <w:sz w:val="21"/>
                <w:szCs w:val="21"/>
                <w:lang w:val="en-US" w:eastAsia="zh-CN"/>
              </w:rPr>
              <w:t>汇同涂覆烘干废气一起，通过1根</w:t>
            </w:r>
            <w:r>
              <w:rPr>
                <w:rFonts w:hint="eastAsia" w:ascii="Times New Roman" w:hAnsi="Times New Roman" w:eastAsia="宋体"/>
                <w:b w:val="0"/>
                <w:bCs w:val="0"/>
                <w:color w:val="auto"/>
                <w:kern w:val="2"/>
                <w:sz w:val="21"/>
                <w:szCs w:val="21"/>
                <w:lang w:eastAsia="zh-CN"/>
              </w:rPr>
              <w:t>15m排气筒高空排放</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DA00</w:t>
            </w:r>
            <w:r>
              <w:rPr>
                <w:rFonts w:hint="eastAsia" w:ascii="Times New Roman" w:hAnsi="Times New Roman"/>
                <w:b w:val="0"/>
                <w:bCs w:val="0"/>
                <w:color w:val="auto"/>
                <w:kern w:val="2"/>
                <w:sz w:val="21"/>
                <w:szCs w:val="21"/>
                <w:lang w:val="en-US" w:eastAsia="zh-CN"/>
              </w:rPr>
              <w:t>1</w:t>
            </w:r>
            <w:r>
              <w:rPr>
                <w:rFonts w:hint="eastAsia" w:ascii="Times New Roman" w:hAnsi="Times New Roman"/>
                <w:b w:val="0"/>
                <w:bCs w:val="0"/>
                <w:color w:val="auto"/>
                <w:kern w:val="2"/>
                <w:sz w:val="21"/>
                <w:szCs w:val="21"/>
                <w:lang w:eastAsia="zh-CN"/>
              </w:rPr>
              <w:t>）</w:t>
            </w:r>
          </w:p>
        </w:tc>
        <w:tc>
          <w:tcPr>
            <w:tcW w:w="1193" w:type="pct"/>
            <w:noWrap w:val="0"/>
            <w:vAlign w:val="center"/>
          </w:tcPr>
          <w:p>
            <w:pPr>
              <w:numPr>
                <w:ilvl w:val="0"/>
                <w:numId w:val="0"/>
              </w:numPr>
              <w:spacing w:line="240" w:lineRule="auto"/>
              <w:ind w:left="0" w:leftChars="0" w:firstLine="0" w:firstLineChars="0"/>
              <w:jc w:val="center"/>
              <w:rPr>
                <w:rFonts w:hint="eastAsia" w:ascii="Times New Roman" w:hAnsi="Times New Roman" w:eastAsia="宋体"/>
                <w:b w:val="0"/>
                <w:bCs w:val="0"/>
                <w:color w:val="auto"/>
                <w:kern w:val="2"/>
                <w:sz w:val="21"/>
                <w:szCs w:val="21"/>
                <w:lang w:eastAsia="zh-CN"/>
              </w:rPr>
            </w:pPr>
            <w:r>
              <w:rPr>
                <w:rFonts w:hint="eastAsia" w:ascii="Times New Roman" w:hAnsi="Times New Roman" w:eastAsia="宋体"/>
                <w:b w:val="0"/>
                <w:bCs w:val="0"/>
                <w:color w:val="auto"/>
                <w:kern w:val="2"/>
                <w:sz w:val="21"/>
                <w:szCs w:val="21"/>
                <w:lang w:val="en-US" w:eastAsia="zh-CN"/>
              </w:rPr>
              <w:t>新增废气主要排放口（废气无组织排放改为有组织排放的除外）；主要排放口排气筒高度降低10%及以上的</w:t>
            </w:r>
          </w:p>
          <w:p>
            <w:pPr>
              <w:numPr>
                <w:ilvl w:val="0"/>
                <w:numId w:val="0"/>
              </w:numPr>
              <w:spacing w:line="240" w:lineRule="auto"/>
              <w:ind w:left="0" w:leftChars="0" w:firstLine="0" w:firstLineChars="0"/>
              <w:jc w:val="center"/>
              <w:rPr>
                <w:rFonts w:hint="eastAsia" w:ascii="Times New Roman" w:hAnsi="Times New Roman" w:eastAsia="宋体"/>
                <w:b w:val="0"/>
                <w:bCs w:val="0"/>
                <w:color w:val="auto"/>
                <w:kern w:val="2"/>
                <w:sz w:val="21"/>
                <w:szCs w:val="21"/>
                <w:lang w:eastAsia="zh-CN"/>
              </w:rPr>
            </w:pPr>
          </w:p>
        </w:tc>
        <w:tc>
          <w:tcPr>
            <w:tcW w:w="8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Calibri" w:cs="Times New Roman"/>
                <w:color w:val="auto"/>
                <w:sz w:val="21"/>
                <w:szCs w:val="21"/>
                <w:lang w:val="en-US" w:eastAsia="zh-CN"/>
              </w:rPr>
            </w:pPr>
            <w:r>
              <w:rPr>
                <w:rFonts w:hint="eastAsia" w:ascii="Times New Roman" w:hAnsi="Times New Roman" w:eastAsia="宋体" w:cs="Times New Roman"/>
                <w:b w:val="0"/>
                <w:bCs/>
                <w:color w:val="auto"/>
                <w:sz w:val="21"/>
                <w:szCs w:val="21"/>
                <w:vertAlign w:val="baseline"/>
                <w:lang w:val="en-US" w:eastAsia="zh-CN"/>
              </w:rPr>
              <w:t>由于天然气燃烧废气的加热方式由间接加热改为直接加热，废气的污染物无法单独处理，故将2根排气筒合并为1根排放废气</w:t>
            </w:r>
          </w:p>
        </w:tc>
        <w:tc>
          <w:tcPr>
            <w:tcW w:w="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Calibri" w:cs="Times New Roman"/>
                <w:color w:val="auto"/>
                <w:sz w:val="21"/>
                <w:szCs w:val="21"/>
                <w:lang w:val="en-US" w:eastAsia="zh-CN"/>
              </w:rPr>
            </w:pPr>
            <w:r>
              <w:rPr>
                <w:rFonts w:hint="eastAsia" w:ascii="Times New Roman" w:hAnsi="Times New Roman" w:cs="Times New Roman"/>
                <w:color w:val="auto"/>
                <w:sz w:val="21"/>
                <w:szCs w:val="21"/>
                <w:lang w:val="en-US" w:eastAsia="zh-CN"/>
              </w:rPr>
              <w:t>否</w:t>
            </w:r>
          </w:p>
        </w:tc>
      </w:tr>
    </w:tbl>
    <w:p>
      <w:pPr>
        <w:autoSpaceDE w:val="0"/>
        <w:autoSpaceDN w:val="0"/>
        <w:adjustRightInd w:val="0"/>
        <w:spacing w:line="360" w:lineRule="auto"/>
        <w:ind w:firstLine="480" w:firstLineChars="200"/>
        <w:jc w:val="both"/>
        <w:rPr>
          <w:rFonts w:hint="eastAsia" w:ascii="宋体" w:hAnsi="宋体" w:eastAsia="宋体" w:cs="宋体"/>
          <w:bCs/>
          <w:color w:val="auto"/>
          <w:sz w:val="24"/>
          <w:szCs w:val="24"/>
          <w:lang w:eastAsia="zh-CN"/>
        </w:rPr>
      </w:pPr>
      <w:r>
        <w:rPr>
          <w:rFonts w:hint="eastAsia" w:ascii="Times New Roman" w:hAnsi="Times New Roman" w:eastAsia="Calibri" w:cs="Times New Roman"/>
          <w:b w:val="0"/>
          <w:bCs/>
          <w:color w:val="auto"/>
          <w:sz w:val="24"/>
          <w:szCs w:val="24"/>
          <w:lang w:val="en-US" w:eastAsia="zh-CN" w:bidi="ar-SA"/>
        </w:rPr>
        <w:t>综上所述，根据环境保护部2017年11月20日关于发布《建设项目竣工环境保护验收暂行办法》的公告（国环规环评[2017]4号），对照《关于修改&lt;建设项目环境保护管理条例&gt;的决定》（中华人民共和国国务院令第682号）、《关于印发&lt;污染影响类建设项目重大变动清单（试行）&gt;的通知》（环办环评函[2020]688号）（建设项目的性质、规模、地点、或者防治污染、防止生态破坏的措施发生重大变动需重新报批环评手续）</w:t>
      </w:r>
      <w:r>
        <w:rPr>
          <w:rFonts w:hint="eastAsia" w:ascii="Times New Roman" w:hAnsi="Times New Roman" w:cs="Times New Roman"/>
          <w:b w:val="0"/>
          <w:bCs/>
          <w:color w:val="auto"/>
          <w:sz w:val="24"/>
          <w:szCs w:val="24"/>
          <w:lang w:val="en-US" w:eastAsia="zh-CN" w:bidi="ar-SA"/>
        </w:rPr>
        <w:t>，故</w:t>
      </w:r>
      <w:r>
        <w:rPr>
          <w:rFonts w:hint="eastAsia" w:ascii="Times New Roman" w:hAnsi="Times New Roman" w:eastAsia="Calibri" w:cs="Times New Roman"/>
          <w:b w:val="0"/>
          <w:bCs/>
          <w:color w:val="auto"/>
          <w:sz w:val="24"/>
          <w:szCs w:val="24"/>
          <w:lang w:val="en-US" w:eastAsia="zh-CN" w:bidi="ar-SA"/>
        </w:rPr>
        <w:t>上述变动不属于重大变动。</w:t>
      </w:r>
    </w:p>
    <w:p>
      <w:pPr>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ascii="Times New Roman" w:hAnsi="Times New Roman"/>
          <w:b/>
          <w:bCs/>
          <w:color w:val="auto"/>
          <w:lang w:eastAsia="zh-CN"/>
        </w:rPr>
      </w:pPr>
      <w:bookmarkStart w:id="95" w:name="_Toc14129"/>
      <w:r>
        <w:rPr>
          <w:rFonts w:hint="default" w:ascii="Times New Roman" w:hAnsi="Times New Roman" w:eastAsia="宋体" w:cs="Times New Roman"/>
          <w:b/>
          <w:bCs/>
          <w:color w:val="auto"/>
          <w:lang w:eastAsia="zh-CN"/>
        </w:rPr>
        <w:t>四、环境保护设施</w:t>
      </w:r>
      <w:bookmarkEnd w:id="95"/>
    </w:p>
    <w:p>
      <w:pPr>
        <w:widowControl w:val="0"/>
        <w:spacing w:line="360" w:lineRule="auto"/>
        <w:ind w:left="0" w:leftChars="0"/>
        <w:outlineLvl w:val="1"/>
        <w:rPr>
          <w:rFonts w:ascii="Times New Roman" w:hAnsi="Times New Roman" w:eastAsia="宋体" w:cs="Times New Roman"/>
          <w:b/>
          <w:bCs/>
          <w:color w:val="auto"/>
          <w:sz w:val="24"/>
          <w:szCs w:val="24"/>
          <w:lang w:val="en-US" w:eastAsia="zh-CN" w:bidi="ar-SA"/>
        </w:rPr>
      </w:pPr>
      <w:bookmarkStart w:id="96" w:name="_Toc24599"/>
      <w:r>
        <w:rPr>
          <w:rFonts w:ascii="Times New Roman" w:hAnsi="Times New Roman" w:eastAsia="宋体" w:cs="Times New Roman"/>
          <w:b/>
          <w:bCs/>
          <w:color w:val="auto"/>
          <w:sz w:val="24"/>
          <w:szCs w:val="24"/>
          <w:lang w:val="en-US" w:eastAsia="zh-CN" w:bidi="ar-SA"/>
        </w:rPr>
        <w:t>4.1污染物治理设施</w:t>
      </w:r>
      <w:bookmarkEnd w:id="96"/>
    </w:p>
    <w:p>
      <w:pPr>
        <w:spacing w:line="360" w:lineRule="auto"/>
        <w:rPr>
          <w:rFonts w:ascii="Times New Roman" w:hAnsi="Times New Roman" w:eastAsia="宋体"/>
          <w:b/>
          <w:bCs/>
          <w:color w:val="auto"/>
          <w:lang w:eastAsia="zh-CN"/>
        </w:rPr>
      </w:pPr>
      <w:r>
        <w:rPr>
          <w:rFonts w:ascii="Times New Roman" w:hAnsi="Times New Roman" w:eastAsia="宋体"/>
          <w:b/>
          <w:bCs/>
          <w:color w:val="auto"/>
          <w:sz w:val="24"/>
          <w:szCs w:val="24"/>
          <w:lang w:eastAsia="zh-CN"/>
        </w:rPr>
        <w:t>4.1.1废水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color w:val="auto"/>
          <w:kern w:val="0"/>
          <w:sz w:val="24"/>
        </w:rPr>
        <w:t>本</w:t>
      </w:r>
      <w:r>
        <w:rPr>
          <w:rFonts w:hint="eastAsia" w:eastAsia="宋体"/>
          <w:color w:val="auto"/>
          <w:kern w:val="0"/>
          <w:sz w:val="24"/>
          <w:lang w:val="en-US" w:eastAsia="zh-CN"/>
        </w:rPr>
        <w:t>扩建</w:t>
      </w:r>
      <w:r>
        <w:rPr>
          <w:rFonts w:hint="eastAsia"/>
          <w:color w:val="auto"/>
          <w:kern w:val="0"/>
          <w:sz w:val="24"/>
        </w:rPr>
        <w:t>项目</w:t>
      </w:r>
      <w:r>
        <w:rPr>
          <w:rFonts w:hint="eastAsia" w:ascii="Times New Roman" w:hAnsi="Times New Roman" w:eastAsia="宋体" w:cs="Times New Roman"/>
          <w:color w:val="auto"/>
          <w:sz w:val="24"/>
          <w:lang w:val="en-US" w:eastAsia="zh-CN"/>
        </w:rPr>
        <w:t>废水主要为生产废水和生活污水。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lang w:val="en-GB" w:eastAsia="zh-CN"/>
        </w:rPr>
      </w:pPr>
      <w:r>
        <w:rPr>
          <w:rFonts w:hint="default" w:ascii="Times New Roman" w:hAnsi="Times New Roman" w:eastAsia="宋体" w:cs="Times New Roman"/>
          <w:color w:val="auto"/>
          <w:sz w:val="24"/>
          <w:szCs w:val="24"/>
        </w:rPr>
        <w:t>雨水排入市政雨水管网；</w:t>
      </w:r>
      <w:r>
        <w:rPr>
          <w:rFonts w:hint="eastAsia" w:ascii="宋体" w:hAnsi="宋体" w:eastAsia="宋体" w:cs="宋体"/>
          <w:bCs/>
          <w:color w:val="auto"/>
          <w:kern w:val="2"/>
          <w:sz w:val="24"/>
          <w:szCs w:val="24"/>
          <w:lang w:val="en-US" w:eastAsia="zh-CN" w:bidi="ar-SA"/>
        </w:rPr>
        <w:t>生产废水经污水处理站预处理后，与经厂区化粪池预处理的生活污水一起经市政污水管网排入官亭镇污水处理厂处理，达标后排入天河</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本次扩建项目污水处理站处理规模为</w:t>
      </w:r>
      <w:r>
        <w:rPr>
          <w:rFonts w:hint="default" w:ascii="Times New Roman" w:hAnsi="Times New Roman" w:eastAsia="宋体" w:cs="Times New Roman"/>
          <w:color w:val="auto"/>
          <w:sz w:val="24"/>
          <w:szCs w:val="24"/>
          <w:lang w:val="en-US" w:eastAsia="zh-CN"/>
        </w:rPr>
        <w:t>2t/d</w:t>
      </w:r>
      <w:r>
        <w:rPr>
          <w:rFonts w:hint="eastAsia" w:ascii="Times New Roman" w:hAnsi="Times New Roman" w:cs="Times New Roman"/>
          <w:color w:val="auto"/>
          <w:sz w:val="24"/>
          <w:szCs w:val="24"/>
          <w:lang w:val="en-US" w:eastAsia="zh-CN"/>
        </w:rPr>
        <w:t>，位于厂区东侧，其中污水处理站的污水调节池、隔油池等位于地下，上部为操作间，其余污水处理站的构筑物位于地上</w:t>
      </w:r>
      <w:r>
        <w:rPr>
          <w:rFonts w:hint="eastAsia" w:ascii="Times New Roman" w:hAnsi="Times New Roman" w:cs="Times New Roman"/>
          <w:color w:val="auto"/>
          <w:sz w:val="24"/>
          <w:lang w:val="en-GB" w:eastAsia="zh-CN"/>
        </w:rPr>
        <w:t>。</w:t>
      </w:r>
    </w:p>
    <w:p>
      <w:pPr>
        <w:jc w:val="center"/>
        <w:rPr>
          <w:rFonts w:hint="eastAsia" w:ascii="Times New Roman" w:hAnsi="Times New Roman" w:eastAsia="宋体"/>
          <w:b/>
          <w:bCs/>
          <w:color w:val="auto"/>
          <w:spacing w:val="-6"/>
          <w:sz w:val="21"/>
          <w:szCs w:val="21"/>
          <w:lang w:eastAsia="zh-CN"/>
        </w:rPr>
      </w:pPr>
      <w:r>
        <w:rPr>
          <w:rFonts w:hint="eastAsia" w:ascii="Times New Roman" w:hAnsi="Times New Roman" w:eastAsia="宋体"/>
          <w:b/>
          <w:bCs/>
          <w:color w:val="auto"/>
          <w:spacing w:val="-6"/>
          <w:sz w:val="21"/>
          <w:szCs w:val="21"/>
          <w:lang w:eastAsia="zh-CN"/>
        </w:rPr>
        <w:t>表4.1-1  废水种类及治理设施一览表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932"/>
        <w:gridCol w:w="1149"/>
        <w:gridCol w:w="1149"/>
        <w:gridCol w:w="1292"/>
        <w:gridCol w:w="1088"/>
        <w:gridCol w:w="945"/>
        <w:gridCol w:w="745"/>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noWrap w:val="0"/>
            <w:vAlign w:val="center"/>
          </w:tcPr>
          <w:p>
            <w:pPr>
              <w:jc w:val="center"/>
              <w:rPr>
                <w:rFonts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废水类别</w:t>
            </w:r>
          </w:p>
        </w:tc>
        <w:tc>
          <w:tcPr>
            <w:tcW w:w="508" w:type="pct"/>
            <w:noWrap w:val="0"/>
            <w:vAlign w:val="center"/>
          </w:tcPr>
          <w:p>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主要污染物</w:t>
            </w:r>
          </w:p>
        </w:tc>
        <w:tc>
          <w:tcPr>
            <w:tcW w:w="626" w:type="pct"/>
            <w:noWrap w:val="0"/>
            <w:vAlign w:val="center"/>
          </w:tcPr>
          <w:p>
            <w:pPr>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b/>
                <w:bCs/>
                <w:color w:val="auto"/>
                <w:sz w:val="21"/>
                <w:szCs w:val="21"/>
                <w:lang w:val="en-US" w:eastAsia="zh-CN"/>
              </w:rPr>
              <w:t>废水进水水质浓度</w:t>
            </w:r>
          </w:p>
        </w:tc>
        <w:tc>
          <w:tcPr>
            <w:tcW w:w="626" w:type="pct"/>
            <w:noWrap w:val="0"/>
            <w:vAlign w:val="center"/>
          </w:tcPr>
          <w:p>
            <w:pPr>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b/>
                <w:bCs/>
                <w:color w:val="auto"/>
                <w:sz w:val="21"/>
                <w:szCs w:val="21"/>
                <w:lang w:val="en-US" w:eastAsia="zh-CN"/>
              </w:rPr>
              <w:t>废水出水水质浓度</w:t>
            </w:r>
          </w:p>
        </w:tc>
        <w:tc>
          <w:tcPr>
            <w:tcW w:w="704" w:type="pct"/>
            <w:noWrap w:val="0"/>
            <w:vAlign w:val="center"/>
          </w:tcPr>
          <w:p>
            <w:pPr>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排放口的排放量</w:t>
            </w:r>
          </w:p>
        </w:tc>
        <w:tc>
          <w:tcPr>
            <w:tcW w:w="593" w:type="pct"/>
            <w:noWrap w:val="0"/>
            <w:vAlign w:val="center"/>
          </w:tcPr>
          <w:p>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治理设施</w:t>
            </w:r>
          </w:p>
        </w:tc>
        <w:tc>
          <w:tcPr>
            <w:tcW w:w="515" w:type="pct"/>
            <w:noWrap w:val="0"/>
            <w:vAlign w:val="center"/>
          </w:tcPr>
          <w:p>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val="en-US" w:eastAsia="zh-CN"/>
              </w:rPr>
              <w:t>工艺与处理能力</w:t>
            </w:r>
          </w:p>
        </w:tc>
        <w:tc>
          <w:tcPr>
            <w:tcW w:w="406" w:type="pct"/>
            <w:noWrap w:val="0"/>
            <w:vAlign w:val="center"/>
          </w:tcPr>
          <w:p>
            <w:pPr>
              <w:jc w:val="center"/>
              <w:rPr>
                <w:rFonts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t>排放去向</w:t>
            </w:r>
          </w:p>
        </w:tc>
        <w:tc>
          <w:tcPr>
            <w:tcW w:w="639" w:type="pct"/>
            <w:noWrap w:val="0"/>
            <w:vAlign w:val="center"/>
          </w:tcPr>
          <w:p>
            <w:pPr>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79" w:type="pct"/>
            <w:vMerge w:val="restart"/>
            <w:noWrap w:val="0"/>
            <w:vAlign w:val="center"/>
          </w:tcPr>
          <w:p>
            <w:pPr>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生活污水</w:t>
            </w:r>
          </w:p>
        </w:tc>
        <w:tc>
          <w:tcPr>
            <w:tcW w:w="508" w:type="pct"/>
            <w:noWrap w:val="0"/>
            <w:vAlign w:val="center"/>
          </w:tcPr>
          <w:p>
            <w:pPr>
              <w:autoSpaceDN w:val="0"/>
              <w:jc w:val="center"/>
              <w:textAlignment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p</w:t>
            </w:r>
            <w:r>
              <w:rPr>
                <w:rFonts w:hint="default" w:ascii="Times New Roman" w:hAnsi="Times New Roman" w:eastAsia="宋体"/>
                <w:bCs/>
                <w:color w:val="auto"/>
                <w:sz w:val="21"/>
                <w:szCs w:val="21"/>
                <w:lang w:val="en-US" w:eastAsia="zh-CN"/>
              </w:rPr>
              <w:t>H</w:t>
            </w:r>
          </w:p>
        </w:tc>
        <w:tc>
          <w:tcPr>
            <w:tcW w:w="626" w:type="pct"/>
            <w:vMerge w:val="restart"/>
            <w:noWrap w:val="0"/>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626" w:type="pct"/>
            <w:vMerge w:val="restart"/>
            <w:noWrap w:val="0"/>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704" w:type="pct"/>
            <w:vMerge w:val="restar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180t/a</w:t>
            </w:r>
          </w:p>
        </w:tc>
        <w:tc>
          <w:tcPr>
            <w:tcW w:w="593" w:type="pct"/>
            <w:vMerge w:val="restar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化粪池位于项目区东侧</w:t>
            </w:r>
          </w:p>
        </w:tc>
        <w:tc>
          <w:tcPr>
            <w:tcW w:w="515" w:type="pct"/>
            <w:vMerge w:val="restart"/>
            <w:noWrap w:val="0"/>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06" w:type="pct"/>
            <w:vMerge w:val="restart"/>
            <w:noWrap w:val="0"/>
            <w:vAlign w:val="center"/>
          </w:tcPr>
          <w:p>
            <w:pPr>
              <w:jc w:val="center"/>
              <w:rPr>
                <w:rFonts w:hint="eastAsia" w:ascii="Calibri" w:hAnsi="Calibri" w:eastAsia="Calibri"/>
                <w:color w:val="auto"/>
                <w:sz w:val="21"/>
                <w:szCs w:val="21"/>
                <w:lang w:eastAsia="zh-CN"/>
              </w:rPr>
            </w:pPr>
            <w:r>
              <w:rPr>
                <w:rFonts w:hint="eastAsia" w:ascii="Times New Roman" w:hAnsi="Times New Roman" w:eastAsia="宋体" w:cs="Times New Roman"/>
                <w:color w:val="auto"/>
                <w:sz w:val="21"/>
                <w:szCs w:val="21"/>
                <w:lang w:val="en-US" w:eastAsia="zh-CN"/>
              </w:rPr>
              <w:t>官亭镇污水处理厂</w:t>
            </w:r>
          </w:p>
        </w:tc>
        <w:tc>
          <w:tcPr>
            <w:tcW w:w="639" w:type="pct"/>
            <w:vMerge w:val="restart"/>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间断排放，排放期间流量不稳定且无规律，但不属于冲击型排放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79" w:type="pct"/>
            <w:vMerge w:val="continue"/>
            <w:noWrap w:val="0"/>
            <w:vAlign w:val="center"/>
          </w:tcPr>
          <w:p>
            <w:pPr>
              <w:jc w:val="center"/>
              <w:rPr>
                <w:rFonts w:ascii="Times New Roman" w:hAnsi="Times New Roman" w:eastAsia="宋体"/>
                <w:color w:val="auto"/>
                <w:sz w:val="21"/>
                <w:szCs w:val="21"/>
                <w:lang w:eastAsia="zh-CN"/>
              </w:rPr>
            </w:pPr>
          </w:p>
        </w:tc>
        <w:tc>
          <w:tcPr>
            <w:tcW w:w="508"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default" w:ascii="Times New Roman" w:hAnsi="Times New Roman" w:eastAsia="宋体"/>
                <w:bCs/>
                <w:color w:val="auto"/>
                <w:sz w:val="21"/>
                <w:szCs w:val="21"/>
                <w:lang w:val="en-US" w:eastAsia="zh-CN"/>
              </w:rPr>
              <w:t>COD</w:t>
            </w:r>
          </w:p>
        </w:tc>
        <w:tc>
          <w:tcPr>
            <w:tcW w:w="626" w:type="pct"/>
            <w:vMerge w:val="continue"/>
            <w:noWrap w:val="0"/>
            <w:vAlign w:val="center"/>
          </w:tcPr>
          <w:p>
            <w:pPr>
              <w:jc w:val="center"/>
              <w:rPr>
                <w:rFonts w:hint="default" w:ascii="Times New Roman" w:hAnsi="Times New Roman" w:eastAsia="宋体"/>
                <w:color w:val="auto"/>
                <w:sz w:val="21"/>
                <w:szCs w:val="21"/>
                <w:lang w:val="en-US" w:eastAsia="zh-CN"/>
              </w:rPr>
            </w:pPr>
          </w:p>
        </w:tc>
        <w:tc>
          <w:tcPr>
            <w:tcW w:w="626" w:type="pct"/>
            <w:vMerge w:val="continue"/>
            <w:noWrap w:val="0"/>
            <w:vAlign w:val="center"/>
          </w:tcPr>
          <w:p>
            <w:pPr>
              <w:jc w:val="center"/>
              <w:rPr>
                <w:rFonts w:hint="default" w:ascii="Times New Roman" w:hAnsi="Times New Roman" w:eastAsia="宋体"/>
                <w:color w:val="auto"/>
                <w:sz w:val="21"/>
                <w:szCs w:val="21"/>
                <w:lang w:val="en-US" w:eastAsia="zh-CN"/>
              </w:rPr>
            </w:pPr>
          </w:p>
        </w:tc>
        <w:tc>
          <w:tcPr>
            <w:tcW w:w="704" w:type="pct"/>
            <w:vMerge w:val="continue"/>
            <w:noWrap w:val="0"/>
            <w:vAlign w:val="center"/>
          </w:tcPr>
          <w:p>
            <w:pPr>
              <w:jc w:val="center"/>
              <w:rPr>
                <w:rFonts w:hint="default" w:ascii="Times New Roman" w:hAnsi="Times New Roman" w:eastAsia="宋体"/>
                <w:color w:val="auto"/>
                <w:sz w:val="21"/>
                <w:szCs w:val="21"/>
                <w:lang w:val="en-US" w:eastAsia="zh-CN"/>
              </w:rPr>
            </w:pPr>
          </w:p>
        </w:tc>
        <w:tc>
          <w:tcPr>
            <w:tcW w:w="593" w:type="pct"/>
            <w:vMerge w:val="continue"/>
            <w:noWrap w:val="0"/>
            <w:vAlign w:val="center"/>
          </w:tcPr>
          <w:p>
            <w:pPr>
              <w:jc w:val="center"/>
              <w:rPr>
                <w:rFonts w:hint="default" w:ascii="Times New Roman" w:hAnsi="Times New Roman" w:eastAsia="宋体"/>
                <w:color w:val="auto"/>
                <w:sz w:val="21"/>
                <w:szCs w:val="21"/>
                <w:lang w:val="en-US" w:eastAsia="zh-CN"/>
              </w:rPr>
            </w:pPr>
          </w:p>
        </w:tc>
        <w:tc>
          <w:tcPr>
            <w:tcW w:w="515" w:type="pct"/>
            <w:vMerge w:val="continue"/>
            <w:noWrap w:val="0"/>
            <w:vAlign w:val="center"/>
          </w:tcPr>
          <w:p>
            <w:pPr>
              <w:jc w:val="center"/>
              <w:rPr>
                <w:rFonts w:hint="default" w:ascii="Times New Roman" w:hAnsi="Times New Roman" w:eastAsia="宋体"/>
                <w:color w:val="auto"/>
                <w:sz w:val="21"/>
                <w:szCs w:val="21"/>
                <w:lang w:val="en-US" w:eastAsia="zh-CN"/>
              </w:rPr>
            </w:pPr>
          </w:p>
        </w:tc>
        <w:tc>
          <w:tcPr>
            <w:tcW w:w="406" w:type="pct"/>
            <w:vMerge w:val="continue"/>
            <w:noWrap w:val="0"/>
            <w:vAlign w:val="center"/>
          </w:tcPr>
          <w:p>
            <w:pPr>
              <w:jc w:val="center"/>
              <w:rPr>
                <w:rFonts w:hint="eastAsia" w:ascii="Calibri" w:hAnsi="Calibri" w:eastAsia="Calibri"/>
                <w:color w:val="auto"/>
                <w:sz w:val="21"/>
                <w:szCs w:val="21"/>
                <w:lang w:eastAsia="zh-CN"/>
              </w:rPr>
            </w:pPr>
          </w:p>
        </w:tc>
        <w:tc>
          <w:tcPr>
            <w:tcW w:w="639" w:type="pct"/>
            <w:vMerge w:val="continue"/>
            <w:noWrap w:val="0"/>
            <w:vAlign w:val="center"/>
          </w:tcPr>
          <w:p>
            <w:pPr>
              <w:jc w:val="center"/>
              <w:rPr>
                <w:rFonts w:hint="eastAsia" w:ascii="Calibri" w:hAnsi="Calibri" w:eastAsia="Calibr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Merge w:val="continue"/>
            <w:noWrap w:val="0"/>
            <w:vAlign w:val="center"/>
          </w:tcPr>
          <w:p>
            <w:pPr>
              <w:jc w:val="center"/>
              <w:rPr>
                <w:color w:val="auto"/>
                <w:sz w:val="21"/>
                <w:szCs w:val="21"/>
              </w:rPr>
            </w:pPr>
          </w:p>
        </w:tc>
        <w:tc>
          <w:tcPr>
            <w:tcW w:w="508"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default" w:ascii="Times New Roman" w:hAnsi="Times New Roman" w:eastAsia="宋体"/>
                <w:bCs/>
                <w:color w:val="auto"/>
                <w:sz w:val="21"/>
                <w:szCs w:val="21"/>
                <w:lang w:val="en-US" w:eastAsia="zh-CN"/>
              </w:rPr>
              <w:t>BOD</w:t>
            </w:r>
            <w:r>
              <w:rPr>
                <w:rFonts w:hint="default" w:ascii="Times New Roman" w:hAnsi="Times New Roman" w:eastAsia="宋体"/>
                <w:bCs/>
                <w:color w:val="auto"/>
                <w:sz w:val="21"/>
                <w:szCs w:val="21"/>
                <w:vertAlign w:val="subscript"/>
                <w:lang w:val="en-US" w:eastAsia="zh-CN"/>
              </w:rPr>
              <w:t>5</w:t>
            </w:r>
          </w:p>
        </w:tc>
        <w:tc>
          <w:tcPr>
            <w:tcW w:w="626" w:type="pct"/>
            <w:vMerge w:val="continue"/>
            <w:noWrap w:val="0"/>
            <w:vAlign w:val="center"/>
          </w:tcPr>
          <w:p>
            <w:pPr>
              <w:jc w:val="center"/>
              <w:rPr>
                <w:rFonts w:hint="eastAsia" w:ascii="Times New Roman" w:hAnsi="Times New Roman" w:eastAsia="宋体"/>
                <w:color w:val="auto"/>
                <w:sz w:val="21"/>
                <w:szCs w:val="21"/>
                <w:lang w:eastAsia="zh-CN"/>
              </w:rPr>
            </w:pPr>
          </w:p>
        </w:tc>
        <w:tc>
          <w:tcPr>
            <w:tcW w:w="626" w:type="pct"/>
            <w:vMerge w:val="continue"/>
            <w:noWrap w:val="0"/>
            <w:vAlign w:val="center"/>
          </w:tcPr>
          <w:p>
            <w:pPr>
              <w:jc w:val="center"/>
              <w:rPr>
                <w:rFonts w:hint="eastAsia" w:ascii="Times New Roman" w:hAnsi="Times New Roman" w:eastAsia="宋体"/>
                <w:color w:val="auto"/>
                <w:sz w:val="21"/>
                <w:szCs w:val="21"/>
                <w:lang w:eastAsia="zh-CN"/>
              </w:rPr>
            </w:pPr>
          </w:p>
        </w:tc>
        <w:tc>
          <w:tcPr>
            <w:tcW w:w="704" w:type="pct"/>
            <w:vMerge w:val="continue"/>
            <w:noWrap w:val="0"/>
            <w:vAlign w:val="center"/>
          </w:tcPr>
          <w:p>
            <w:pPr>
              <w:jc w:val="center"/>
              <w:rPr>
                <w:rFonts w:hint="eastAsia" w:ascii="Times New Roman" w:hAnsi="Times New Roman" w:eastAsia="宋体"/>
                <w:color w:val="auto"/>
                <w:sz w:val="21"/>
                <w:szCs w:val="21"/>
                <w:lang w:eastAsia="zh-CN"/>
              </w:rPr>
            </w:pPr>
          </w:p>
        </w:tc>
        <w:tc>
          <w:tcPr>
            <w:tcW w:w="593" w:type="pct"/>
            <w:vMerge w:val="continue"/>
            <w:noWrap w:val="0"/>
            <w:vAlign w:val="center"/>
          </w:tcPr>
          <w:p>
            <w:pPr>
              <w:jc w:val="center"/>
              <w:rPr>
                <w:rFonts w:hint="eastAsia" w:ascii="Times New Roman" w:hAnsi="Times New Roman" w:eastAsia="宋体"/>
                <w:color w:val="auto"/>
                <w:sz w:val="21"/>
                <w:szCs w:val="21"/>
                <w:lang w:eastAsia="zh-CN"/>
              </w:rPr>
            </w:pPr>
          </w:p>
        </w:tc>
        <w:tc>
          <w:tcPr>
            <w:tcW w:w="515" w:type="pct"/>
            <w:vMerge w:val="continue"/>
            <w:noWrap w:val="0"/>
            <w:vAlign w:val="center"/>
          </w:tcPr>
          <w:p>
            <w:pPr>
              <w:jc w:val="center"/>
              <w:rPr>
                <w:rFonts w:hint="eastAsia" w:ascii="Times New Roman" w:hAnsi="Times New Roman" w:eastAsia="宋体"/>
                <w:color w:val="auto"/>
                <w:sz w:val="21"/>
                <w:szCs w:val="21"/>
                <w:lang w:eastAsia="zh-CN"/>
              </w:rPr>
            </w:pPr>
          </w:p>
        </w:tc>
        <w:tc>
          <w:tcPr>
            <w:tcW w:w="406" w:type="pct"/>
            <w:vMerge w:val="continue"/>
            <w:noWrap w:val="0"/>
            <w:vAlign w:val="center"/>
          </w:tcPr>
          <w:p>
            <w:pPr>
              <w:jc w:val="center"/>
              <w:rPr>
                <w:rFonts w:hint="eastAsia" w:ascii="Times New Roman" w:hAnsi="Times New Roman" w:eastAsia="宋体"/>
                <w:color w:val="auto"/>
                <w:sz w:val="21"/>
                <w:szCs w:val="21"/>
                <w:lang w:eastAsia="zh-CN"/>
              </w:rPr>
            </w:pPr>
          </w:p>
        </w:tc>
        <w:tc>
          <w:tcPr>
            <w:tcW w:w="639" w:type="pct"/>
            <w:vMerge w:val="continue"/>
            <w:noWrap w:val="0"/>
            <w:vAlign w:val="center"/>
          </w:tcPr>
          <w:p>
            <w:pPr>
              <w:jc w:val="center"/>
              <w:rPr>
                <w:rFonts w:hint="eastAsia" w:ascii="Times New Roman" w:hAnsi="Times New Roman" w:eastAsia="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79" w:type="pct"/>
            <w:vMerge w:val="continue"/>
            <w:noWrap w:val="0"/>
            <w:vAlign w:val="center"/>
          </w:tcPr>
          <w:p>
            <w:pPr>
              <w:jc w:val="center"/>
              <w:rPr>
                <w:color w:val="auto"/>
                <w:sz w:val="21"/>
                <w:szCs w:val="21"/>
              </w:rPr>
            </w:pPr>
          </w:p>
        </w:tc>
        <w:tc>
          <w:tcPr>
            <w:tcW w:w="508"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default" w:ascii="Times New Roman" w:hAnsi="Times New Roman" w:eastAsia="宋体"/>
                <w:bCs/>
                <w:color w:val="auto"/>
                <w:sz w:val="21"/>
                <w:szCs w:val="21"/>
                <w:lang w:val="en-US" w:eastAsia="zh-CN"/>
              </w:rPr>
              <w:t>SS</w:t>
            </w:r>
          </w:p>
        </w:tc>
        <w:tc>
          <w:tcPr>
            <w:tcW w:w="626" w:type="pct"/>
            <w:vMerge w:val="continue"/>
            <w:noWrap w:val="0"/>
            <w:vAlign w:val="center"/>
          </w:tcPr>
          <w:p>
            <w:pPr>
              <w:jc w:val="center"/>
              <w:rPr>
                <w:rFonts w:hint="eastAsia" w:ascii="Times New Roman" w:hAnsi="Times New Roman" w:eastAsia="宋体"/>
                <w:color w:val="auto"/>
                <w:sz w:val="21"/>
                <w:szCs w:val="21"/>
                <w:lang w:eastAsia="zh-CN"/>
              </w:rPr>
            </w:pPr>
          </w:p>
        </w:tc>
        <w:tc>
          <w:tcPr>
            <w:tcW w:w="626" w:type="pct"/>
            <w:vMerge w:val="continue"/>
            <w:noWrap w:val="0"/>
            <w:vAlign w:val="center"/>
          </w:tcPr>
          <w:p>
            <w:pPr>
              <w:jc w:val="center"/>
              <w:rPr>
                <w:rFonts w:hint="eastAsia" w:ascii="Times New Roman" w:hAnsi="Times New Roman" w:eastAsia="宋体"/>
                <w:color w:val="auto"/>
                <w:sz w:val="21"/>
                <w:szCs w:val="21"/>
                <w:lang w:eastAsia="zh-CN"/>
              </w:rPr>
            </w:pPr>
          </w:p>
        </w:tc>
        <w:tc>
          <w:tcPr>
            <w:tcW w:w="704" w:type="pct"/>
            <w:vMerge w:val="continue"/>
            <w:noWrap w:val="0"/>
            <w:vAlign w:val="center"/>
          </w:tcPr>
          <w:p>
            <w:pPr>
              <w:jc w:val="center"/>
              <w:rPr>
                <w:rFonts w:hint="eastAsia" w:ascii="Times New Roman" w:hAnsi="Times New Roman" w:eastAsia="宋体"/>
                <w:color w:val="auto"/>
                <w:sz w:val="21"/>
                <w:szCs w:val="21"/>
                <w:lang w:eastAsia="zh-CN"/>
              </w:rPr>
            </w:pPr>
          </w:p>
        </w:tc>
        <w:tc>
          <w:tcPr>
            <w:tcW w:w="593" w:type="pct"/>
            <w:vMerge w:val="continue"/>
            <w:noWrap w:val="0"/>
            <w:vAlign w:val="center"/>
          </w:tcPr>
          <w:p>
            <w:pPr>
              <w:jc w:val="center"/>
              <w:rPr>
                <w:rFonts w:hint="eastAsia" w:ascii="Times New Roman" w:hAnsi="Times New Roman" w:eastAsia="宋体"/>
                <w:color w:val="auto"/>
                <w:sz w:val="21"/>
                <w:szCs w:val="21"/>
                <w:lang w:eastAsia="zh-CN"/>
              </w:rPr>
            </w:pPr>
          </w:p>
        </w:tc>
        <w:tc>
          <w:tcPr>
            <w:tcW w:w="515" w:type="pct"/>
            <w:vMerge w:val="continue"/>
            <w:noWrap w:val="0"/>
            <w:vAlign w:val="center"/>
          </w:tcPr>
          <w:p>
            <w:pPr>
              <w:jc w:val="center"/>
              <w:rPr>
                <w:rFonts w:hint="eastAsia" w:ascii="Times New Roman" w:hAnsi="Times New Roman" w:eastAsia="宋体"/>
                <w:color w:val="auto"/>
                <w:sz w:val="21"/>
                <w:szCs w:val="21"/>
                <w:lang w:eastAsia="zh-CN"/>
              </w:rPr>
            </w:pPr>
          </w:p>
        </w:tc>
        <w:tc>
          <w:tcPr>
            <w:tcW w:w="406" w:type="pct"/>
            <w:vMerge w:val="continue"/>
            <w:noWrap w:val="0"/>
            <w:vAlign w:val="center"/>
          </w:tcPr>
          <w:p>
            <w:pPr>
              <w:jc w:val="center"/>
              <w:rPr>
                <w:rFonts w:hint="eastAsia" w:ascii="Times New Roman" w:hAnsi="Times New Roman" w:eastAsia="宋体"/>
                <w:color w:val="auto"/>
                <w:sz w:val="21"/>
                <w:szCs w:val="21"/>
                <w:lang w:eastAsia="zh-CN"/>
              </w:rPr>
            </w:pPr>
          </w:p>
        </w:tc>
        <w:tc>
          <w:tcPr>
            <w:tcW w:w="639" w:type="pct"/>
            <w:vMerge w:val="continue"/>
            <w:noWrap w:val="0"/>
            <w:vAlign w:val="center"/>
          </w:tcPr>
          <w:p>
            <w:pPr>
              <w:jc w:val="center"/>
              <w:rPr>
                <w:rFonts w:hint="eastAsia" w:ascii="Times New Roman" w:hAnsi="Times New Roman" w:eastAsia="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79" w:type="pct"/>
            <w:vMerge w:val="continue"/>
            <w:noWrap w:val="0"/>
            <w:vAlign w:val="center"/>
          </w:tcPr>
          <w:p>
            <w:pPr>
              <w:jc w:val="center"/>
              <w:rPr>
                <w:rFonts w:hint="eastAsia" w:ascii="Times New Roman" w:hAnsi="Times New Roman" w:eastAsia="宋体"/>
                <w:color w:val="auto"/>
                <w:sz w:val="21"/>
                <w:szCs w:val="21"/>
                <w:lang w:eastAsia="zh-CN"/>
              </w:rPr>
            </w:pPr>
          </w:p>
        </w:tc>
        <w:tc>
          <w:tcPr>
            <w:tcW w:w="508"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default" w:ascii="Times New Roman" w:hAnsi="Times New Roman" w:eastAsia="宋体"/>
                <w:bCs/>
                <w:color w:val="auto"/>
                <w:sz w:val="21"/>
                <w:szCs w:val="21"/>
                <w:lang w:val="en-US" w:eastAsia="zh-CN"/>
              </w:rPr>
              <w:t>氨氮</w:t>
            </w:r>
          </w:p>
        </w:tc>
        <w:tc>
          <w:tcPr>
            <w:tcW w:w="626" w:type="pct"/>
            <w:vMerge w:val="continue"/>
            <w:noWrap w:val="0"/>
            <w:vAlign w:val="center"/>
          </w:tcPr>
          <w:p>
            <w:pPr>
              <w:jc w:val="center"/>
              <w:rPr>
                <w:rFonts w:hint="eastAsia" w:ascii="Times New Roman" w:hAnsi="Times New Roman" w:eastAsia="宋体"/>
                <w:color w:val="auto"/>
                <w:sz w:val="21"/>
                <w:szCs w:val="21"/>
                <w:lang w:eastAsia="zh-CN"/>
              </w:rPr>
            </w:pPr>
          </w:p>
        </w:tc>
        <w:tc>
          <w:tcPr>
            <w:tcW w:w="626" w:type="pct"/>
            <w:vMerge w:val="continue"/>
            <w:noWrap w:val="0"/>
            <w:vAlign w:val="center"/>
          </w:tcPr>
          <w:p>
            <w:pPr>
              <w:jc w:val="center"/>
              <w:rPr>
                <w:rFonts w:hint="eastAsia" w:ascii="Times New Roman" w:hAnsi="Times New Roman" w:eastAsia="宋体"/>
                <w:color w:val="auto"/>
                <w:sz w:val="21"/>
                <w:szCs w:val="21"/>
                <w:lang w:eastAsia="zh-CN"/>
              </w:rPr>
            </w:pPr>
          </w:p>
        </w:tc>
        <w:tc>
          <w:tcPr>
            <w:tcW w:w="704" w:type="pct"/>
            <w:vMerge w:val="continue"/>
            <w:noWrap w:val="0"/>
            <w:vAlign w:val="center"/>
          </w:tcPr>
          <w:p>
            <w:pPr>
              <w:jc w:val="center"/>
              <w:rPr>
                <w:rFonts w:hint="eastAsia" w:ascii="Times New Roman" w:hAnsi="Times New Roman" w:eastAsia="宋体"/>
                <w:color w:val="auto"/>
                <w:sz w:val="21"/>
                <w:szCs w:val="21"/>
                <w:lang w:eastAsia="zh-CN"/>
              </w:rPr>
            </w:pPr>
          </w:p>
        </w:tc>
        <w:tc>
          <w:tcPr>
            <w:tcW w:w="593" w:type="pct"/>
            <w:vMerge w:val="continue"/>
            <w:noWrap w:val="0"/>
            <w:vAlign w:val="center"/>
          </w:tcPr>
          <w:p>
            <w:pPr>
              <w:jc w:val="center"/>
              <w:rPr>
                <w:rFonts w:hint="eastAsia" w:ascii="Times New Roman" w:hAnsi="Times New Roman" w:eastAsia="宋体"/>
                <w:color w:val="auto"/>
                <w:sz w:val="21"/>
                <w:szCs w:val="21"/>
                <w:lang w:eastAsia="zh-CN"/>
              </w:rPr>
            </w:pPr>
          </w:p>
        </w:tc>
        <w:tc>
          <w:tcPr>
            <w:tcW w:w="515" w:type="pct"/>
            <w:vMerge w:val="continue"/>
            <w:noWrap w:val="0"/>
            <w:vAlign w:val="center"/>
          </w:tcPr>
          <w:p>
            <w:pPr>
              <w:jc w:val="center"/>
              <w:rPr>
                <w:rFonts w:hint="eastAsia" w:ascii="Times New Roman" w:hAnsi="Times New Roman" w:eastAsia="宋体"/>
                <w:color w:val="auto"/>
                <w:sz w:val="21"/>
                <w:szCs w:val="21"/>
                <w:lang w:eastAsia="zh-CN"/>
              </w:rPr>
            </w:pPr>
          </w:p>
        </w:tc>
        <w:tc>
          <w:tcPr>
            <w:tcW w:w="406" w:type="pct"/>
            <w:vMerge w:val="continue"/>
            <w:noWrap w:val="0"/>
            <w:vAlign w:val="center"/>
          </w:tcPr>
          <w:p>
            <w:pPr>
              <w:jc w:val="center"/>
              <w:rPr>
                <w:rFonts w:hint="eastAsia" w:ascii="Times New Roman" w:hAnsi="Times New Roman" w:eastAsia="宋体"/>
                <w:color w:val="auto"/>
                <w:sz w:val="21"/>
                <w:szCs w:val="21"/>
                <w:lang w:eastAsia="zh-CN"/>
              </w:rPr>
            </w:pPr>
          </w:p>
        </w:tc>
        <w:tc>
          <w:tcPr>
            <w:tcW w:w="639" w:type="pct"/>
            <w:vMerge w:val="continue"/>
            <w:noWrap w:val="0"/>
            <w:vAlign w:val="center"/>
          </w:tcPr>
          <w:p>
            <w:pPr>
              <w:jc w:val="center"/>
              <w:rPr>
                <w:rFonts w:hint="eastAsia" w:ascii="Times New Roman" w:hAnsi="Times New Roman" w:eastAsia="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379" w:type="pct"/>
            <w:vMerge w:val="restar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生产废水</w:t>
            </w:r>
          </w:p>
        </w:tc>
        <w:tc>
          <w:tcPr>
            <w:tcW w:w="508"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p</w:t>
            </w:r>
            <w:r>
              <w:rPr>
                <w:rFonts w:hint="default" w:ascii="Times New Roman" w:hAnsi="Times New Roman" w:eastAsia="宋体"/>
                <w:bCs/>
                <w:color w:val="auto"/>
                <w:sz w:val="21"/>
                <w:szCs w:val="21"/>
                <w:lang w:val="en-US" w:eastAsia="zh-CN"/>
              </w:rPr>
              <w:t>H</w:t>
            </w:r>
          </w:p>
        </w:tc>
        <w:tc>
          <w:tcPr>
            <w:tcW w:w="626"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9～10</w:t>
            </w:r>
          </w:p>
        </w:tc>
        <w:tc>
          <w:tcPr>
            <w:tcW w:w="626"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6～9</w:t>
            </w:r>
          </w:p>
        </w:tc>
        <w:tc>
          <w:tcPr>
            <w:tcW w:w="704" w:type="pct"/>
            <w:vMerge w:val="restar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196.416</w:t>
            </w:r>
            <w:r>
              <w:rPr>
                <w:rFonts w:hint="eastAsia" w:ascii="Times New Roman" w:hAnsi="Times New Roman" w:eastAsia="宋体"/>
                <w:color w:val="auto"/>
                <w:sz w:val="21"/>
                <w:szCs w:val="21"/>
                <w:lang w:val="en-US" w:eastAsia="zh-CN"/>
              </w:rPr>
              <w:t>t/a</w:t>
            </w:r>
          </w:p>
        </w:tc>
        <w:tc>
          <w:tcPr>
            <w:tcW w:w="593" w:type="pct"/>
            <w:vMerge w:val="restart"/>
            <w:noWrap w:val="0"/>
            <w:vAlign w:val="center"/>
          </w:tcPr>
          <w:p>
            <w:pPr>
              <w:autoSpaceDN w:val="0"/>
              <w:jc w:val="center"/>
              <w:textAlignment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污水处理站位于项目区东北侧</w:t>
            </w:r>
          </w:p>
        </w:tc>
        <w:tc>
          <w:tcPr>
            <w:tcW w:w="515" w:type="pct"/>
            <w:vMerge w:val="restar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default" w:ascii="Times New Roman" w:hAnsi="Times New Roman" w:eastAsia="宋体" w:cs="Times New Roman"/>
                <w:bCs/>
                <w:color w:val="auto"/>
                <w:sz w:val="21"/>
                <w:szCs w:val="21"/>
                <w:lang w:val="en-US" w:eastAsia="zh-CN"/>
              </w:rPr>
              <w:t>工艺</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kern w:val="2"/>
                <w:sz w:val="21"/>
                <w:szCs w:val="21"/>
                <w:lang w:eastAsia="zh-CN"/>
              </w:rPr>
              <w:t>调节池+隔油反应池+气浮池+混凝沉淀池</w:t>
            </w:r>
            <w:r>
              <w:rPr>
                <w:rFonts w:hint="default" w:ascii="Times New Roman" w:hAnsi="Times New Roman" w:eastAsia="宋体" w:cs="Times New Roman"/>
                <w:color w:val="auto"/>
                <w:sz w:val="21"/>
                <w:szCs w:val="21"/>
                <w:lang w:val="en-US" w:eastAsia="zh-CN"/>
              </w:rPr>
              <w:t>；COD的处理效率为：40%；SS的处理效率为70%；</w:t>
            </w:r>
            <w:r>
              <w:rPr>
                <w:rFonts w:hint="default" w:ascii="Times New Roman" w:hAnsi="Times New Roman" w:eastAsia="宋体" w:cs="Times New Roman"/>
                <w:bCs/>
                <w:color w:val="auto"/>
                <w:sz w:val="21"/>
                <w:szCs w:val="21"/>
                <w:lang w:val="en-US" w:eastAsia="zh-CN"/>
              </w:rPr>
              <w:t>石油类的处理效率为65%</w:t>
            </w:r>
          </w:p>
        </w:tc>
        <w:tc>
          <w:tcPr>
            <w:tcW w:w="406" w:type="pct"/>
            <w:vMerge w:val="restar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cs="Times New Roman"/>
                <w:color w:val="auto"/>
                <w:sz w:val="21"/>
                <w:szCs w:val="21"/>
                <w:lang w:val="en-US" w:eastAsia="zh-CN"/>
              </w:rPr>
              <w:t>官亭镇污水处理厂</w:t>
            </w:r>
          </w:p>
        </w:tc>
        <w:tc>
          <w:tcPr>
            <w:tcW w:w="639" w:type="pct"/>
            <w:vMerge w:val="restar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宋体" w:hAnsi="宋体" w:eastAsia="宋体" w:cs="宋体"/>
                <w:color w:val="auto"/>
                <w:sz w:val="21"/>
                <w:szCs w:val="21"/>
                <w:lang w:val="en-US" w:eastAsia="zh-CN"/>
              </w:rPr>
              <w:t>间断排放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79" w:type="pct"/>
            <w:vMerge w:val="continue"/>
            <w:noWrap w:val="0"/>
            <w:vAlign w:val="center"/>
          </w:tcPr>
          <w:p>
            <w:pPr>
              <w:jc w:val="center"/>
              <w:rPr>
                <w:rFonts w:hint="eastAsia" w:ascii="Times New Roman" w:hAnsi="Times New Roman" w:eastAsia="宋体"/>
                <w:color w:val="auto"/>
                <w:sz w:val="21"/>
                <w:szCs w:val="21"/>
                <w:lang w:eastAsia="zh-CN"/>
              </w:rPr>
            </w:pPr>
          </w:p>
        </w:tc>
        <w:tc>
          <w:tcPr>
            <w:tcW w:w="508"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default" w:ascii="Times New Roman" w:hAnsi="Times New Roman" w:eastAsia="宋体"/>
                <w:bCs/>
                <w:color w:val="auto"/>
                <w:sz w:val="21"/>
                <w:szCs w:val="21"/>
                <w:lang w:val="en-US" w:eastAsia="zh-CN"/>
              </w:rPr>
              <w:t>COD</w:t>
            </w:r>
          </w:p>
        </w:tc>
        <w:tc>
          <w:tcPr>
            <w:tcW w:w="626"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≤600mg/L</w:t>
            </w:r>
          </w:p>
        </w:tc>
        <w:tc>
          <w:tcPr>
            <w:tcW w:w="626"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330mg/L</w:t>
            </w:r>
          </w:p>
        </w:tc>
        <w:tc>
          <w:tcPr>
            <w:tcW w:w="704"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593"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515"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406"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639"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379" w:type="pct"/>
            <w:vMerge w:val="continue"/>
            <w:noWrap w:val="0"/>
            <w:vAlign w:val="center"/>
          </w:tcPr>
          <w:p>
            <w:pPr>
              <w:jc w:val="center"/>
              <w:rPr>
                <w:rFonts w:hint="eastAsia" w:ascii="Times New Roman" w:hAnsi="Times New Roman" w:eastAsia="宋体"/>
                <w:color w:val="auto"/>
                <w:sz w:val="21"/>
                <w:szCs w:val="21"/>
                <w:lang w:eastAsia="zh-CN"/>
              </w:rPr>
            </w:pPr>
          </w:p>
        </w:tc>
        <w:tc>
          <w:tcPr>
            <w:tcW w:w="508"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default" w:ascii="Times New Roman" w:hAnsi="Times New Roman" w:eastAsia="宋体"/>
                <w:bCs/>
                <w:color w:val="auto"/>
                <w:sz w:val="21"/>
                <w:szCs w:val="21"/>
                <w:lang w:val="en-US" w:eastAsia="zh-CN"/>
              </w:rPr>
              <w:t>SS</w:t>
            </w:r>
          </w:p>
        </w:tc>
        <w:tc>
          <w:tcPr>
            <w:tcW w:w="626"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≤400mg/L</w:t>
            </w:r>
          </w:p>
        </w:tc>
        <w:tc>
          <w:tcPr>
            <w:tcW w:w="626"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200mg/L</w:t>
            </w:r>
          </w:p>
        </w:tc>
        <w:tc>
          <w:tcPr>
            <w:tcW w:w="704"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593"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515"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406"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639"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79" w:type="pct"/>
            <w:vMerge w:val="continue"/>
            <w:noWrap w:val="0"/>
            <w:vAlign w:val="center"/>
          </w:tcPr>
          <w:p>
            <w:pPr>
              <w:jc w:val="center"/>
              <w:rPr>
                <w:rFonts w:hint="eastAsia" w:ascii="Times New Roman" w:hAnsi="Times New Roman" w:eastAsia="宋体"/>
                <w:color w:val="auto"/>
                <w:sz w:val="21"/>
                <w:szCs w:val="21"/>
                <w:lang w:eastAsia="zh-CN"/>
              </w:rPr>
            </w:pPr>
          </w:p>
        </w:tc>
        <w:tc>
          <w:tcPr>
            <w:tcW w:w="508"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石油类</w:t>
            </w:r>
          </w:p>
        </w:tc>
        <w:tc>
          <w:tcPr>
            <w:tcW w:w="626"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≤200mg/L</w:t>
            </w:r>
          </w:p>
        </w:tc>
        <w:tc>
          <w:tcPr>
            <w:tcW w:w="626" w:type="pct"/>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100mg/L</w:t>
            </w:r>
          </w:p>
        </w:tc>
        <w:tc>
          <w:tcPr>
            <w:tcW w:w="704"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593"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515"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406"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c>
          <w:tcPr>
            <w:tcW w:w="639" w:type="pct"/>
            <w:vMerge w:val="continue"/>
            <w:noWrap w:val="0"/>
            <w:vAlign w:val="center"/>
          </w:tcPr>
          <w:p>
            <w:pPr>
              <w:autoSpaceDN w:val="0"/>
              <w:jc w:val="center"/>
              <w:textAlignment w:val="center"/>
              <w:rPr>
                <w:rFonts w:hint="eastAsia" w:ascii="Times New Roman" w:hAnsi="Times New Roman" w:eastAsia="宋体"/>
                <w:bCs/>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Calibri" w:cs="Times New Roman"/>
          <w:color w:val="auto"/>
          <w:sz w:val="24"/>
          <w:szCs w:val="24"/>
          <w:lang w:val="en-US" w:eastAsia="zh-CN"/>
        </w:rPr>
      </w:pPr>
      <w:r>
        <w:rPr>
          <w:rFonts w:hint="eastAsia" w:ascii="Times New Roman" w:hAnsi="Times New Roman" w:eastAsia="Calibri" w:cs="Times New Roman"/>
          <w:color w:val="auto"/>
          <w:sz w:val="24"/>
          <w:szCs w:val="24"/>
          <w:lang w:val="en-US" w:eastAsia="zh-CN"/>
        </w:rPr>
        <w:t>本次扩建项目污水处理站工艺流程图如下所示：</w:t>
      </w:r>
      <w:r>
        <w:rPr>
          <w:rFonts w:hint="eastAsia" w:ascii="Times New Roman" w:hAnsi="Times New Roman" w:eastAsia="宋体" w:cs="Times New Roman"/>
          <w:b/>
          <w:bCs/>
          <w:color w:val="auto"/>
          <w:kern w:val="0"/>
          <w:sz w:val="21"/>
          <w:szCs w:val="21"/>
          <w:lang w:val="en-US" w:eastAsia="zh-CN" w:bidi="ar-SA"/>
        </w:rPr>
        <w:drawing>
          <wp:inline distT="0" distB="0" distL="114300" distR="114300">
            <wp:extent cx="5591810" cy="4363720"/>
            <wp:effectExtent l="0" t="0" r="8890" b="17780"/>
            <wp:docPr id="24"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图片1"/>
                    <pic:cNvPicPr>
                      <a:picLocks noChangeAspect="1"/>
                    </pic:cNvPicPr>
                  </pic:nvPicPr>
                  <pic:blipFill>
                    <a:blip r:embed="rId22"/>
                    <a:stretch>
                      <a:fillRect/>
                    </a:stretch>
                  </pic:blipFill>
                  <pic:spPr>
                    <a:xfrm>
                      <a:off x="0" y="0"/>
                      <a:ext cx="5591810" cy="4363720"/>
                    </a:xfrm>
                    <a:prstGeom prst="rect">
                      <a:avLst/>
                    </a:prstGeom>
                    <a:noFill/>
                    <a:ln>
                      <a:noFill/>
                    </a:ln>
                  </pic:spPr>
                </pic:pic>
              </a:graphicData>
            </a:graphic>
          </wp:inline>
        </w:drawing>
      </w:r>
    </w:p>
    <w:p>
      <w:pPr>
        <w:pStyle w:val="30"/>
        <w:bidi w:val="0"/>
        <w:jc w:val="center"/>
        <w:rPr>
          <w:rFonts w:hint="default" w:ascii="Times New Roman" w:hAnsi="Times New Roman" w:eastAsia="宋体" w:cs="Times New Roman"/>
          <w:b/>
          <w:bCs w:val="0"/>
          <w:color w:val="auto"/>
          <w:spacing w:val="0"/>
          <w:sz w:val="21"/>
          <w:szCs w:val="21"/>
          <w:lang w:val="en-US" w:eastAsia="zh-CN"/>
        </w:rPr>
      </w:pPr>
      <w:r>
        <w:rPr>
          <w:rFonts w:hint="default" w:ascii="Times New Roman" w:hAnsi="Times New Roman" w:eastAsia="宋体" w:cs="Times New Roman"/>
          <w:b/>
          <w:bCs w:val="0"/>
          <w:color w:val="auto"/>
          <w:spacing w:val="0"/>
          <w:sz w:val="21"/>
          <w:szCs w:val="21"/>
          <w:lang w:val="en-US" w:eastAsia="zh-CN"/>
        </w:rPr>
        <w:t>图</w:t>
      </w:r>
      <w:r>
        <w:rPr>
          <w:rFonts w:hint="eastAsia" w:ascii="Times New Roman" w:hAnsi="Times New Roman" w:eastAsia="宋体" w:cs="Times New Roman"/>
          <w:b/>
          <w:bCs w:val="0"/>
          <w:color w:val="auto"/>
          <w:spacing w:val="0"/>
          <w:sz w:val="21"/>
          <w:szCs w:val="21"/>
          <w:lang w:val="en-US" w:eastAsia="zh-CN"/>
        </w:rPr>
        <w:t xml:space="preserve">4.1-1 </w:t>
      </w:r>
      <w:r>
        <w:rPr>
          <w:rFonts w:hint="default" w:ascii="Times New Roman" w:hAnsi="Times New Roman" w:eastAsia="宋体" w:cs="Times New Roman"/>
          <w:b/>
          <w:bCs w:val="0"/>
          <w:color w:val="auto"/>
          <w:spacing w:val="0"/>
          <w:sz w:val="21"/>
          <w:szCs w:val="21"/>
          <w:lang w:val="en-US" w:eastAsia="zh-CN"/>
        </w:rPr>
        <w:t xml:space="preserve"> 污水处理站工艺流程图</w:t>
      </w:r>
    </w:p>
    <w:p>
      <w:pPr>
        <w:pStyle w:val="30"/>
        <w:keepNext w:val="0"/>
        <w:keepLines w:val="0"/>
        <w:pageBreakBefore w:val="0"/>
        <w:widowControl/>
        <w:kinsoku/>
        <w:wordWrap/>
        <w:overflowPunct w:val="0"/>
        <w:topLinePunct w:val="0"/>
        <w:autoSpaceDE w:val="0"/>
        <w:autoSpaceDN w:val="0"/>
        <w:bidi w:val="0"/>
        <w:adjustRightInd/>
        <w:snapToGrid/>
        <w:ind w:firstLine="480" w:firstLineChars="200"/>
        <w:jc w:val="left"/>
        <w:textAlignment w:val="baseline"/>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污水处理站</w:t>
      </w:r>
      <w:r>
        <w:rPr>
          <w:rFonts w:hint="default" w:ascii="Times New Roman" w:hAnsi="Times New Roman" w:eastAsia="宋体" w:cs="Times New Roman"/>
          <w:b w:val="0"/>
          <w:bCs/>
          <w:color w:val="auto"/>
          <w:kern w:val="2"/>
          <w:sz w:val="24"/>
          <w:szCs w:val="24"/>
          <w:lang w:val="en-US" w:eastAsia="zh-CN" w:bidi="ar-SA"/>
        </w:rPr>
        <w:t>工艺流程说明：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①调节池：容积约20m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，收集生产废水，均化水质水量，保证后续处理段稳定进水。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②隔油反应池：容积约为15m</w:t>
      </w:r>
      <w:r>
        <w:rPr>
          <w:rFonts w:hint="eastAsia" w:ascii="Times New Roman" w:hAnsi="Times New Roman" w:eastAsia="宋体" w:cs="Times New Roman"/>
          <w:color w:val="auto"/>
          <w:sz w:val="24"/>
          <w:szCs w:val="24"/>
          <w:vertAlign w:val="superscript"/>
          <w:lang w:val="en-US" w:eastAsia="zh-CN"/>
        </w:rPr>
        <w:t>3</w:t>
      </w:r>
      <w:r>
        <w:rPr>
          <w:rFonts w:hint="eastAsia" w:ascii="宋体" w:hAnsi="宋体" w:eastAsia="宋体"/>
          <w:color w:val="auto"/>
          <w:sz w:val="24"/>
          <w:vertAlign w:val="baseline"/>
          <w:lang w:eastAsia="zh-CN"/>
        </w:rPr>
        <w:t>，</w:t>
      </w:r>
      <w:r>
        <w:rPr>
          <w:rFonts w:hint="eastAsia" w:ascii="Times New Roman" w:hAnsi="Times New Roman" w:eastAsia="宋体" w:cs="Times New Roman"/>
          <w:color w:val="auto"/>
          <w:sz w:val="24"/>
          <w:szCs w:val="24"/>
          <w:lang w:val="en-US" w:eastAsia="zh-CN"/>
        </w:rPr>
        <w:t>由于废水中浮油较多，故设置隔油反应池，去除大部分浮油，减轻后续处理单元负荷。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③气浮池：气浮原理是通过气浮反应器溶气水所产生的微气泡，与向下流动的原水进行相反方向的流动，下降的絮体与上升的气泡逆向接触，使气泡与絮体粘着，并产生一定的悬浮泥渣层，通过刮渣机把悬浮泥渣层刮除，从而达到去除乳化油和悬浮颗粒的目的。气浮反应器具有运行稳定，自动化程度高，出水效果好等优点。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混凝沉淀池：废水进入混凝反应池后，加入NaOH调节pH，加入PAC、PAM后形成絮凝体，絮凝体进入混凝沉淀池后通过重力沉降，污泥沉积在泥斗中。污水在混凝沉淀池中的停留时间为2h左右，去除大量污染物质后出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⑤污泥浓缩池：污泥浓缩池收集并浓缩气浮浮渣、混凝沉淀池池渣和生物接触氧化池底部的污泥，经浓缩后的污泥经板框压滤脱水后外运处理。</w:t>
      </w:r>
    </w:p>
    <w:p>
      <w:pPr>
        <w:pStyle w:val="30"/>
        <w:bidi w:val="0"/>
        <w:jc w:val="center"/>
        <w:rPr>
          <w:rFonts w:hint="default" w:ascii="Times New Roman" w:hAnsi="Times New Roman" w:eastAsia="宋体" w:cs="Times New Roman"/>
          <w:b/>
          <w:bCs/>
          <w:color w:val="auto"/>
          <w:spacing w:val="-6"/>
          <w:sz w:val="21"/>
          <w:szCs w:val="21"/>
          <w:lang w:val="en-US" w:eastAsia="zh-CN" w:bidi="ar-SA"/>
        </w:rPr>
      </w:pPr>
      <w:r>
        <w:rPr>
          <w:rFonts w:hint="eastAsia" w:ascii="Times New Roman" w:hAnsi="Times New Roman" w:eastAsia="宋体" w:cs="Times New Roman"/>
          <w:b/>
          <w:bCs/>
          <w:color w:val="auto"/>
          <w:spacing w:val="-6"/>
          <w:sz w:val="21"/>
          <w:szCs w:val="21"/>
          <w:lang w:val="en-US" w:eastAsia="zh-CN" w:bidi="ar-SA"/>
        </w:rPr>
        <w:t>4.1-2 污水处理站设备一览表</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2"/>
        <w:gridCol w:w="1439"/>
        <w:gridCol w:w="3038"/>
        <w:gridCol w:w="1094"/>
        <w:gridCol w:w="1094"/>
        <w:gridCol w:w="17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名称</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设备规格</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vMerge w:val="restart"/>
            <w:tcBorders>
              <w:top w:val="single" w:color="000000" w:sz="4" w:space="0"/>
              <w:left w:val="single" w:color="000000" w:sz="4" w:space="0"/>
              <w:bottom w:val="nil"/>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84" w:type="pct"/>
            <w:vMerge w:val="restart"/>
            <w:tcBorders>
              <w:top w:val="single" w:color="000000" w:sz="4" w:space="0"/>
              <w:left w:val="single" w:color="000000" w:sz="4" w:space="0"/>
              <w:bottom w:val="nil"/>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一体化污水处理设备</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外形尺寸3.1*1.9*2.5m</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钢制防腐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84" w:type="pct"/>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搅拌机0.75kw</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接液衬塑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84" w:type="pct"/>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斜管沉淀器</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套</w:t>
            </w:r>
          </w:p>
        </w:tc>
        <w:tc>
          <w:tcPr>
            <w:tcW w:w="17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84" w:type="pct"/>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溶气泵0.37kw</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17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提升泵</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370w</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一用一备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格栅</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非标制作</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个</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Sus304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液位传感器</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304材质，4-20ma信号输出</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17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在线PH仪</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测量范围0-14</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17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药剂配备装置</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PT-200</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17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自动加药泵</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17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CellMar>
            <w:top w:w="0" w:type="dxa"/>
            <w:left w:w="108" w:type="dxa"/>
            <w:bottom w:w="0" w:type="dxa"/>
            <w:right w:w="108" w:type="dxa"/>
          </w:tblCellMar>
        </w:tblPrEx>
        <w:trPr>
          <w:trHeight w:val="539"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自动加药泵</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17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污泥泵</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0.37kw</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铸件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自动控制柜</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自动控制</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电缆线材</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管材管件阀门等</w:t>
            </w:r>
          </w:p>
        </w:tc>
        <w:tc>
          <w:tcPr>
            <w:tcW w:w="165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国标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处理效率：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（1）调节池</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隔油</w:t>
      </w:r>
      <w:r>
        <w:rPr>
          <w:rFonts w:hint="eastAsia" w:ascii="Times New Roman" w:hAnsi="Times New Roman" w:eastAsia="宋体" w:cs="Times New Roman"/>
          <w:color w:val="auto"/>
          <w:sz w:val="24"/>
          <w:szCs w:val="24"/>
          <w:lang w:val="en-US" w:eastAsia="zh-CN"/>
        </w:rPr>
        <w:t>反应池：石油类50%；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（2）气浮池：石油类30%；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color w:val="auto"/>
          <w:lang w:val="en-US" w:eastAsia="zh-CN"/>
        </w:rPr>
      </w:pPr>
      <w:r>
        <w:rPr>
          <w:rFonts w:hint="eastAsia" w:ascii="Times New Roman" w:hAnsi="Times New Roman" w:eastAsia="宋体" w:cs="Times New Roman"/>
          <w:color w:val="auto"/>
          <w:sz w:val="24"/>
          <w:szCs w:val="24"/>
          <w:lang w:val="en-US" w:eastAsia="zh-CN"/>
        </w:rPr>
        <w:t>（3）混凝沉淀池：pH 6~9，COD 40%，SS 70%。</w:t>
      </w:r>
    </w:p>
    <w:tbl>
      <w:tblPr>
        <w:tblStyle w:val="19"/>
        <w:tblW w:w="2500" w:type="pct"/>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01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500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drawing>
                <wp:inline distT="0" distB="0" distL="114300" distR="114300">
                  <wp:extent cx="4930775" cy="3948430"/>
                  <wp:effectExtent l="9525" t="9525" r="12700" b="23495"/>
                  <wp:docPr id="84" name="图片 23" descr="C:\Users\Administrator\Desktop\事故池.jpg事故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3" descr="C:\Users\Administrator\Desktop\事故池.jpg事故池"/>
                          <pic:cNvPicPr>
                            <a:picLocks noChangeAspect="1"/>
                          </pic:cNvPicPr>
                        </pic:nvPicPr>
                        <pic:blipFill>
                          <a:blip r:embed="rId23"/>
                          <a:srcRect/>
                          <a:stretch>
                            <a:fillRect/>
                          </a:stretch>
                        </pic:blipFill>
                        <pic:spPr>
                          <a:xfrm>
                            <a:off x="0" y="0"/>
                            <a:ext cx="4930775" cy="3948430"/>
                          </a:xfrm>
                          <a:prstGeom prst="rect">
                            <a:avLst/>
                          </a:prstGeom>
                          <a:noFill/>
                          <a:ln w="9525" cap="flat" cmpd="sng">
                            <a:solidFill>
                              <a:schemeClr val="tx1"/>
                            </a:solidFill>
                            <a:prstDash val="solid"/>
                            <a:miter/>
                            <a:headEnd type="none" w="med" len="med"/>
                            <a:tailEnd type="none" w="med" len="med"/>
                          </a:ln>
                        </pic:spPr>
                      </pic:pic>
                    </a:graphicData>
                  </a:graphic>
                </wp:inline>
              </w:drawing>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jc w:val="center"/>
        </w:trPr>
        <w:tc>
          <w:tcPr>
            <w:tcW w:w="500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图4.1-2 调节池＋污泥池</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sz w:val="24"/>
          <w:szCs w:val="24"/>
          <w:lang w:eastAsia="zh-CN"/>
        </w:rPr>
        <w:sectPr>
          <w:pgSz w:w="11906" w:h="16838"/>
          <w:pgMar w:top="1440" w:right="1426" w:bottom="1440" w:left="152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97" w:name="_Toc24345"/>
      <w:bookmarkStart w:id="98" w:name="_Toc6261"/>
      <w:bookmarkStart w:id="99" w:name="_Toc21011"/>
      <w:bookmarkStart w:id="100" w:name="_Toc3432"/>
      <w:bookmarkStart w:id="101" w:name="_Toc20158"/>
    </w:p>
    <w:p>
      <w:pPr>
        <w:jc w:val="center"/>
        <w:rPr>
          <w:color w:val="auto"/>
        </w:rPr>
      </w:pPr>
      <w:r>
        <w:rPr>
          <w:color w:val="auto"/>
          <w:sz w:val="28"/>
        </w:rPr>
        <mc:AlternateContent>
          <mc:Choice Requires="wps">
            <w:drawing>
              <wp:anchor distT="0" distB="0" distL="114300" distR="114300" simplePos="0" relativeHeight="251734016" behindDoc="0" locked="0" layoutInCell="1" allowOverlap="1">
                <wp:simplePos x="0" y="0"/>
                <wp:positionH relativeFrom="column">
                  <wp:posOffset>518160</wp:posOffset>
                </wp:positionH>
                <wp:positionV relativeFrom="paragraph">
                  <wp:posOffset>-346075</wp:posOffset>
                </wp:positionV>
                <wp:extent cx="104775" cy="104775"/>
                <wp:effectExtent l="0" t="0" r="9525" b="9525"/>
                <wp:wrapNone/>
                <wp:docPr id="31" name="椭圆 31"/>
                <wp:cNvGraphicFramePr/>
                <a:graphic xmlns:a="http://schemas.openxmlformats.org/drawingml/2006/main">
                  <a:graphicData uri="http://schemas.microsoft.com/office/word/2010/wordprocessingShape">
                    <wps:wsp>
                      <wps:cNvSpPr/>
                      <wps:spPr>
                        <a:xfrm>
                          <a:off x="0" y="0"/>
                          <a:ext cx="104775" cy="1047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8pt;margin-top:-27.25pt;height:8.25pt;width:8.25pt;z-index:251734016;v-text-anchor:middle;mso-width-relative:page;mso-height-relative:page;" fillcolor="#FF0000" filled="t" stroked="f" coordsize="21600,21600" o:gfxdata="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rSEJdYAAAAJAQAADwAAAAAAAAABACAAAAAiAAAAZHJzL2Rvd25yZXYueG1sUEsB&#10;AhQAFAAAAAgAh07iQDZAgnJpAgAAzwQAAA4AAAAAAAAAAQAgAAAAJQEAAGRycy9lMm9Eb2MueG1s&#10;UEsFBgAAAAAGAAYAWQEAAAAGAAAAAA==&#10;">
                <v:fill on="t" focussize="0,0"/>
                <v:stroke on="f" weight="1pt" miterlimit="8" joinstyle="miter"/>
                <v:imagedata o:title=""/>
                <o:lock v:ext="edit" aspectratio="f"/>
              </v:shape>
            </w:pict>
          </mc:Fallback>
        </mc:AlternateContent>
      </w:r>
      <w:r>
        <w:rPr>
          <w:color w:val="auto"/>
          <w:sz w:val="28"/>
        </w:rPr>
        <mc:AlternateContent>
          <mc:Choice Requires="wps">
            <w:drawing>
              <wp:anchor distT="0" distB="0" distL="114300" distR="114300" simplePos="0" relativeHeight="251732992" behindDoc="0" locked="0" layoutInCell="1" allowOverlap="1">
                <wp:simplePos x="0" y="0"/>
                <wp:positionH relativeFrom="column">
                  <wp:posOffset>527685</wp:posOffset>
                </wp:positionH>
                <wp:positionV relativeFrom="paragraph">
                  <wp:posOffset>-517525</wp:posOffset>
                </wp:positionV>
                <wp:extent cx="85725" cy="85725"/>
                <wp:effectExtent l="6350" t="6350" r="22225" b="22225"/>
                <wp:wrapNone/>
                <wp:docPr id="29" name="椭圆 29"/>
                <wp:cNvGraphicFramePr/>
                <a:graphic xmlns:a="http://schemas.openxmlformats.org/drawingml/2006/main">
                  <a:graphicData uri="http://schemas.microsoft.com/office/word/2010/wordprocessingShape">
                    <wps:wsp>
                      <wps:cNvSpPr/>
                      <wps:spPr>
                        <a:xfrm>
                          <a:off x="0" y="0"/>
                          <a:ext cx="8572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55pt;margin-top:-40.75pt;height:6.75pt;width:6.75pt;z-index:251732992;v-text-anchor:middle;mso-width-relative:page;mso-height-relative:page;" fillcolor="#5B9BD5 [3204]" filled="t" stroked="t" coordsize="21600,21600" o:gfxdata="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m6Ke1gAAAAkBAAAPAAAAAAAAAAEAIAAA&#10;ACIAAABkcnMvZG93bnJldi54bWxQSwECFAAUAAAACACHTuJAcg639IACAAAXBQAADgAAAAAAAAAB&#10;ACAAAAAlAQAAZHJzL2Uyb0RvYy54bWxQSwUGAAAAAAYABgBZAQAAFwYAAAAA&#10;">
                <v:fill on="t" focussize="0,0"/>
                <v:stroke weight="1pt" color="#41719C [3204]" miterlimit="8" joinstyle="miter"/>
                <v:imagedata o:title=""/>
                <o:lock v:ext="edit" aspectratio="f"/>
              </v:shape>
            </w:pict>
          </mc:Fallback>
        </mc:AlternateContent>
      </w:r>
      <w:r>
        <w:rPr>
          <w:color w:val="auto"/>
          <w:sz w:val="28"/>
        </w:rPr>
        <mc:AlternateContent>
          <mc:Choice Requires="wps">
            <w:drawing>
              <wp:anchor distT="0" distB="0" distL="114300" distR="114300" simplePos="0" relativeHeight="251731968" behindDoc="0" locked="0" layoutInCell="1" allowOverlap="1">
                <wp:simplePos x="0" y="0"/>
                <wp:positionH relativeFrom="column">
                  <wp:posOffset>461010</wp:posOffset>
                </wp:positionH>
                <wp:positionV relativeFrom="paragraph">
                  <wp:posOffset>-813435</wp:posOffset>
                </wp:positionV>
                <wp:extent cx="1019175" cy="648335"/>
                <wp:effectExtent l="4445" t="4445" r="5080" b="13970"/>
                <wp:wrapNone/>
                <wp:docPr id="27" name="文本框 27"/>
                <wp:cNvGraphicFramePr/>
                <a:graphic xmlns:a="http://schemas.openxmlformats.org/drawingml/2006/main">
                  <a:graphicData uri="http://schemas.microsoft.com/office/word/2010/wordprocessingShape">
                    <wps:wsp>
                      <wps:cNvSpPr txBox="1"/>
                      <wps:spPr>
                        <a:xfrm>
                          <a:off x="1403985" y="6032500"/>
                          <a:ext cx="1019175" cy="648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center"/>
                              <w:rPr>
                                <w:rFonts w:hint="eastAsia" w:eastAsia="宋体"/>
                                <w:sz w:val="21"/>
                                <w:szCs w:val="21"/>
                                <w:lang w:val="en-US" w:eastAsia="zh-CN"/>
                              </w:rPr>
                            </w:pPr>
                            <w:r>
                              <w:rPr>
                                <w:rFonts w:hint="eastAsia" w:eastAsia="宋体"/>
                                <w:sz w:val="21"/>
                                <w:szCs w:val="21"/>
                                <w:lang w:val="en-US" w:eastAsia="zh-CN"/>
                              </w:rPr>
                              <w:t>图例</w:t>
                            </w:r>
                          </w:p>
                          <w:p>
                            <w:pPr>
                              <w:ind w:firstLine="210" w:firstLineChars="100"/>
                              <w:rPr>
                                <w:rFonts w:hint="eastAsia" w:eastAsia="宋体"/>
                                <w:sz w:val="21"/>
                                <w:szCs w:val="21"/>
                                <w:lang w:val="en-US" w:eastAsia="zh-CN"/>
                              </w:rPr>
                            </w:pPr>
                            <w:r>
                              <w:rPr>
                                <w:rFonts w:hint="eastAsia" w:eastAsia="宋体"/>
                                <w:sz w:val="21"/>
                                <w:szCs w:val="21"/>
                                <w:lang w:val="en-US" w:eastAsia="zh-CN"/>
                              </w:rPr>
                              <w:t>雨水总排口</w:t>
                            </w:r>
                          </w:p>
                          <w:p>
                            <w:pPr>
                              <w:ind w:firstLine="210" w:firstLineChars="100"/>
                              <w:rPr>
                                <w:rFonts w:hint="default" w:eastAsia="宋体"/>
                                <w:lang w:val="en-US" w:eastAsia="zh-CN"/>
                              </w:rPr>
                            </w:pPr>
                            <w:r>
                              <w:rPr>
                                <w:rFonts w:hint="eastAsia" w:eastAsia="宋体"/>
                                <w:sz w:val="21"/>
                                <w:szCs w:val="21"/>
                                <w:lang w:val="en-US" w:eastAsia="zh-CN"/>
                              </w:rPr>
                              <w:t>污水总排口</w:t>
                            </w:r>
                          </w:p>
                          <w:p>
                            <w:pPr>
                              <w:pStyle w:val="9"/>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pt;margin-top:-64.05pt;height:51.05pt;width:80.25pt;z-index:251731968;mso-width-relative:page;mso-height-relative:page;" fillcolor="#FFFFFF [3201]" filled="t" stroked="t" coordsize="21600,21600" o:gfxdata="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cpdYAAAALAQAADwAAAAAAAAABACAAAAAiAAAAZHJzL2Rvd25yZXYueG1sUEsBAhQAFAAA&#10;AAgAh07iQAVRHy5jAgAAxQQAAA4AAAAAAAAAAQAgAAAAJQEAAGRycy9lMm9Eb2MueG1sUEsFBgAA&#10;AAAGAAYAWQEAAPoFAAAAAA==&#10;">
                <v:fill on="t" focussize="0,0"/>
                <v:stroke weight="0.5pt" color="#000000 [3204]" joinstyle="round"/>
                <v:imagedata o:title=""/>
                <o:lock v:ext="edit" aspectratio="f"/>
                <v:textbox>
                  <w:txbxContent>
                    <w:p>
                      <w:pPr>
                        <w:ind w:firstLine="210" w:firstLineChars="100"/>
                        <w:jc w:val="center"/>
                        <w:rPr>
                          <w:rFonts w:hint="eastAsia" w:eastAsia="宋体"/>
                          <w:sz w:val="21"/>
                          <w:szCs w:val="21"/>
                          <w:lang w:val="en-US" w:eastAsia="zh-CN"/>
                        </w:rPr>
                      </w:pPr>
                      <w:r>
                        <w:rPr>
                          <w:rFonts w:hint="eastAsia" w:eastAsia="宋体"/>
                          <w:sz w:val="21"/>
                          <w:szCs w:val="21"/>
                          <w:lang w:val="en-US" w:eastAsia="zh-CN"/>
                        </w:rPr>
                        <w:t>图例</w:t>
                      </w:r>
                    </w:p>
                    <w:p>
                      <w:pPr>
                        <w:ind w:firstLine="210" w:firstLineChars="100"/>
                        <w:rPr>
                          <w:rFonts w:hint="eastAsia" w:eastAsia="宋体"/>
                          <w:sz w:val="21"/>
                          <w:szCs w:val="21"/>
                          <w:lang w:val="en-US" w:eastAsia="zh-CN"/>
                        </w:rPr>
                      </w:pPr>
                      <w:r>
                        <w:rPr>
                          <w:rFonts w:hint="eastAsia" w:eastAsia="宋体"/>
                          <w:sz w:val="21"/>
                          <w:szCs w:val="21"/>
                          <w:lang w:val="en-US" w:eastAsia="zh-CN"/>
                        </w:rPr>
                        <w:t>雨水总排口</w:t>
                      </w:r>
                    </w:p>
                    <w:p>
                      <w:pPr>
                        <w:ind w:firstLine="210" w:firstLineChars="100"/>
                        <w:rPr>
                          <w:rFonts w:hint="default" w:eastAsia="宋体"/>
                          <w:lang w:val="en-US" w:eastAsia="zh-CN"/>
                        </w:rPr>
                      </w:pPr>
                      <w:r>
                        <w:rPr>
                          <w:rFonts w:hint="eastAsia" w:eastAsia="宋体"/>
                          <w:sz w:val="21"/>
                          <w:szCs w:val="21"/>
                          <w:lang w:val="en-US" w:eastAsia="zh-CN"/>
                        </w:rPr>
                        <w:t>污水总排口</w:t>
                      </w:r>
                    </w:p>
                    <w:p>
                      <w:pPr>
                        <w:pStyle w:val="9"/>
                        <w:rPr>
                          <w:rFonts w:hint="eastAsia"/>
                          <w:lang w:val="en-US" w:eastAsia="zh-CN"/>
                        </w:rPr>
                      </w:pPr>
                    </w:p>
                  </w:txbxContent>
                </v:textbox>
              </v:shape>
            </w:pict>
          </mc:Fallback>
        </mc:AlternateContent>
      </w:r>
      <w:r>
        <w:rPr>
          <w:color w:val="auto"/>
          <w:sz w:val="28"/>
        </w:rPr>
        <mc:AlternateContent>
          <mc:Choice Requires="wps">
            <w:drawing>
              <wp:anchor distT="0" distB="0" distL="114300" distR="114300" simplePos="0" relativeHeight="251730944" behindDoc="0" locked="0" layoutInCell="1" allowOverlap="1">
                <wp:simplePos x="0" y="0"/>
                <wp:positionH relativeFrom="column">
                  <wp:posOffset>4899660</wp:posOffset>
                </wp:positionH>
                <wp:positionV relativeFrom="paragraph">
                  <wp:posOffset>-3317875</wp:posOffset>
                </wp:positionV>
                <wp:extent cx="85725" cy="85725"/>
                <wp:effectExtent l="0" t="0" r="9525" b="9525"/>
                <wp:wrapNone/>
                <wp:docPr id="26" name="椭圆 26"/>
                <wp:cNvGraphicFramePr/>
                <a:graphic xmlns:a="http://schemas.openxmlformats.org/drawingml/2006/main">
                  <a:graphicData uri="http://schemas.microsoft.com/office/word/2010/wordprocessingShape">
                    <wps:wsp>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5.8pt;margin-top:-261.25pt;height:6.75pt;width:6.75pt;z-index:251730944;v-text-anchor:middle;mso-width-relative:page;mso-height-relative:page;" fillcolor="#FF0000" filled="t" stroked="f" coordsize="21600,21600" o:gfxdata="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XdC/rZAAAADQEAAA8AAAAAAAAAAQAgAAAAIgAAAGRycy9kb3ducmV2LnhtbFBL&#10;AQIUABQAAAAIAIdO4kD3U81cZwIAAM0EAAAOAAAAAAAAAAEAIAAAACgBAABkcnMvZTJvRG9jLnht&#10;bFBLBQYAAAAABgAGAFkBAAABBgAAAAA=&#10;">
                <v:fill on="t" focussize="0,0"/>
                <v:stroke on="f" weight="1pt" miterlimit="8" joinstyle="miter"/>
                <v:imagedata o:title=""/>
                <o:lock v:ext="edit" aspectratio="f"/>
              </v:shape>
            </w:pict>
          </mc:Fallback>
        </mc:AlternateContent>
      </w:r>
      <w:r>
        <w:rPr>
          <w:color w:val="auto"/>
          <w:sz w:val="28"/>
        </w:rPr>
        <mc:AlternateContent>
          <mc:Choice Requires="wps">
            <w:drawing>
              <wp:anchor distT="0" distB="0" distL="114300" distR="114300" simplePos="0" relativeHeight="251729920" behindDoc="0" locked="0" layoutInCell="1" allowOverlap="1">
                <wp:simplePos x="0" y="0"/>
                <wp:positionH relativeFrom="column">
                  <wp:posOffset>4794885</wp:posOffset>
                </wp:positionH>
                <wp:positionV relativeFrom="paragraph">
                  <wp:posOffset>-3489325</wp:posOffset>
                </wp:positionV>
                <wp:extent cx="85725" cy="85725"/>
                <wp:effectExtent l="6350" t="6350" r="22225" b="22225"/>
                <wp:wrapNone/>
                <wp:docPr id="25" name="椭圆 25"/>
                <wp:cNvGraphicFramePr/>
                <a:graphic xmlns:a="http://schemas.openxmlformats.org/drawingml/2006/main">
                  <a:graphicData uri="http://schemas.microsoft.com/office/word/2010/wordprocessingShape">
                    <wps:wsp>
                      <wps:cNvSpPr/>
                      <wps:spPr>
                        <a:xfrm>
                          <a:off x="5861685" y="3070225"/>
                          <a:ext cx="8572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7.55pt;margin-top:-274.75pt;height:6.75pt;width:6.75pt;z-index:251729920;v-text-anchor:middle;mso-width-relative:page;mso-height-relative:page;" fillcolor="#5B9BD5 [3204]" filled="t" stroked="t" coordsize="21600,21600" o:gfxdata="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bK3Pv2gAA&#10;AA0BAAAPAAAAAAAAAAEAIAAAACIAAABkcnMvZG93bnJldi54bWxQSwECFAAUAAAACACHTuJAYiSH&#10;4o4CAAAjBQAADgAAAAAAAAABACAAAAApAQAAZHJzL2Uyb0RvYy54bWxQSwUGAAAAAAYABgBZAQAA&#10;KQYAAAAA&#10;">
                <v:fill on="t" focussize="0,0"/>
                <v:stroke weight="1pt" color="#41719C [3204]" miterlimit="8" joinstyle="miter"/>
                <v:imagedata o:title=""/>
                <o:lock v:ext="edit" aspectratio="f"/>
              </v:shape>
            </w:pict>
          </mc:Fallback>
        </mc:AlternateContent>
      </w:r>
      <w:r>
        <w:rPr>
          <w:rFonts w:hint="default"/>
          <w:color w:val="auto"/>
          <w:lang w:eastAsia="zh-CN"/>
        </w:rPr>
        <w:drawing>
          <wp:anchor distT="0" distB="0" distL="114300" distR="114300" simplePos="0" relativeHeight="251716608" behindDoc="0" locked="0" layoutInCell="1" allowOverlap="1">
            <wp:simplePos x="0" y="0"/>
            <wp:positionH relativeFrom="column">
              <wp:posOffset>1604010</wp:posOffset>
            </wp:positionH>
            <wp:positionV relativeFrom="paragraph">
              <wp:posOffset>-1569085</wp:posOffset>
            </wp:positionV>
            <wp:extent cx="5596255" cy="8700770"/>
            <wp:effectExtent l="0" t="0" r="5080" b="4445"/>
            <wp:wrapTopAndBottom/>
            <wp:docPr id="89" name="图片 89" descr="厂区雨污管网道路施工图_t3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厂区雨污管网道路施工图_t3 Model (1)_00"/>
                    <pic:cNvPicPr>
                      <a:picLocks noChangeAspect="1"/>
                    </pic:cNvPicPr>
                  </pic:nvPicPr>
                  <pic:blipFill>
                    <a:blip r:embed="rId24"/>
                    <a:stretch>
                      <a:fillRect/>
                    </a:stretch>
                  </pic:blipFill>
                  <pic:spPr>
                    <a:xfrm rot="16200000">
                      <a:off x="0" y="0"/>
                      <a:ext cx="5596255" cy="8700770"/>
                    </a:xfrm>
                    <a:prstGeom prst="rect">
                      <a:avLst/>
                    </a:prstGeom>
                  </pic:spPr>
                </pic:pic>
              </a:graphicData>
            </a:graphic>
          </wp:anchor>
        </w:drawing>
      </w:r>
      <w:r>
        <w:rPr>
          <w:rFonts w:hint="default" w:ascii="Times New Roman" w:hAnsi="Times New Roman" w:cs="Times New Roman"/>
          <w:b/>
          <w:bCs w:val="0"/>
          <w:color w:val="auto"/>
          <w:sz w:val="21"/>
          <w:szCs w:val="21"/>
          <w:lang w:eastAsia="zh-CN"/>
        </w:rPr>
        <w:t>图</w:t>
      </w:r>
      <w:r>
        <w:rPr>
          <w:rFonts w:hint="eastAsia" w:ascii="Times New Roman" w:hAnsi="Times New Roman" w:cs="Times New Roman"/>
          <w:b/>
          <w:bCs w:val="0"/>
          <w:color w:val="auto"/>
          <w:sz w:val="21"/>
          <w:szCs w:val="21"/>
          <w:lang w:val="en-US" w:eastAsia="zh-CN"/>
        </w:rPr>
        <w:t>4</w:t>
      </w:r>
      <w:r>
        <w:rPr>
          <w:rFonts w:hint="default" w:ascii="Times New Roman" w:hAnsi="Times New Roman" w:cs="Times New Roman"/>
          <w:b/>
          <w:bCs w:val="0"/>
          <w:color w:val="auto"/>
          <w:sz w:val="21"/>
          <w:szCs w:val="21"/>
          <w:lang w:val="en-US" w:eastAsia="zh-CN"/>
        </w:rPr>
        <w:t>.1-</w:t>
      </w:r>
      <w:r>
        <w:rPr>
          <w:rFonts w:hint="eastAsia" w:ascii="Times New Roman" w:hAnsi="Times New Roman" w:cs="Times New Roman"/>
          <w:b/>
          <w:bCs w:val="0"/>
          <w:color w:val="auto"/>
          <w:sz w:val="21"/>
          <w:szCs w:val="21"/>
          <w:lang w:val="en-US" w:eastAsia="zh-CN"/>
        </w:rPr>
        <w:t>4  厂区室外雨水管网图</w:t>
      </w:r>
    </w:p>
    <w:p>
      <w:pPr>
        <w:pStyle w:val="5"/>
        <w:rPr>
          <w:rFonts w:hint="default"/>
          <w:color w:val="auto"/>
          <w:lang w:eastAsia="zh-CN"/>
        </w:rPr>
        <w:sectPr>
          <w:pgSz w:w="16838" w:h="11906" w:orient="landscape"/>
          <w:pgMar w:top="1520" w:right="1440" w:bottom="1426"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spacing w:val="-8"/>
          <w:sz w:val="24"/>
          <w:szCs w:val="24"/>
          <w:lang w:eastAsia="zh-CN"/>
        </w:rPr>
      </w:pPr>
      <w:r>
        <w:rPr>
          <w:rFonts w:hint="default" w:ascii="Times New Roman" w:hAnsi="Times New Roman" w:eastAsia="宋体" w:cs="Times New Roman"/>
          <w:b/>
          <w:bCs/>
          <w:color w:val="auto"/>
          <w:sz w:val="24"/>
          <w:szCs w:val="24"/>
          <w:lang w:eastAsia="zh-CN"/>
        </w:rPr>
        <w:t>4.1.2</w:t>
      </w:r>
      <w:r>
        <w:rPr>
          <w:rFonts w:hint="default" w:ascii="Times New Roman" w:hAnsi="Times New Roman" w:eastAsia="宋体" w:cs="Times New Roman"/>
          <w:b/>
          <w:bCs/>
          <w:color w:val="auto"/>
          <w:spacing w:val="-8"/>
          <w:sz w:val="24"/>
          <w:szCs w:val="24"/>
          <w:lang w:eastAsia="zh-CN"/>
        </w:rPr>
        <w:t>废气</w:t>
      </w:r>
      <w:bookmarkEnd w:id="97"/>
      <w:bookmarkEnd w:id="98"/>
      <w:bookmarkEnd w:id="99"/>
      <w:bookmarkEnd w:id="100"/>
      <w:bookmarkEnd w:id="10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扩建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产生的废气污染物主要为：烘干工序采取直接加热的方式。涂覆、烘干有机废气经密闭收集后，经1套水喷淋+干式过滤器+活性炭吸附脱附+催化燃烧装置（TA001）处理后，通过1根15m排气筒高空排放（DA001）。天然气燃烧废气汇同涂覆烘干废气一起，通过1根15m排气筒高空排放（DA001）</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环保设备设置情况说明</w:t>
      </w:r>
      <w:r>
        <w:rPr>
          <w:rFonts w:hint="default" w:ascii="Times New Roman" w:hAnsi="Times New Roman" w:eastAsia="宋体" w:cs="Times New Roman"/>
          <w:b/>
          <w:bCs/>
          <w:color w:val="auto"/>
          <w:sz w:val="24"/>
          <w:szCs w:val="24"/>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涂覆、烘干有机废气经密闭负压收集后，通过1套水喷淋+干式过滤器+活性炭吸附脱附+催化燃烧装置（TA001）处理后，通过1根15m高排气筒排放（DA001）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DA001排气筒总风量为10000</w:t>
      </w:r>
      <w:r>
        <w:rPr>
          <w:rFonts w:hint="eastAsia" w:ascii="Times New Roman" w:hAnsi="Times New Roman" w:cs="Times New Roman"/>
          <w:color w:val="auto"/>
          <w:sz w:val="24"/>
          <w:lang w:eastAsia="zh-CN"/>
        </w:rPr>
        <w:t>m</w:t>
      </w:r>
      <w:r>
        <w:rPr>
          <w:rFonts w:hint="eastAsia"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eastAsia="zh-CN"/>
        </w:rPr>
        <w:t>/h</w:t>
      </w:r>
      <w:r>
        <w:rPr>
          <w:rFonts w:hint="eastAsia" w:ascii="Times New Roman" w:hAnsi="Times New Roman" w:cs="Times New Roman"/>
          <w:color w:val="auto"/>
          <w:sz w:val="24"/>
          <w:lang w:eastAsia="zh-CN"/>
        </w:rPr>
        <w:t>，排气筒高度为</w:t>
      </w:r>
      <w:r>
        <w:rPr>
          <w:rFonts w:hint="eastAsia" w:ascii="Times New Roman" w:hAnsi="Times New Roman" w:cs="Times New Roman"/>
          <w:color w:val="auto"/>
          <w:sz w:val="24"/>
          <w:lang w:val="en-US" w:eastAsia="zh-CN"/>
        </w:rPr>
        <w:t>15m，内径为0.8m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lang w:val="en-US" w:eastAsia="zh-CN"/>
        </w:rPr>
        <w:t>本项目活性炭吸附的流速为0.</w:t>
      </w:r>
      <w:r>
        <w:rPr>
          <w:rFonts w:hint="eastAsia" w:ascii="Times New Roman" w:hAnsi="Times New Roman" w:eastAsia="宋体" w:cs="Times New Roman"/>
          <w:color w:val="auto"/>
          <w:sz w:val="24"/>
          <w:lang w:val="en-US" w:eastAsia="zh-CN"/>
        </w:rPr>
        <w:t>93</w:t>
      </w:r>
      <w:r>
        <w:rPr>
          <w:rFonts w:hint="default" w:ascii="Times New Roman" w:hAnsi="Times New Roman" w:eastAsia="宋体" w:cs="Times New Roman"/>
          <w:color w:val="auto"/>
          <w:sz w:val="24"/>
          <w:lang w:val="en-US" w:eastAsia="zh-CN"/>
        </w:rPr>
        <w:t>m/s，满足《吸附法工业有机废气设计规范治理工程技术规范》（HJ2026-2013）中6.3.3.3：采用蜂窝状吸附剂时，气体流速宜低于1.2m/s的要求。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（2）天然气燃烧废气经管道收集后，通过1根15m高排气筒排放（DA002）。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hint="eastAsia" w:ascii="Times New Roman" w:hAnsi="Times New Roman" w:eastAsia="宋体" w:cs="Times New Roman"/>
          <w:color w:val="auto"/>
          <w:sz w:val="24"/>
          <w:lang w:val="en-US" w:eastAsia="zh-CN"/>
        </w:rPr>
        <w:t>详见下表：</w:t>
      </w:r>
    </w:p>
    <w:p>
      <w:pPr>
        <w:spacing w:line="240" w:lineRule="auto"/>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eastAsia="zh-CN"/>
        </w:rPr>
        <w:t>表</w:t>
      </w:r>
      <w:r>
        <w:rPr>
          <w:rFonts w:hint="default" w:ascii="Times New Roman" w:hAnsi="Times New Roman" w:eastAsia="宋体" w:cs="Times New Roman"/>
          <w:b/>
          <w:color w:val="auto"/>
          <w:kern w:val="0"/>
          <w:sz w:val="21"/>
          <w:szCs w:val="21"/>
          <w:lang w:val="en-US" w:eastAsia="zh-CN"/>
        </w:rPr>
        <w:t>4.1-2  废气</w:t>
      </w:r>
      <w:r>
        <w:rPr>
          <w:rFonts w:hint="eastAsia" w:ascii="Times New Roman" w:hAnsi="Times New Roman" w:eastAsia="宋体" w:cs="Times New Roman"/>
          <w:b/>
          <w:color w:val="auto"/>
          <w:kern w:val="0"/>
          <w:sz w:val="21"/>
          <w:szCs w:val="21"/>
          <w:lang w:val="en-US" w:eastAsia="zh-CN"/>
        </w:rPr>
        <w:t>产生、排放</w:t>
      </w:r>
      <w:r>
        <w:rPr>
          <w:rFonts w:hint="default" w:ascii="Times New Roman" w:hAnsi="Times New Roman" w:eastAsia="宋体" w:cs="Times New Roman"/>
          <w:b/>
          <w:color w:val="auto"/>
          <w:kern w:val="0"/>
          <w:sz w:val="21"/>
          <w:szCs w:val="21"/>
          <w:lang w:val="en-US" w:eastAsia="zh-CN"/>
        </w:rPr>
        <w:t>情况一览表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668"/>
        <w:gridCol w:w="1004"/>
        <w:gridCol w:w="705"/>
        <w:gridCol w:w="3134"/>
        <w:gridCol w:w="2217"/>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noWrap w:val="0"/>
            <w:vAlign w:val="center"/>
          </w:tcPr>
          <w:p>
            <w:pPr>
              <w:spacing w:line="240" w:lineRule="auto"/>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废气</w:t>
            </w:r>
          </w:p>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lang w:val="en-US" w:eastAsia="zh-CN"/>
              </w:rPr>
              <w:t>名称</w:t>
            </w:r>
          </w:p>
        </w:tc>
        <w:tc>
          <w:tcPr>
            <w:tcW w:w="364" w:type="pct"/>
            <w:noWrap w:val="0"/>
            <w:vAlign w:val="center"/>
          </w:tcPr>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废气</w:t>
            </w:r>
          </w:p>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来源</w:t>
            </w:r>
          </w:p>
        </w:tc>
        <w:tc>
          <w:tcPr>
            <w:tcW w:w="547" w:type="pct"/>
            <w:noWrap w:val="0"/>
            <w:vAlign w:val="center"/>
          </w:tcPr>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污染物</w:t>
            </w:r>
          </w:p>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种类</w:t>
            </w:r>
          </w:p>
        </w:tc>
        <w:tc>
          <w:tcPr>
            <w:tcW w:w="384" w:type="pct"/>
            <w:noWrap w:val="0"/>
            <w:vAlign w:val="center"/>
          </w:tcPr>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排放</w:t>
            </w:r>
          </w:p>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形式</w:t>
            </w:r>
          </w:p>
        </w:tc>
        <w:tc>
          <w:tcPr>
            <w:tcW w:w="1708" w:type="pct"/>
            <w:noWrap w:val="0"/>
            <w:vAlign w:val="center"/>
          </w:tcPr>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治理设施</w:t>
            </w:r>
          </w:p>
        </w:tc>
        <w:tc>
          <w:tcPr>
            <w:tcW w:w="1208" w:type="pct"/>
            <w:noWrap w:val="0"/>
            <w:vAlign w:val="center"/>
          </w:tcPr>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治理设施参数</w:t>
            </w:r>
          </w:p>
        </w:tc>
        <w:tc>
          <w:tcPr>
            <w:tcW w:w="381" w:type="pct"/>
            <w:noWrap w:val="0"/>
            <w:vAlign w:val="center"/>
          </w:tcPr>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排放</w:t>
            </w:r>
          </w:p>
          <w:p>
            <w:pPr>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405" w:type="pct"/>
            <w:noWrap w:val="0"/>
            <w:vAlign w:val="center"/>
          </w:tcPr>
          <w:p>
            <w:pPr>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涂覆、烘干废气</w:t>
            </w:r>
          </w:p>
        </w:tc>
        <w:tc>
          <w:tcPr>
            <w:tcW w:w="364" w:type="pct"/>
            <w:noWrap w:val="0"/>
            <w:vAlign w:val="center"/>
          </w:tcPr>
          <w:p>
            <w:pPr>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涂覆、烘干</w:t>
            </w:r>
            <w:r>
              <w:rPr>
                <w:rFonts w:hint="eastAsia" w:ascii="Times New Roman" w:hAnsi="Times New Roman" w:eastAsia="宋体" w:cs="Times New Roman"/>
                <w:b w:val="0"/>
                <w:bCs/>
                <w:color w:val="auto"/>
                <w:kern w:val="0"/>
                <w:sz w:val="21"/>
                <w:szCs w:val="21"/>
                <w:vertAlign w:val="baseline"/>
                <w:lang w:val="en-US" w:eastAsia="zh-CN"/>
              </w:rPr>
              <w:t>工序</w:t>
            </w:r>
          </w:p>
        </w:tc>
        <w:tc>
          <w:tcPr>
            <w:tcW w:w="547" w:type="pct"/>
            <w:noWrap w:val="0"/>
            <w:vAlign w:val="center"/>
          </w:tcPr>
          <w:p>
            <w:pPr>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非甲烷总烃</w:t>
            </w:r>
          </w:p>
        </w:tc>
        <w:tc>
          <w:tcPr>
            <w:tcW w:w="384" w:type="pct"/>
            <w:noWrap w:val="0"/>
            <w:vAlign w:val="center"/>
          </w:tcPr>
          <w:p>
            <w:pPr>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有组织</w:t>
            </w:r>
          </w:p>
        </w:tc>
        <w:tc>
          <w:tcPr>
            <w:tcW w:w="1708" w:type="pct"/>
            <w:vMerge w:val="restar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b w:val="0"/>
                <w:bCs w:val="0"/>
                <w:color w:val="auto"/>
                <w:kern w:val="2"/>
                <w:sz w:val="21"/>
                <w:szCs w:val="21"/>
                <w:lang w:eastAsia="zh-CN"/>
              </w:rPr>
              <w:t>烘干</w:t>
            </w:r>
            <w:r>
              <w:rPr>
                <w:rFonts w:hint="eastAsia" w:ascii="Times New Roman" w:hAnsi="Times New Roman" w:eastAsia="宋体"/>
                <w:b w:val="0"/>
                <w:bCs w:val="0"/>
                <w:color w:val="auto"/>
                <w:kern w:val="2"/>
                <w:sz w:val="21"/>
                <w:szCs w:val="21"/>
                <w:lang w:val="en-US" w:eastAsia="zh-CN"/>
              </w:rPr>
              <w:t>工序采取直接加热的方式。</w:t>
            </w:r>
            <w:r>
              <w:rPr>
                <w:rFonts w:hint="eastAsia" w:ascii="Times New Roman" w:hAnsi="Times New Roman" w:eastAsia="宋体"/>
                <w:b w:val="0"/>
                <w:bCs w:val="0"/>
                <w:color w:val="auto"/>
                <w:kern w:val="2"/>
                <w:sz w:val="21"/>
                <w:szCs w:val="21"/>
                <w:lang w:eastAsia="zh-CN"/>
              </w:rPr>
              <w:t>涂覆、烘</w:t>
            </w:r>
            <w:r>
              <w:rPr>
                <w:rFonts w:hint="eastAsia" w:ascii="Times New Roman" w:hAnsi="Times New Roman" w:eastAsia="宋体"/>
                <w:b w:val="0"/>
                <w:bCs w:val="0"/>
                <w:color w:val="auto"/>
                <w:kern w:val="2"/>
                <w:sz w:val="21"/>
                <w:szCs w:val="21"/>
                <w:lang w:val="en-US" w:eastAsia="zh-CN"/>
              </w:rPr>
              <w:t>干</w:t>
            </w:r>
            <w:r>
              <w:rPr>
                <w:rFonts w:hint="eastAsia" w:ascii="Times New Roman" w:hAnsi="Times New Roman" w:eastAsia="宋体"/>
                <w:b w:val="0"/>
                <w:bCs w:val="0"/>
                <w:color w:val="auto"/>
                <w:kern w:val="2"/>
                <w:sz w:val="21"/>
                <w:szCs w:val="21"/>
                <w:lang w:eastAsia="zh-CN"/>
              </w:rPr>
              <w:t>有机废气</w:t>
            </w:r>
            <w:r>
              <w:rPr>
                <w:rFonts w:hint="eastAsia" w:ascii="Times New Roman" w:hAnsi="Times New Roman" w:eastAsia="宋体"/>
                <w:b w:val="0"/>
                <w:bCs w:val="0"/>
                <w:color w:val="auto"/>
                <w:kern w:val="2"/>
                <w:sz w:val="21"/>
                <w:szCs w:val="21"/>
                <w:lang w:val="en-US" w:eastAsia="zh-CN"/>
              </w:rPr>
              <w:t>经</w:t>
            </w:r>
            <w:r>
              <w:rPr>
                <w:rFonts w:ascii="Times New Roman" w:hAnsi="Times New Roman" w:eastAsia="宋体"/>
                <w:b w:val="0"/>
                <w:bCs w:val="0"/>
                <w:color w:val="auto"/>
                <w:kern w:val="2"/>
                <w:sz w:val="21"/>
                <w:szCs w:val="21"/>
                <w:lang w:eastAsia="zh-CN"/>
              </w:rPr>
              <w:t>密闭</w:t>
            </w:r>
            <w:r>
              <w:rPr>
                <w:rFonts w:hint="eastAsia" w:ascii="Times New Roman" w:hAnsi="Times New Roman"/>
                <w:b w:val="0"/>
                <w:bCs w:val="0"/>
                <w:color w:val="auto"/>
                <w:kern w:val="2"/>
                <w:sz w:val="21"/>
                <w:szCs w:val="21"/>
                <w:lang w:val="en-US" w:eastAsia="zh-CN"/>
              </w:rPr>
              <w:t>收集后，经1套</w:t>
            </w:r>
            <w:r>
              <w:rPr>
                <w:rFonts w:hint="eastAsia" w:ascii="Times New Roman" w:hAnsi="Times New Roman" w:eastAsia="宋体"/>
                <w:b w:val="0"/>
                <w:bCs w:val="0"/>
                <w:color w:val="auto"/>
                <w:kern w:val="2"/>
                <w:sz w:val="21"/>
                <w:szCs w:val="21"/>
                <w:lang w:eastAsia="zh-CN"/>
              </w:rPr>
              <w:t>水喷淋+干式</w:t>
            </w:r>
            <w:r>
              <w:rPr>
                <w:rFonts w:hint="eastAsia" w:ascii="Times New Roman" w:hAnsi="Times New Roman"/>
                <w:b w:val="0"/>
                <w:bCs w:val="0"/>
                <w:color w:val="auto"/>
                <w:kern w:val="2"/>
                <w:sz w:val="21"/>
                <w:szCs w:val="21"/>
                <w:lang w:val="en-US" w:eastAsia="zh-CN"/>
              </w:rPr>
              <w:t>过滤器</w:t>
            </w:r>
            <w:r>
              <w:rPr>
                <w:rFonts w:hint="eastAsia" w:ascii="Times New Roman" w:hAnsi="Times New Roman" w:eastAsia="宋体"/>
                <w:b w:val="0"/>
                <w:bCs w:val="0"/>
                <w:color w:val="auto"/>
                <w:kern w:val="2"/>
                <w:sz w:val="21"/>
                <w:szCs w:val="21"/>
                <w:lang w:eastAsia="zh-CN"/>
              </w:rPr>
              <w:t>+活性炭吸附脱附+催化燃烧装置</w:t>
            </w:r>
            <w:r>
              <w:rPr>
                <w:rFonts w:ascii="Times New Roman" w:hAnsi="Times New Roman" w:eastAsia="宋体"/>
                <w:b w:val="0"/>
                <w:bCs w:val="0"/>
                <w:color w:val="auto"/>
                <w:kern w:val="2"/>
                <w:sz w:val="21"/>
                <w:szCs w:val="21"/>
                <w:lang w:eastAsia="zh-CN"/>
              </w:rPr>
              <w:t>（TA00</w:t>
            </w:r>
            <w:r>
              <w:rPr>
                <w:rFonts w:hint="eastAsia" w:ascii="Times New Roman" w:hAnsi="Times New Roman" w:eastAsia="宋体"/>
                <w:b w:val="0"/>
                <w:bCs w:val="0"/>
                <w:color w:val="auto"/>
                <w:kern w:val="2"/>
                <w:sz w:val="21"/>
                <w:szCs w:val="21"/>
                <w:lang w:eastAsia="zh-CN"/>
              </w:rPr>
              <w:t>1</w:t>
            </w:r>
            <w:r>
              <w:rPr>
                <w:rFonts w:ascii="Times New Roman" w:hAnsi="Times New Roman" w:eastAsia="宋体"/>
                <w:b w:val="0"/>
                <w:bCs w:val="0"/>
                <w:color w:val="auto"/>
                <w:kern w:val="2"/>
                <w:sz w:val="21"/>
                <w:szCs w:val="21"/>
                <w:lang w:eastAsia="zh-CN"/>
              </w:rPr>
              <w:t>）</w:t>
            </w:r>
            <w:r>
              <w:rPr>
                <w:rFonts w:hint="eastAsia" w:ascii="Times New Roman" w:hAnsi="Times New Roman"/>
                <w:b w:val="0"/>
                <w:bCs w:val="0"/>
                <w:color w:val="auto"/>
                <w:kern w:val="2"/>
                <w:sz w:val="21"/>
                <w:szCs w:val="21"/>
                <w:lang w:val="en-US" w:eastAsia="zh-CN"/>
              </w:rPr>
              <w:t>处理后，通过1根</w:t>
            </w:r>
            <w:r>
              <w:rPr>
                <w:rFonts w:hint="eastAsia" w:ascii="Times New Roman" w:hAnsi="Times New Roman" w:eastAsia="宋体"/>
                <w:b w:val="0"/>
                <w:bCs w:val="0"/>
                <w:color w:val="auto"/>
                <w:kern w:val="2"/>
                <w:sz w:val="21"/>
                <w:szCs w:val="21"/>
                <w:lang w:eastAsia="zh-CN"/>
              </w:rPr>
              <w:t>15m排气筒高空排放</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DA00</w:t>
            </w:r>
            <w:r>
              <w:rPr>
                <w:rFonts w:hint="eastAsia" w:ascii="Times New Roman" w:hAnsi="Times New Roman"/>
                <w:b w:val="0"/>
                <w:bCs w:val="0"/>
                <w:color w:val="auto"/>
                <w:kern w:val="2"/>
                <w:sz w:val="21"/>
                <w:szCs w:val="21"/>
                <w:lang w:val="en-US" w:eastAsia="zh-CN"/>
              </w:rPr>
              <w:t>1</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天然气燃烧废气</w:t>
            </w:r>
            <w:r>
              <w:rPr>
                <w:rFonts w:hint="eastAsia" w:ascii="Times New Roman" w:hAnsi="Times New Roman"/>
                <w:b w:val="0"/>
                <w:bCs w:val="0"/>
                <w:color w:val="auto"/>
                <w:kern w:val="2"/>
                <w:sz w:val="21"/>
                <w:szCs w:val="21"/>
                <w:lang w:val="en-US" w:eastAsia="zh-CN"/>
              </w:rPr>
              <w:t>汇同涂覆烘干废气一起，通过1根</w:t>
            </w:r>
            <w:r>
              <w:rPr>
                <w:rFonts w:hint="eastAsia" w:ascii="Times New Roman" w:hAnsi="Times New Roman" w:eastAsia="宋体"/>
                <w:b w:val="0"/>
                <w:bCs w:val="0"/>
                <w:color w:val="auto"/>
                <w:kern w:val="2"/>
                <w:sz w:val="21"/>
                <w:szCs w:val="21"/>
                <w:lang w:eastAsia="zh-CN"/>
              </w:rPr>
              <w:t>15m排气筒高空排放</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DA00</w:t>
            </w:r>
            <w:r>
              <w:rPr>
                <w:rFonts w:hint="eastAsia" w:ascii="Times New Roman" w:hAnsi="Times New Roman"/>
                <w:b w:val="0"/>
                <w:bCs w:val="0"/>
                <w:color w:val="auto"/>
                <w:kern w:val="2"/>
                <w:sz w:val="21"/>
                <w:szCs w:val="21"/>
                <w:lang w:val="en-US" w:eastAsia="zh-CN"/>
              </w:rPr>
              <w:t>1</w:t>
            </w:r>
            <w:r>
              <w:rPr>
                <w:rFonts w:hint="eastAsia" w:ascii="Times New Roman" w:hAnsi="Times New Roman"/>
                <w:b w:val="0"/>
                <w:bCs w:val="0"/>
                <w:color w:val="auto"/>
                <w:kern w:val="2"/>
                <w:sz w:val="21"/>
                <w:szCs w:val="21"/>
                <w:lang w:eastAsia="zh-CN"/>
              </w:rPr>
              <w:t>）</w:t>
            </w:r>
          </w:p>
        </w:tc>
        <w:tc>
          <w:tcPr>
            <w:tcW w:w="1208" w:type="pct"/>
            <w:vMerge w:val="restart"/>
            <w:noWrap w:val="0"/>
            <w:vAlign w:val="center"/>
          </w:tcPr>
          <w:p>
            <w:pPr>
              <w:spacing w:line="240" w:lineRule="auto"/>
              <w:jc w:val="left"/>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fldChar w:fldCharType="begin"/>
            </w:r>
            <w:r>
              <w:rPr>
                <w:rFonts w:hint="default" w:ascii="Times New Roman" w:hAnsi="Times New Roman" w:eastAsia="宋体" w:cs="Times New Roman"/>
                <w:b w:val="0"/>
                <w:bCs/>
                <w:color w:val="auto"/>
                <w:kern w:val="0"/>
                <w:sz w:val="21"/>
                <w:szCs w:val="21"/>
                <w:vertAlign w:val="baseline"/>
                <w:lang w:val="en-US" w:eastAsia="zh-CN"/>
              </w:rPr>
              <w:instrText xml:space="preserve"> = 1 \* GB3 \* MERGEFORMAT </w:instrText>
            </w:r>
            <w:r>
              <w:rPr>
                <w:rFonts w:hint="default" w:ascii="Times New Roman" w:hAnsi="Times New Roman" w:eastAsia="宋体" w:cs="Times New Roman"/>
                <w:b w:val="0"/>
                <w:bCs/>
                <w:color w:val="auto"/>
                <w:kern w:val="0"/>
                <w:sz w:val="21"/>
                <w:szCs w:val="21"/>
                <w:vertAlign w:val="baseline"/>
                <w:lang w:val="en-US" w:eastAsia="zh-CN"/>
              </w:rPr>
              <w:fldChar w:fldCharType="separate"/>
            </w:r>
            <w:r>
              <w:rPr>
                <w:rFonts w:hint="default" w:ascii="Times New Roman" w:hAnsi="Times New Roman" w:eastAsia="宋体" w:cs="Times New Roman"/>
                <w:b w:val="0"/>
                <w:bCs/>
                <w:color w:val="auto"/>
                <w:kern w:val="0"/>
                <w:sz w:val="21"/>
                <w:szCs w:val="21"/>
                <w:vertAlign w:val="baseline"/>
                <w:lang w:val="en-US" w:eastAsia="zh-CN"/>
              </w:rPr>
              <w:t>①</w:t>
            </w:r>
            <w:r>
              <w:rPr>
                <w:rFonts w:hint="default" w:ascii="Times New Roman" w:hAnsi="Times New Roman" w:eastAsia="宋体" w:cs="Times New Roman"/>
                <w:b w:val="0"/>
                <w:bCs/>
                <w:color w:val="auto"/>
                <w:kern w:val="0"/>
                <w:sz w:val="21"/>
                <w:szCs w:val="21"/>
                <w:vertAlign w:val="baseline"/>
                <w:lang w:val="en-US" w:eastAsia="zh-CN"/>
              </w:rPr>
              <w:fldChar w:fldCharType="end"/>
            </w:r>
            <w:r>
              <w:rPr>
                <w:rFonts w:hint="default" w:ascii="Times New Roman" w:hAnsi="Times New Roman" w:eastAsia="宋体" w:cs="Times New Roman"/>
                <w:b w:val="0"/>
                <w:bCs/>
                <w:color w:val="auto"/>
                <w:kern w:val="0"/>
                <w:sz w:val="21"/>
                <w:szCs w:val="21"/>
                <w:vertAlign w:val="baseline"/>
                <w:lang w:val="en-US" w:eastAsia="zh-CN"/>
              </w:rPr>
              <w:t>排气筒参数：内径0.</w:t>
            </w:r>
            <w:r>
              <w:rPr>
                <w:rFonts w:hint="eastAsia" w:ascii="Times New Roman" w:hAnsi="Times New Roman" w:eastAsia="宋体" w:cs="Times New Roman"/>
                <w:b w:val="0"/>
                <w:bCs/>
                <w:color w:val="auto"/>
                <w:kern w:val="0"/>
                <w:sz w:val="21"/>
                <w:szCs w:val="21"/>
                <w:vertAlign w:val="baseline"/>
                <w:lang w:val="en-US" w:eastAsia="zh-CN"/>
              </w:rPr>
              <w:t>8</w:t>
            </w:r>
            <w:r>
              <w:rPr>
                <w:rFonts w:hint="default" w:ascii="Times New Roman" w:hAnsi="Times New Roman" w:eastAsia="宋体" w:cs="Times New Roman"/>
                <w:b w:val="0"/>
                <w:bCs/>
                <w:color w:val="auto"/>
                <w:kern w:val="0"/>
                <w:sz w:val="21"/>
                <w:szCs w:val="21"/>
                <w:vertAlign w:val="baseline"/>
                <w:lang w:val="en-US" w:eastAsia="zh-CN"/>
              </w:rPr>
              <w:t>m，高度15m（</w:t>
            </w:r>
            <w:r>
              <w:rPr>
                <w:rFonts w:hint="eastAsia" w:ascii="Times New Roman" w:hAnsi="Times New Roman" w:eastAsia="宋体" w:cs="Times New Roman"/>
                <w:b w:val="0"/>
                <w:bCs/>
                <w:color w:val="auto"/>
                <w:kern w:val="0"/>
                <w:sz w:val="21"/>
                <w:szCs w:val="21"/>
                <w:vertAlign w:val="baseline"/>
                <w:lang w:val="en-US" w:eastAsia="zh-CN"/>
              </w:rPr>
              <w:t>DA001</w:t>
            </w:r>
            <w:r>
              <w:rPr>
                <w:rFonts w:hint="default" w:ascii="Times New Roman" w:hAnsi="Times New Roman" w:eastAsia="宋体" w:cs="Times New Roman"/>
                <w:b w:val="0"/>
                <w:bCs/>
                <w:color w:val="auto"/>
                <w:kern w:val="0"/>
                <w:sz w:val="21"/>
                <w:szCs w:val="21"/>
                <w:vertAlign w:val="baseline"/>
                <w:lang w:val="en-US" w:eastAsia="zh-CN"/>
              </w:rPr>
              <w:t>）</w:t>
            </w:r>
          </w:p>
          <w:p>
            <w:pPr>
              <w:spacing w:line="240" w:lineRule="auto"/>
              <w:jc w:val="left"/>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fldChar w:fldCharType="begin"/>
            </w:r>
            <w:r>
              <w:rPr>
                <w:rFonts w:hint="default" w:ascii="Times New Roman" w:hAnsi="Times New Roman" w:eastAsia="宋体" w:cs="Times New Roman"/>
                <w:b w:val="0"/>
                <w:bCs/>
                <w:color w:val="auto"/>
                <w:kern w:val="0"/>
                <w:sz w:val="21"/>
                <w:szCs w:val="21"/>
                <w:vertAlign w:val="baseline"/>
                <w:lang w:val="en-US" w:eastAsia="zh-CN"/>
              </w:rPr>
              <w:instrText xml:space="preserve"> = 2 \* GB3 \* MERGEFORMAT </w:instrText>
            </w:r>
            <w:r>
              <w:rPr>
                <w:rFonts w:hint="default" w:ascii="Times New Roman" w:hAnsi="Times New Roman" w:eastAsia="宋体" w:cs="Times New Roman"/>
                <w:b w:val="0"/>
                <w:bCs/>
                <w:color w:val="auto"/>
                <w:kern w:val="0"/>
                <w:sz w:val="21"/>
                <w:szCs w:val="21"/>
                <w:vertAlign w:val="baseline"/>
                <w:lang w:val="en-US" w:eastAsia="zh-CN"/>
              </w:rPr>
              <w:fldChar w:fldCharType="separate"/>
            </w:r>
            <w:r>
              <w:rPr>
                <w:rFonts w:hint="default" w:ascii="Times New Roman" w:hAnsi="Times New Roman" w:eastAsia="宋体" w:cs="Times New Roman"/>
                <w:b w:val="0"/>
                <w:bCs/>
                <w:color w:val="auto"/>
                <w:kern w:val="0"/>
                <w:sz w:val="21"/>
                <w:szCs w:val="21"/>
                <w:vertAlign w:val="baseline"/>
                <w:lang w:val="en-US" w:eastAsia="zh-CN"/>
              </w:rPr>
              <w:t>②</w:t>
            </w:r>
            <w:r>
              <w:rPr>
                <w:rFonts w:hint="default" w:ascii="Times New Roman" w:hAnsi="Times New Roman" w:eastAsia="宋体" w:cs="Times New Roman"/>
                <w:b w:val="0"/>
                <w:bCs/>
                <w:color w:val="auto"/>
                <w:kern w:val="0"/>
                <w:sz w:val="21"/>
                <w:szCs w:val="21"/>
                <w:vertAlign w:val="baseline"/>
                <w:lang w:val="en-US" w:eastAsia="zh-CN"/>
              </w:rPr>
              <w:fldChar w:fldCharType="end"/>
            </w:r>
            <w:r>
              <w:rPr>
                <w:rFonts w:hint="default" w:ascii="Times New Roman" w:hAnsi="Times New Roman" w:eastAsia="宋体" w:cs="Times New Roman"/>
                <w:b w:val="0"/>
                <w:bCs/>
                <w:color w:val="auto"/>
                <w:kern w:val="0"/>
                <w:sz w:val="21"/>
                <w:szCs w:val="21"/>
                <w:vertAlign w:val="baseline"/>
                <w:lang w:val="en-US" w:eastAsia="zh-CN"/>
              </w:rPr>
              <w:t>风机风量：1</w:t>
            </w:r>
            <w:r>
              <w:rPr>
                <w:rFonts w:hint="eastAsia" w:ascii="Times New Roman" w:hAnsi="Times New Roman" w:eastAsia="宋体" w:cs="Times New Roman"/>
                <w:b w:val="0"/>
                <w:bCs/>
                <w:color w:val="auto"/>
                <w:kern w:val="0"/>
                <w:sz w:val="21"/>
                <w:szCs w:val="21"/>
                <w:vertAlign w:val="baseline"/>
                <w:lang w:val="en-US" w:eastAsia="zh-CN"/>
              </w:rPr>
              <w:t>0</w:t>
            </w:r>
            <w:r>
              <w:rPr>
                <w:rFonts w:hint="default" w:ascii="Times New Roman" w:hAnsi="Times New Roman" w:eastAsia="宋体" w:cs="Times New Roman"/>
                <w:b w:val="0"/>
                <w:bCs/>
                <w:color w:val="auto"/>
                <w:kern w:val="0"/>
                <w:sz w:val="21"/>
                <w:szCs w:val="21"/>
                <w:vertAlign w:val="baseline"/>
                <w:lang w:val="en-US" w:eastAsia="zh-CN"/>
              </w:rPr>
              <w:t>000m³/h</w:t>
            </w:r>
          </w:p>
          <w:p>
            <w:pPr>
              <w:spacing w:line="240" w:lineRule="auto"/>
              <w:jc w:val="left"/>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fldChar w:fldCharType="begin"/>
            </w:r>
            <w:r>
              <w:rPr>
                <w:rFonts w:hint="default" w:ascii="Times New Roman" w:hAnsi="Times New Roman" w:eastAsia="宋体" w:cs="Times New Roman"/>
                <w:b w:val="0"/>
                <w:bCs/>
                <w:color w:val="auto"/>
                <w:kern w:val="0"/>
                <w:sz w:val="21"/>
                <w:szCs w:val="21"/>
                <w:vertAlign w:val="baseline"/>
                <w:lang w:val="en-US" w:eastAsia="zh-CN"/>
              </w:rPr>
              <w:instrText xml:space="preserve"> = 3 \* GB3 \* MERGEFORMAT </w:instrText>
            </w:r>
            <w:r>
              <w:rPr>
                <w:rFonts w:hint="default" w:ascii="Times New Roman" w:hAnsi="Times New Roman" w:eastAsia="宋体" w:cs="Times New Roman"/>
                <w:b w:val="0"/>
                <w:bCs/>
                <w:color w:val="auto"/>
                <w:kern w:val="0"/>
                <w:sz w:val="21"/>
                <w:szCs w:val="21"/>
                <w:vertAlign w:val="baseline"/>
                <w:lang w:val="en-US" w:eastAsia="zh-CN"/>
              </w:rPr>
              <w:fldChar w:fldCharType="separate"/>
            </w:r>
            <w:r>
              <w:rPr>
                <w:rFonts w:hint="default" w:ascii="Times New Roman" w:hAnsi="Times New Roman" w:eastAsia="宋体" w:cs="Times New Roman"/>
                <w:b w:val="0"/>
                <w:bCs/>
                <w:color w:val="auto"/>
                <w:kern w:val="0"/>
                <w:sz w:val="21"/>
                <w:szCs w:val="21"/>
                <w:vertAlign w:val="baseline"/>
                <w:lang w:val="en-US" w:eastAsia="zh-CN"/>
              </w:rPr>
              <w:t>③</w:t>
            </w:r>
            <w:r>
              <w:rPr>
                <w:rFonts w:hint="default" w:ascii="Times New Roman" w:hAnsi="Times New Roman" w:eastAsia="宋体" w:cs="Times New Roman"/>
                <w:b w:val="0"/>
                <w:bCs/>
                <w:color w:val="auto"/>
                <w:kern w:val="0"/>
                <w:sz w:val="21"/>
                <w:szCs w:val="21"/>
                <w:vertAlign w:val="baseline"/>
                <w:lang w:val="en-US" w:eastAsia="zh-CN"/>
              </w:rPr>
              <w:fldChar w:fldCharType="end"/>
            </w:r>
            <w:r>
              <w:rPr>
                <w:rFonts w:hint="default" w:ascii="Times New Roman" w:hAnsi="Times New Roman" w:eastAsia="宋体" w:cs="Times New Roman"/>
                <w:b w:val="0"/>
                <w:bCs/>
                <w:color w:val="auto"/>
                <w:kern w:val="0"/>
                <w:sz w:val="21"/>
                <w:szCs w:val="21"/>
                <w:vertAlign w:val="baseline"/>
                <w:lang w:val="en-US" w:eastAsia="zh-CN"/>
              </w:rPr>
              <w:t>蜂窝活性炭充填量：</w:t>
            </w:r>
            <w:r>
              <w:rPr>
                <w:rFonts w:hint="eastAsia" w:ascii="Times New Roman" w:hAnsi="Times New Roman" w:eastAsia="宋体" w:cs="Times New Roman"/>
                <w:b w:val="0"/>
                <w:bCs/>
                <w:color w:val="auto"/>
                <w:kern w:val="0"/>
                <w:sz w:val="21"/>
                <w:szCs w:val="21"/>
                <w:vertAlign w:val="baseline"/>
                <w:lang w:val="en-US" w:eastAsia="zh-CN"/>
              </w:rPr>
              <w:t>256</w:t>
            </w:r>
            <w:r>
              <w:rPr>
                <w:rFonts w:hint="default" w:ascii="Times New Roman" w:hAnsi="Times New Roman" w:eastAsia="宋体" w:cs="Times New Roman"/>
                <w:b w:val="0"/>
                <w:bCs/>
                <w:color w:val="auto"/>
                <w:kern w:val="0"/>
                <w:sz w:val="21"/>
                <w:szCs w:val="21"/>
                <w:vertAlign w:val="baseline"/>
                <w:lang w:val="en-US" w:eastAsia="zh-CN"/>
              </w:rPr>
              <w:t>kg</w:t>
            </w:r>
          </w:p>
          <w:p>
            <w:pPr>
              <w:spacing w:line="240" w:lineRule="auto"/>
              <w:jc w:val="left"/>
              <w:rPr>
                <w:rFonts w:hint="default"/>
                <w:color w:val="auto"/>
                <w:lang w:val="en-US" w:eastAsia="zh-CN"/>
              </w:rPr>
            </w:pPr>
            <w:r>
              <w:rPr>
                <w:rFonts w:hint="eastAsia" w:ascii="宋体" w:hAnsi="宋体" w:eastAsia="宋体" w:cs="宋体"/>
                <w:b w:val="0"/>
                <w:bCs/>
                <w:color w:val="auto"/>
                <w:kern w:val="0"/>
                <w:sz w:val="21"/>
                <w:szCs w:val="21"/>
                <w:vertAlign w:val="baseline"/>
                <w:lang w:val="en-US" w:eastAsia="zh-CN"/>
              </w:rPr>
              <w:t>④</w:t>
            </w:r>
            <w:r>
              <w:rPr>
                <w:rFonts w:hint="eastAsia" w:ascii="Times New Roman" w:hAnsi="Times New Roman" w:eastAsia="宋体" w:cs="Times New Roman"/>
                <w:b w:val="0"/>
                <w:bCs/>
                <w:color w:val="auto"/>
                <w:kern w:val="0"/>
                <w:sz w:val="21"/>
                <w:szCs w:val="21"/>
                <w:vertAlign w:val="baseline"/>
                <w:lang w:val="en-US" w:eastAsia="zh-CN"/>
              </w:rPr>
              <w:t>活性炭吸附床设计数量为4个，每个吸附床横截面积为4m</w:t>
            </w:r>
            <w:r>
              <w:rPr>
                <w:rFonts w:hint="eastAsia" w:ascii="Times New Roman" w:hAnsi="Times New Roman" w:eastAsia="宋体" w:cs="Times New Roman"/>
                <w:b w:val="0"/>
                <w:bCs/>
                <w:color w:val="auto"/>
                <w:kern w:val="0"/>
                <w:sz w:val="21"/>
                <w:szCs w:val="21"/>
                <w:vertAlign w:val="superscript"/>
                <w:lang w:val="en-US" w:eastAsia="zh-CN"/>
              </w:rPr>
              <w:t>2</w:t>
            </w:r>
            <w:r>
              <w:rPr>
                <w:rFonts w:hint="eastAsia" w:ascii="Times New Roman" w:hAnsi="Times New Roman" w:eastAsia="宋体" w:cs="Times New Roman"/>
                <w:b w:val="0"/>
                <w:bCs/>
                <w:color w:val="auto"/>
                <w:kern w:val="0"/>
                <w:sz w:val="21"/>
                <w:szCs w:val="21"/>
                <w:vertAlign w:val="baseline"/>
                <w:lang w:val="en-US" w:eastAsia="zh-CN"/>
              </w:rPr>
              <w:t>（长2.5m*高1.6m），活性炭箱宽度为1.4m，则废气停留时间约2.3s</w:t>
            </w:r>
          </w:p>
        </w:tc>
        <w:tc>
          <w:tcPr>
            <w:tcW w:w="381"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排至</w:t>
            </w:r>
          </w:p>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405" w:type="pct"/>
            <w:noWrap w:val="0"/>
            <w:vAlign w:val="center"/>
          </w:tcPr>
          <w:p>
            <w:pPr>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天然气燃烧废气</w:t>
            </w:r>
          </w:p>
        </w:tc>
        <w:tc>
          <w:tcPr>
            <w:tcW w:w="364" w:type="pct"/>
            <w:noWrap w:val="0"/>
            <w:vAlign w:val="center"/>
          </w:tcPr>
          <w:p>
            <w:pPr>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天然气燃烧</w:t>
            </w:r>
          </w:p>
        </w:tc>
        <w:tc>
          <w:tcPr>
            <w:tcW w:w="547" w:type="pct"/>
            <w:noWrap w:val="0"/>
            <w:vAlign w:val="center"/>
          </w:tcPr>
          <w:p>
            <w:pPr>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颗粒物、SO</w:t>
            </w:r>
            <w:r>
              <w:rPr>
                <w:rFonts w:hint="eastAsia" w:ascii="Times New Roman" w:hAnsi="Times New Roman" w:eastAsia="宋体" w:cs="Times New Roman"/>
                <w:b w:val="0"/>
                <w:bCs/>
                <w:color w:val="auto"/>
                <w:kern w:val="0"/>
                <w:sz w:val="21"/>
                <w:szCs w:val="21"/>
                <w:vertAlign w:val="subscript"/>
                <w:lang w:val="en-US" w:eastAsia="zh-CN"/>
              </w:rPr>
              <w:t>2</w:t>
            </w:r>
            <w:r>
              <w:rPr>
                <w:rFonts w:hint="eastAsia" w:ascii="Times New Roman" w:hAnsi="Times New Roman" w:eastAsia="宋体" w:cs="Times New Roman"/>
                <w:b w:val="0"/>
                <w:bCs/>
                <w:color w:val="auto"/>
                <w:kern w:val="0"/>
                <w:sz w:val="21"/>
                <w:szCs w:val="21"/>
                <w:vertAlign w:val="baseline"/>
                <w:lang w:val="en-US" w:eastAsia="zh-CN"/>
              </w:rPr>
              <w:t>、NOx</w:t>
            </w:r>
          </w:p>
        </w:tc>
        <w:tc>
          <w:tcPr>
            <w:tcW w:w="384" w:type="pct"/>
            <w:noWrap w:val="0"/>
            <w:vAlign w:val="center"/>
          </w:tcPr>
          <w:p>
            <w:pPr>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有组织</w:t>
            </w:r>
          </w:p>
        </w:tc>
        <w:tc>
          <w:tcPr>
            <w:tcW w:w="1708" w:type="pct"/>
            <w:vMerge w:val="continue"/>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1208" w:type="pct"/>
            <w:vMerge w:val="continue"/>
            <w:noWrap w:val="0"/>
            <w:vAlign w:val="center"/>
          </w:tcPr>
          <w:p>
            <w:pPr>
              <w:spacing w:line="240" w:lineRule="auto"/>
              <w:jc w:val="both"/>
              <w:rPr>
                <w:rFonts w:hint="default" w:ascii="Times New Roman" w:hAnsi="Times New Roman" w:eastAsia="宋体" w:cs="Times New Roman"/>
                <w:color w:val="auto"/>
                <w:sz w:val="21"/>
                <w:szCs w:val="21"/>
                <w:lang w:val="en-US" w:eastAsia="zh-CN"/>
              </w:rPr>
            </w:pPr>
          </w:p>
        </w:tc>
        <w:tc>
          <w:tcPr>
            <w:tcW w:w="381"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排至</w:t>
            </w:r>
          </w:p>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r>
    </w:tbl>
    <w:p>
      <w:pPr>
        <w:adjustRightInd w:val="0"/>
        <w:snapToGrid w:val="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表4.1-3  活性炭箱规格参数</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2113"/>
        <w:gridCol w:w="2373"/>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1" w:type="dxa"/>
            <w:noWrap w:val="0"/>
            <w:vAlign w:val="center"/>
          </w:tcPr>
          <w:p>
            <w:pPr>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主要成份</w:t>
            </w:r>
          </w:p>
        </w:tc>
        <w:tc>
          <w:tcPr>
            <w:tcW w:w="1830"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活性炭</w:t>
            </w:r>
          </w:p>
        </w:tc>
        <w:tc>
          <w:tcPr>
            <w:tcW w:w="2055" w:type="dxa"/>
            <w:noWrap w:val="0"/>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eastAsia="zh-CN"/>
              </w:rPr>
              <w:t>体密度</w:t>
            </w:r>
          </w:p>
        </w:tc>
        <w:tc>
          <w:tcPr>
            <w:tcW w:w="229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380</w:t>
            </w:r>
            <w:r>
              <w:rPr>
                <w:rFonts w:hint="eastAsia"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eastAsia="zh-CN"/>
              </w:rPr>
              <w:t>450</w:t>
            </w:r>
            <w:r>
              <w:rPr>
                <w:rFonts w:hint="eastAsia" w:ascii="Times New Roman" w:hAnsi="Times New Roman" w:eastAsia="宋体" w:cs="Times New Roman"/>
                <w:color w:val="auto"/>
                <w:kern w:val="2"/>
                <w:sz w:val="21"/>
                <w:szCs w:val="21"/>
                <w:lang w:val="en-US" w:eastAsia="zh-CN"/>
              </w:rPr>
              <w:t>kg/m</w:t>
            </w:r>
            <w:r>
              <w:rPr>
                <w:rFonts w:hint="eastAsia" w:ascii="Times New Roman" w:hAnsi="Times New Roman" w:eastAsia="宋体"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1" w:type="dxa"/>
            <w:noWrap w:val="0"/>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eastAsia="zh-CN"/>
              </w:rPr>
              <w:t>比表面积</w:t>
            </w:r>
          </w:p>
        </w:tc>
        <w:tc>
          <w:tcPr>
            <w:tcW w:w="183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＞7</w:t>
            </w:r>
            <w:r>
              <w:rPr>
                <w:rFonts w:hint="eastAsia" w:ascii="Times New Roman" w:hAnsi="Times New Roman" w:eastAsia="宋体" w:cs="Times New Roman"/>
                <w:color w:val="auto"/>
                <w:kern w:val="2"/>
                <w:sz w:val="21"/>
                <w:szCs w:val="21"/>
                <w:lang w:val="en-US" w:eastAsia="zh-CN"/>
              </w:rPr>
              <w:t>50m</w:t>
            </w:r>
            <w:r>
              <w:rPr>
                <w:rFonts w:hint="eastAsia" w:ascii="Times New Roman" w:hAnsi="Times New Roman" w:eastAsia="宋体" w:cs="Times New Roman"/>
                <w:color w:val="auto"/>
                <w:kern w:val="2"/>
                <w:sz w:val="21"/>
                <w:szCs w:val="21"/>
                <w:vertAlign w:val="superscript"/>
                <w:lang w:val="en-US" w:eastAsia="zh-CN"/>
              </w:rPr>
              <w:t>2</w:t>
            </w:r>
            <w:r>
              <w:rPr>
                <w:rFonts w:hint="eastAsia" w:ascii="Times New Roman" w:hAnsi="Times New Roman" w:eastAsia="宋体" w:cs="Times New Roman"/>
                <w:color w:val="auto"/>
                <w:kern w:val="2"/>
                <w:sz w:val="21"/>
                <w:szCs w:val="21"/>
                <w:lang w:val="en-US" w:eastAsia="zh-CN"/>
              </w:rPr>
              <w:t>/g</w:t>
            </w:r>
          </w:p>
        </w:tc>
        <w:tc>
          <w:tcPr>
            <w:tcW w:w="2055" w:type="dxa"/>
            <w:noWrap w:val="0"/>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eastAsia="zh-CN"/>
              </w:rPr>
              <w:t>吸苯量</w:t>
            </w:r>
          </w:p>
        </w:tc>
        <w:tc>
          <w:tcPr>
            <w:tcW w:w="229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1" w:type="dxa"/>
            <w:noWrap w:val="0"/>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eastAsia="zh-CN"/>
              </w:rPr>
              <w:t>脱附温度</w:t>
            </w:r>
          </w:p>
        </w:tc>
        <w:tc>
          <w:tcPr>
            <w:tcW w:w="183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&lt;120</w:t>
            </w:r>
            <w:r>
              <w:rPr>
                <w:rFonts w:hint="eastAsia" w:ascii="Times New Roman" w:hAnsi="Times New Roman" w:eastAsia="宋体" w:cs="Times New Roman"/>
                <w:color w:val="auto"/>
                <w:kern w:val="2"/>
                <w:sz w:val="21"/>
                <w:szCs w:val="21"/>
                <w:lang w:eastAsia="zh-CN"/>
              </w:rPr>
              <w:t>℃</w:t>
            </w:r>
          </w:p>
        </w:tc>
        <w:tc>
          <w:tcPr>
            <w:tcW w:w="2055" w:type="dxa"/>
            <w:noWrap w:val="0"/>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eastAsia="zh-CN"/>
              </w:rPr>
              <w:t>使用寿命</w:t>
            </w:r>
          </w:p>
        </w:tc>
        <w:tc>
          <w:tcPr>
            <w:tcW w:w="229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3600</w:t>
            </w:r>
            <w:r>
              <w:rPr>
                <w:rFonts w:hint="default" w:ascii="Times New Roman" w:hAnsi="Times New Roman" w:eastAsia="宋体" w:cs="Times New Roman"/>
                <w:color w:val="auto"/>
                <w:kern w:val="2"/>
                <w:sz w:val="21"/>
                <w:szCs w:val="21"/>
                <w:lang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1" w:type="dxa"/>
            <w:noWrap w:val="0"/>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rPr>
              <w:t>箱体个数</w:t>
            </w:r>
          </w:p>
        </w:tc>
        <w:tc>
          <w:tcPr>
            <w:tcW w:w="183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4个</w:t>
            </w:r>
          </w:p>
        </w:tc>
        <w:tc>
          <w:tcPr>
            <w:tcW w:w="2055" w:type="dxa"/>
            <w:noWrap w:val="0"/>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rPr>
              <w:t>箱体尺寸</w:t>
            </w:r>
          </w:p>
        </w:tc>
        <w:tc>
          <w:tcPr>
            <w:tcW w:w="229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长2.5m*宽1.4m*高1.6m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1" w:type="dxa"/>
            <w:noWrap w:val="0"/>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rPr>
              <w:t>废气停留时间</w:t>
            </w:r>
          </w:p>
        </w:tc>
        <w:tc>
          <w:tcPr>
            <w:tcW w:w="1830"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2.3s</w:t>
            </w:r>
          </w:p>
        </w:tc>
        <w:tc>
          <w:tcPr>
            <w:tcW w:w="2055" w:type="dxa"/>
            <w:noWrap w:val="0"/>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rPr>
              <w:t>吸附床中废气流速</w:t>
            </w:r>
          </w:p>
        </w:tc>
        <w:tc>
          <w:tcPr>
            <w:tcW w:w="2290"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0.56m/s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1" w:type="dxa"/>
            <w:noWrap w:val="0"/>
            <w:vAlign w:val="center"/>
          </w:tcPr>
          <w:p>
            <w:pPr>
              <w:jc w:val="center"/>
              <w:rPr>
                <w:rFonts w:hint="eastAsia" w:ascii="Times New Roman" w:hAnsi="Times New Roman" w:eastAsia="宋体" w:cs="Times New Roman"/>
                <w:b/>
                <w:bCs/>
                <w:color w:val="auto"/>
                <w:kern w:val="2"/>
                <w:sz w:val="21"/>
                <w:szCs w:val="21"/>
                <w:lang w:val="en-US" w:eastAsia="zh-CN"/>
              </w:rPr>
            </w:pPr>
            <w:r>
              <w:rPr>
                <w:rFonts w:hint="eastAsia" w:ascii="Times New Roman" w:hAnsi="Times New Roman" w:eastAsia="宋体" w:cs="Times New Roman"/>
                <w:b/>
                <w:bCs/>
                <w:color w:val="auto"/>
                <w:kern w:val="2"/>
                <w:sz w:val="21"/>
                <w:szCs w:val="21"/>
                <w:lang w:val="en-US" w:eastAsia="zh-CN"/>
              </w:rPr>
              <w:t>废气温度</w:t>
            </w:r>
          </w:p>
        </w:tc>
        <w:tc>
          <w:tcPr>
            <w:tcW w:w="6175" w:type="dxa"/>
            <w:gridSpan w:val="3"/>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&lt;</w:t>
            </w:r>
            <w:r>
              <w:rPr>
                <w:rFonts w:hint="eastAsia" w:ascii="Times New Roman" w:hAnsi="Times New Roman" w:eastAsia="宋体" w:cs="Times New Roman"/>
                <w:color w:val="auto"/>
                <w:kern w:val="2"/>
                <w:sz w:val="21"/>
                <w:szCs w:val="21"/>
                <w:lang w:val="en-US" w:eastAsia="zh-CN"/>
              </w:rPr>
              <w:t>4</w:t>
            </w:r>
            <w:r>
              <w:rPr>
                <w:rFonts w:hint="default" w:ascii="Times New Roman" w:hAnsi="Times New Roman" w:eastAsia="宋体" w:cs="Times New Roman"/>
                <w:color w:val="auto"/>
                <w:kern w:val="2"/>
                <w:sz w:val="21"/>
                <w:szCs w:val="21"/>
                <w:lang w:eastAsia="zh-CN"/>
              </w:rPr>
              <w:t>0</w:t>
            </w:r>
            <w:r>
              <w:rPr>
                <w:rFonts w:hint="eastAsia" w:ascii="Times New Roman" w:hAnsi="Times New Roman" w:eastAsia="宋体" w:cs="Times New Roman"/>
                <w:color w:val="auto"/>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1" w:type="dxa"/>
            <w:noWrap w:val="0"/>
            <w:vAlign w:val="center"/>
          </w:tcPr>
          <w:p>
            <w:pPr>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孔数</w:t>
            </w:r>
          </w:p>
        </w:tc>
        <w:tc>
          <w:tcPr>
            <w:tcW w:w="6175" w:type="dxa"/>
            <w:gridSpan w:val="3"/>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150孔/平方英寸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1" w:type="dxa"/>
            <w:noWrap w:val="0"/>
            <w:vAlign w:val="center"/>
          </w:tcPr>
          <w:p>
            <w:pPr>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风速阻力</w:t>
            </w:r>
          </w:p>
        </w:tc>
        <w:tc>
          <w:tcPr>
            <w:tcW w:w="6175" w:type="dxa"/>
            <w:gridSpan w:val="3"/>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500Pa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1" w:type="dxa"/>
            <w:noWrap w:val="0"/>
            <w:vAlign w:val="center"/>
          </w:tcPr>
          <w:p>
            <w:pPr>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抗压强度</w:t>
            </w:r>
          </w:p>
        </w:tc>
        <w:tc>
          <w:tcPr>
            <w:tcW w:w="6175" w:type="dxa"/>
            <w:gridSpan w:val="3"/>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正压＞0.9MPa；侧压＞0.3MPa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71" w:type="dxa"/>
            <w:noWrap w:val="0"/>
            <w:vAlign w:val="center"/>
          </w:tcPr>
          <w:p>
            <w:pPr>
              <w:jc w:val="center"/>
              <w:rPr>
                <w:rFonts w:hint="eastAsia" w:ascii="Times New Roman" w:hAnsi="Times New Roman" w:eastAsia="宋体" w:cs="Times New Roman"/>
                <w:b/>
                <w:bCs/>
                <w:color w:val="auto"/>
                <w:kern w:val="2"/>
                <w:sz w:val="21"/>
                <w:szCs w:val="21"/>
                <w:lang w:val="en-US" w:eastAsia="zh-CN"/>
              </w:rPr>
            </w:pPr>
            <w:r>
              <w:rPr>
                <w:rFonts w:hint="eastAsia" w:ascii="Times New Roman" w:hAnsi="Times New Roman" w:eastAsia="宋体" w:cs="Times New Roman"/>
                <w:b/>
                <w:bCs/>
                <w:color w:val="auto"/>
                <w:kern w:val="2"/>
                <w:sz w:val="21"/>
                <w:szCs w:val="21"/>
                <w:lang w:val="en-US" w:eastAsia="zh-CN"/>
              </w:rPr>
              <w:t>单个箱体</w:t>
            </w:r>
          </w:p>
          <w:p>
            <w:pPr>
              <w:jc w:val="center"/>
              <w:rPr>
                <w:rFonts w:hint="default" w:ascii="Times New Roman" w:hAnsi="Times New Roman" w:eastAsia="宋体" w:cs="Times New Roman"/>
                <w:b/>
                <w:bCs/>
                <w:color w:val="auto"/>
                <w:kern w:val="2"/>
                <w:sz w:val="21"/>
                <w:szCs w:val="21"/>
                <w:lang w:val="en-US" w:eastAsia="zh-CN"/>
              </w:rPr>
            </w:pPr>
            <w:r>
              <w:rPr>
                <w:rFonts w:hint="eastAsia" w:ascii="Times New Roman" w:hAnsi="Times New Roman" w:eastAsia="宋体" w:cs="Times New Roman"/>
                <w:b/>
                <w:bCs/>
                <w:color w:val="auto"/>
                <w:kern w:val="2"/>
                <w:sz w:val="21"/>
                <w:szCs w:val="21"/>
                <w:lang w:val="en-US" w:eastAsia="zh-CN"/>
              </w:rPr>
              <w:t>一次性装填量</w:t>
            </w:r>
          </w:p>
        </w:tc>
        <w:tc>
          <w:tcPr>
            <w:tcW w:w="6175" w:type="dxa"/>
            <w:gridSpan w:val="3"/>
            <w:noWrap w:val="0"/>
            <w:vAlign w:val="center"/>
          </w:tcPr>
          <w:p>
            <w:pPr>
              <w:jc w:val="center"/>
              <w:rPr>
                <w:rFonts w:hint="default"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val="en-US" w:eastAsia="zh-CN"/>
              </w:rPr>
              <w:t>450</w:t>
            </w:r>
            <w:r>
              <w:rPr>
                <w:rFonts w:hint="default" w:ascii="Times New Roman" w:hAnsi="Times New Roman" w:eastAsia="宋体" w:cs="Times New Roman"/>
                <w:color w:val="auto"/>
                <w:kern w:val="2"/>
                <w:sz w:val="21"/>
                <w:szCs w:val="21"/>
                <w:lang w:val="en-US" w:eastAsia="zh-CN"/>
              </w:rPr>
              <w:t>kg</w:t>
            </w:r>
            <w:r>
              <w:rPr>
                <w:rFonts w:hint="eastAsia" w:ascii="Times New Roman" w:hAnsi="Times New Roman" w:eastAsia="宋体" w:cs="Times New Roman"/>
                <w:color w:val="auto"/>
                <w:kern w:val="2"/>
                <w:sz w:val="21"/>
                <w:szCs w:val="21"/>
                <w:lang w:val="en-US" w:eastAsia="zh-CN"/>
              </w:rPr>
              <w:t>（当动态吸附量降低至设计值80%时宜更换）</w:t>
            </w:r>
          </w:p>
        </w:tc>
      </w:tr>
    </w:tbl>
    <w:p>
      <w:pPr>
        <w:adjustRightInd w:val="0"/>
        <w:snapToGrid w:val="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表4.1-4  催化燃烧床参数</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571"/>
        <w:gridCol w:w="5773"/>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89" w:type="dxa"/>
            <w:noWrap w:val="0"/>
            <w:vAlign w:val="center"/>
          </w:tcPr>
          <w:p>
            <w:pPr>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序号</w:t>
            </w:r>
          </w:p>
        </w:tc>
        <w:tc>
          <w:tcPr>
            <w:tcW w:w="1571" w:type="dxa"/>
            <w:noWrap w:val="0"/>
            <w:vAlign w:val="center"/>
          </w:tcPr>
          <w:p>
            <w:pPr>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名称</w:t>
            </w:r>
          </w:p>
        </w:tc>
        <w:tc>
          <w:tcPr>
            <w:tcW w:w="5773" w:type="dxa"/>
            <w:noWrap w:val="0"/>
            <w:vAlign w:val="center"/>
          </w:tcPr>
          <w:p>
            <w:pPr>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参数</w:t>
            </w:r>
          </w:p>
        </w:tc>
        <w:tc>
          <w:tcPr>
            <w:tcW w:w="1043" w:type="dxa"/>
            <w:noWrap w:val="0"/>
            <w:vAlign w:val="center"/>
          </w:tcPr>
          <w:p>
            <w:pPr>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1</w:t>
            </w:r>
          </w:p>
        </w:tc>
        <w:tc>
          <w:tcPr>
            <w:tcW w:w="1571"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CO\CTO主机</w:t>
            </w:r>
          </w:p>
        </w:tc>
        <w:tc>
          <w:tcPr>
            <w:tcW w:w="5773"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型号：VOC-CH-400</w:t>
            </w:r>
          </w:p>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处理风量：</w:t>
            </w:r>
            <w:r>
              <w:rPr>
                <w:rFonts w:hint="default" w:ascii="Times New Roman" w:hAnsi="Times New Roman" w:eastAsia="宋体" w:cs="Times New Roman"/>
                <w:color w:val="auto"/>
                <w:kern w:val="2"/>
                <w:sz w:val="21"/>
                <w:szCs w:val="21"/>
                <w:lang w:val="en-US" w:eastAsia="zh-CN"/>
              </w:rPr>
              <w:t>9000</w:t>
            </w:r>
            <w:r>
              <w:rPr>
                <w:rFonts w:hint="default" w:ascii="Times New Roman" w:hAnsi="Times New Roman" w:eastAsia="宋体" w:cs="Times New Roman"/>
                <w:color w:val="auto"/>
                <w:kern w:val="2"/>
                <w:sz w:val="21"/>
                <w:szCs w:val="21"/>
                <w:lang w:eastAsia="zh-CN"/>
              </w:rPr>
              <w:t>m</w:t>
            </w:r>
            <w:r>
              <w:rPr>
                <w:rFonts w:hint="default" w:ascii="Times New Roman" w:hAnsi="Times New Roman" w:eastAsia="宋体" w:cs="Times New Roman"/>
                <w:color w:val="auto"/>
                <w:kern w:val="2"/>
                <w:sz w:val="21"/>
                <w:szCs w:val="21"/>
                <w:vertAlign w:val="superscript"/>
                <w:lang w:eastAsia="zh-CN"/>
              </w:rPr>
              <w:t>3</w:t>
            </w:r>
            <w:r>
              <w:rPr>
                <w:rFonts w:hint="default" w:ascii="Times New Roman" w:hAnsi="Times New Roman" w:eastAsia="宋体" w:cs="Times New Roman"/>
                <w:color w:val="auto"/>
                <w:kern w:val="2"/>
                <w:sz w:val="21"/>
                <w:szCs w:val="21"/>
                <w:lang w:eastAsia="zh-CN"/>
              </w:rPr>
              <w:t>/h</w:t>
            </w:r>
          </w:p>
        </w:tc>
        <w:tc>
          <w:tcPr>
            <w:tcW w:w="1043"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2</w:t>
            </w:r>
          </w:p>
        </w:tc>
        <w:tc>
          <w:tcPr>
            <w:tcW w:w="1571"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炉体保温</w:t>
            </w:r>
          </w:p>
        </w:tc>
        <w:tc>
          <w:tcPr>
            <w:tcW w:w="5773"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岩棉保温厚度150mm</w:t>
            </w:r>
          </w:p>
        </w:tc>
        <w:tc>
          <w:tcPr>
            <w:tcW w:w="1043"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3</w:t>
            </w:r>
          </w:p>
        </w:tc>
        <w:tc>
          <w:tcPr>
            <w:tcW w:w="157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热交换器</w:t>
            </w:r>
          </w:p>
        </w:tc>
        <w:tc>
          <w:tcPr>
            <w:tcW w:w="577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板式换热器，Q235A 冷轧钢钢板（t=1.5mm），整体密封性能好</w:t>
            </w:r>
          </w:p>
        </w:tc>
        <w:tc>
          <w:tcPr>
            <w:tcW w:w="104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4</w:t>
            </w:r>
          </w:p>
        </w:tc>
        <w:tc>
          <w:tcPr>
            <w:tcW w:w="157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预热器</w:t>
            </w:r>
          </w:p>
        </w:tc>
        <w:tc>
          <w:tcPr>
            <w:tcW w:w="577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Q235锅炉板（t=10mm），设备内外连续焊接，焊接不允许存在气泡、夹渣等现象</w:t>
            </w:r>
          </w:p>
        </w:tc>
        <w:tc>
          <w:tcPr>
            <w:tcW w:w="104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5</w:t>
            </w:r>
          </w:p>
        </w:tc>
        <w:tc>
          <w:tcPr>
            <w:tcW w:w="157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催化反应室</w:t>
            </w:r>
          </w:p>
        </w:tc>
        <w:tc>
          <w:tcPr>
            <w:tcW w:w="577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Q235锅炉板（t=10mm），设备内外连续焊接，焊接不允许存在气泡、夹渣等现象</w:t>
            </w:r>
          </w:p>
        </w:tc>
        <w:tc>
          <w:tcPr>
            <w:tcW w:w="104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6</w:t>
            </w:r>
          </w:p>
        </w:tc>
        <w:tc>
          <w:tcPr>
            <w:tcW w:w="157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主排风机</w:t>
            </w:r>
          </w:p>
        </w:tc>
        <w:tc>
          <w:tcPr>
            <w:tcW w:w="577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4-72-10C，Q=</w:t>
            </w:r>
            <w:r>
              <w:rPr>
                <w:rFonts w:hint="eastAsia" w:ascii="Times New Roman" w:hAnsi="Times New Roman" w:eastAsia="宋体" w:cs="Times New Roman"/>
                <w:color w:val="auto"/>
                <w:kern w:val="2"/>
                <w:sz w:val="21"/>
                <w:szCs w:val="21"/>
                <w:lang w:val="en-US" w:eastAsia="zh-CN"/>
              </w:rPr>
              <w:t>22</w:t>
            </w:r>
            <w:r>
              <w:rPr>
                <w:rFonts w:hint="default" w:ascii="Times New Roman" w:hAnsi="Times New Roman" w:eastAsia="宋体" w:cs="Times New Roman"/>
                <w:color w:val="auto"/>
                <w:kern w:val="2"/>
                <w:sz w:val="21"/>
                <w:szCs w:val="21"/>
                <w:lang w:eastAsia="zh-CN"/>
              </w:rPr>
              <w:t>0000m</w:t>
            </w:r>
            <w:r>
              <w:rPr>
                <w:rFonts w:hint="default" w:ascii="Times New Roman" w:hAnsi="Times New Roman" w:eastAsia="宋体" w:cs="Times New Roman"/>
                <w:color w:val="auto"/>
                <w:kern w:val="2"/>
                <w:sz w:val="21"/>
                <w:szCs w:val="21"/>
                <w:vertAlign w:val="superscript"/>
                <w:lang w:eastAsia="zh-CN"/>
              </w:rPr>
              <w:t>3</w:t>
            </w:r>
            <w:r>
              <w:rPr>
                <w:rFonts w:hint="default" w:ascii="Times New Roman" w:hAnsi="Times New Roman" w:eastAsia="宋体" w:cs="Times New Roman"/>
                <w:color w:val="auto"/>
                <w:kern w:val="2"/>
                <w:sz w:val="21"/>
                <w:szCs w:val="21"/>
                <w:lang w:eastAsia="zh-CN"/>
              </w:rPr>
              <w:t>/h*1900Pa*1350rpm*22kw，喉口防爆</w:t>
            </w:r>
          </w:p>
        </w:tc>
        <w:tc>
          <w:tcPr>
            <w:tcW w:w="104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w:t>
            </w:r>
            <w:r>
              <w:rPr>
                <w:rFonts w:hint="default" w:ascii="Times New Roman" w:hAnsi="Times New Roman" w:eastAsia="宋体" w:cs="Times New Roman"/>
                <w:color w:val="auto"/>
                <w:kern w:val="2"/>
                <w:sz w:val="21"/>
                <w:szCs w:val="21"/>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7</w:t>
            </w:r>
          </w:p>
        </w:tc>
        <w:tc>
          <w:tcPr>
            <w:tcW w:w="157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电加热组件</w:t>
            </w:r>
          </w:p>
        </w:tc>
        <w:tc>
          <w:tcPr>
            <w:tcW w:w="577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冷炉升温，105kw</w:t>
            </w:r>
          </w:p>
        </w:tc>
        <w:tc>
          <w:tcPr>
            <w:tcW w:w="104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8</w:t>
            </w:r>
          </w:p>
        </w:tc>
        <w:tc>
          <w:tcPr>
            <w:tcW w:w="157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催化剂</w:t>
            </w:r>
          </w:p>
        </w:tc>
        <w:tc>
          <w:tcPr>
            <w:tcW w:w="577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TFJF/工业废气 VOC净化催化剂</w:t>
            </w:r>
          </w:p>
        </w:tc>
        <w:tc>
          <w:tcPr>
            <w:tcW w:w="104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dxa"/>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9</w:t>
            </w:r>
          </w:p>
        </w:tc>
        <w:tc>
          <w:tcPr>
            <w:tcW w:w="157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控制系统</w:t>
            </w:r>
          </w:p>
        </w:tc>
        <w:tc>
          <w:tcPr>
            <w:tcW w:w="577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国标自制</w:t>
            </w:r>
          </w:p>
        </w:tc>
        <w:tc>
          <w:tcPr>
            <w:tcW w:w="104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1套</w:t>
            </w:r>
          </w:p>
        </w:tc>
      </w:tr>
    </w:tbl>
    <w:p>
      <w:pPr>
        <w:keepNext w:val="0"/>
        <w:keepLines w:val="0"/>
        <w:pageBreakBefore w:val="0"/>
        <w:widowControl w:val="0"/>
        <w:kinsoku/>
        <w:wordWrap/>
        <w:overflowPunct/>
        <w:topLinePunct w:val="0"/>
        <w:autoSpaceDE/>
        <w:autoSpaceDN/>
        <w:bidi w:val="0"/>
        <w:adjustRightInd/>
        <w:snapToGrid/>
        <w:spacing w:after="0" w:line="360" w:lineRule="auto"/>
        <w:ind w:right="153"/>
        <w:jc w:val="both"/>
        <w:textAlignment w:val="auto"/>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废气收集管线示意图见图</w:t>
      </w:r>
      <w:r>
        <w:rPr>
          <w:rFonts w:hint="eastAsia" w:ascii="Times New Roman" w:hAnsi="Times New Roman" w:eastAsia="宋体" w:cs="Times New Roman"/>
          <w:color w:val="auto"/>
          <w:kern w:val="0"/>
          <w:sz w:val="24"/>
          <w:szCs w:val="24"/>
          <w:lang w:val="en-US" w:eastAsia="zh-CN"/>
        </w:rPr>
        <w:t>4.1-3</w:t>
      </w:r>
      <w:r>
        <w:rPr>
          <w:color w:val="auto"/>
          <w:sz w:val="28"/>
        </w:rPr>
        <mc:AlternateContent>
          <mc:Choice Requires="wps">
            <w:drawing>
              <wp:anchor distT="0" distB="0" distL="114300" distR="114300" simplePos="0" relativeHeight="251664384" behindDoc="0" locked="0" layoutInCell="1" allowOverlap="1">
                <wp:simplePos x="0" y="0"/>
                <wp:positionH relativeFrom="column">
                  <wp:posOffset>7268845</wp:posOffset>
                </wp:positionH>
                <wp:positionV relativeFrom="paragraph">
                  <wp:posOffset>2299970</wp:posOffset>
                </wp:positionV>
                <wp:extent cx="791210" cy="527685"/>
                <wp:effectExtent l="0" t="0" r="0" b="0"/>
                <wp:wrapNone/>
                <wp:docPr id="69" name="矩形 69"/>
                <wp:cNvGraphicFramePr/>
                <a:graphic xmlns:a="http://schemas.openxmlformats.org/drawingml/2006/main">
                  <a:graphicData uri="http://schemas.microsoft.com/office/word/2010/wordprocessingShape">
                    <wps:wsp>
                      <wps:cNvSpPr/>
                      <wps:spPr>
                        <a:xfrm>
                          <a:off x="0" y="0"/>
                          <a:ext cx="791210" cy="527685"/>
                        </a:xfrm>
                        <a:prstGeom prst="rect">
                          <a:avLst/>
                        </a:prstGeom>
                        <a:noFill/>
                        <a:ln>
                          <a:noFill/>
                        </a:ln>
                      </wps:spPr>
                      <wps:txbx>
                        <w:txbxContent>
                          <w:p>
                            <w:pPr>
                              <w:jc w:val="center"/>
                            </w:pPr>
                          </w:p>
                        </w:txbxContent>
                      </wps:txbx>
                      <wps:bodyPr upright="1"/>
                    </wps:wsp>
                  </a:graphicData>
                </a:graphic>
              </wp:anchor>
            </w:drawing>
          </mc:Choice>
          <mc:Fallback>
            <w:pict>
              <v:rect id="_x0000_s1026" o:spid="_x0000_s1026" o:spt="1" style="position:absolute;left:0pt;margin-left:572.35pt;margin-top:181.1pt;height:41.55pt;width:62.3pt;z-index:251664384;mso-width-relative:page;mso-height-relative:page;" filled="f" stroked="f" coordsize="21600,21600" o:gfxdata="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1ykVh90AAAANAQAA&#10;DwAAAAAAAAABACAAAAAiAAAAZHJzL2Rvd25yZXYueG1sUEsBAhQAFAAAAAgAh07iQMRH5KiiAQAA&#10;QgMAAA4AAAAAAAAAAQAgAAAALAEAAGRycy9lMm9Eb2MueG1sUEsFBgAAAAAGAAYAWQEAAEAFAAAA&#10;AA==&#10;">
                <v:fill on="f" focussize="0,0"/>
                <v:stroke on="f"/>
                <v:imagedata o:title=""/>
                <o:lock v:ext="edit" aspectratio="f"/>
                <v:textbox>
                  <w:txbxContent>
                    <w:p>
                      <w:pPr>
                        <w:jc w:val="center"/>
                      </w:pPr>
                    </w:p>
                  </w:txbxContent>
                </v:textbox>
              </v:rect>
            </w:pict>
          </mc:Fallback>
        </mc:AlternateContent>
      </w: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7276465</wp:posOffset>
                </wp:positionH>
                <wp:positionV relativeFrom="paragraph">
                  <wp:posOffset>2314575</wp:posOffset>
                </wp:positionV>
                <wp:extent cx="820420" cy="461645"/>
                <wp:effectExtent l="0" t="0" r="0" b="0"/>
                <wp:wrapNone/>
                <wp:docPr id="73" name="矩形 73"/>
                <wp:cNvGraphicFramePr/>
                <a:graphic xmlns:a="http://schemas.openxmlformats.org/drawingml/2006/main">
                  <a:graphicData uri="http://schemas.microsoft.com/office/word/2010/wordprocessingShape">
                    <wps:wsp>
                      <wps:cNvSpPr/>
                      <wps:spPr>
                        <a:xfrm>
                          <a:off x="0" y="0"/>
                          <a:ext cx="820420" cy="461645"/>
                        </a:xfrm>
                        <a:prstGeom prst="rect">
                          <a:avLst/>
                        </a:prstGeom>
                        <a:noFill/>
                        <a:ln>
                          <a:noFill/>
                        </a:ln>
                      </wps:spPr>
                      <wps:txbx>
                        <w:txbxContent>
                          <w:p>
                            <w:pPr>
                              <w:jc w:val="center"/>
                            </w:pPr>
                          </w:p>
                        </w:txbxContent>
                      </wps:txbx>
                      <wps:bodyPr upright="1"/>
                    </wps:wsp>
                  </a:graphicData>
                </a:graphic>
              </wp:anchor>
            </w:drawing>
          </mc:Choice>
          <mc:Fallback>
            <w:pict>
              <v:rect id="_x0000_s1026" o:spid="_x0000_s1026" o:spt="1" style="position:absolute;left:0pt;margin-left:572.95pt;margin-top:182.25pt;height:36.35pt;width:64.6pt;z-index:251663360;mso-width-relative:page;mso-height-relative:page;" filled="f" stroked="f" coordsize="21600,21600" o:gfxdata="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KOEM94AAAANAQAA&#10;DwAAAAAAAAABACAAAAAiAAAAZHJzL2Rvd25yZXYueG1sUEsBAhQAFAAAAAgAh07iQBDv4kqhAQAA&#10;QgMAAA4AAAAAAAAAAQAgAAAALQEAAGRycy9lMm9Eb2MueG1sUEsFBgAAAAAGAAYAWQEAAEAFAAAA&#10;AA==&#10;">
                <v:fill on="f" focussize="0,0"/>
                <v:stroke on="f"/>
                <v:imagedata o:title=""/>
                <o:lock v:ext="edit" aspectratio="f"/>
                <v:textbox>
                  <w:txbxContent>
                    <w:p>
                      <w:pPr>
                        <w:jc w:val="center"/>
                      </w:pPr>
                    </w:p>
                  </w:txbxContent>
                </v:textbox>
              </v:rect>
            </w:pict>
          </mc:Fallback>
        </mc:AlternateContent>
      </w:r>
      <w:r>
        <w:rPr>
          <w:rFonts w:hint="eastAsia" w:ascii="Times New Roman" w:hAnsi="Times New Roman" w:eastAsia="宋体" w:cs="Times New Roman"/>
          <w:color w:val="auto"/>
          <w:kern w:val="0"/>
          <w:sz w:val="24"/>
          <w:szCs w:val="24"/>
          <w:lang w:val="en-US" w:eastAsia="zh-CN"/>
        </w:rPr>
        <w:t>。</w:t>
      </w:r>
    </w:p>
    <w:p>
      <w:pPr>
        <w:adjustRightInd w:val="0"/>
        <w:snapToGrid w:val="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drawing>
          <wp:anchor distT="0" distB="0" distL="114300" distR="114300" simplePos="0" relativeHeight="251665408" behindDoc="0" locked="0" layoutInCell="1" allowOverlap="1">
            <wp:simplePos x="0" y="0"/>
            <wp:positionH relativeFrom="column">
              <wp:posOffset>-499110</wp:posOffset>
            </wp:positionH>
            <wp:positionV relativeFrom="paragraph">
              <wp:posOffset>102870</wp:posOffset>
            </wp:positionV>
            <wp:extent cx="6624955" cy="5110480"/>
            <wp:effectExtent l="0" t="0" r="4445" b="13970"/>
            <wp:wrapTopAndBottom/>
            <wp:docPr id="34" name="图片 34" descr="未命名168904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未命名1689040103"/>
                    <pic:cNvPicPr>
                      <a:picLocks noChangeAspect="1"/>
                    </pic:cNvPicPr>
                  </pic:nvPicPr>
                  <pic:blipFill>
                    <a:blip r:embed="rId25"/>
                    <a:stretch>
                      <a:fillRect/>
                    </a:stretch>
                  </pic:blipFill>
                  <pic:spPr>
                    <a:xfrm>
                      <a:off x="0" y="0"/>
                      <a:ext cx="6624955" cy="5110480"/>
                    </a:xfrm>
                    <a:prstGeom prst="rect">
                      <a:avLst/>
                    </a:prstGeom>
                  </pic:spPr>
                </pic:pic>
              </a:graphicData>
            </a:graphic>
          </wp:anchor>
        </w:drawing>
      </w:r>
      <w:r>
        <w:rPr>
          <w:rFonts w:hint="eastAsia" w:ascii="Times New Roman" w:hAnsi="Times New Roman" w:eastAsia="宋体" w:cs="Times New Roman"/>
          <w:b/>
          <w:bCs/>
          <w:color w:val="auto"/>
          <w:kern w:val="0"/>
          <w:sz w:val="21"/>
          <w:szCs w:val="21"/>
          <w:lang w:val="en-US" w:eastAsia="zh-CN"/>
        </w:rPr>
        <w:t>图4.1-3  废气收集管线示意图</w:t>
      </w:r>
    </w:p>
    <w:p>
      <w:pPr>
        <w:adjustRightInd w:val="0"/>
        <w:snapToGrid w:val="0"/>
        <w:jc w:val="center"/>
        <w:rPr>
          <w:rFonts w:hint="eastAsia" w:ascii="Times New Roman" w:hAnsi="Times New Roman" w:eastAsia="宋体" w:cs="Times New Roman"/>
          <w:b/>
          <w:bCs/>
          <w:color w:val="auto"/>
          <w:kern w:val="0"/>
          <w:sz w:val="21"/>
          <w:szCs w:val="21"/>
          <w:lang w:val="en-US" w:eastAsia="zh-CN"/>
        </w:rPr>
      </w:pPr>
      <w:r>
        <w:rPr>
          <w:color w:val="auto"/>
        </w:rPr>
        <w:drawing>
          <wp:anchor distT="0" distB="0" distL="114300" distR="114300" simplePos="0" relativeHeight="251718656" behindDoc="0" locked="0" layoutInCell="1" allowOverlap="1">
            <wp:simplePos x="0" y="0"/>
            <wp:positionH relativeFrom="column">
              <wp:posOffset>-552450</wp:posOffset>
            </wp:positionH>
            <wp:positionV relativeFrom="paragraph">
              <wp:posOffset>3810</wp:posOffset>
            </wp:positionV>
            <wp:extent cx="6593205" cy="1301750"/>
            <wp:effectExtent l="0" t="0" r="17145" b="12700"/>
            <wp:wrapTopAndBottom/>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26"/>
                    <a:stretch>
                      <a:fillRect/>
                    </a:stretch>
                  </pic:blipFill>
                  <pic:spPr>
                    <a:xfrm>
                      <a:off x="0" y="0"/>
                      <a:ext cx="6593205" cy="1301750"/>
                    </a:xfrm>
                    <a:prstGeom prst="rect">
                      <a:avLst/>
                    </a:prstGeom>
                    <a:noFill/>
                    <a:ln>
                      <a:noFill/>
                    </a:ln>
                  </pic:spPr>
                </pic:pic>
              </a:graphicData>
            </a:graphic>
          </wp:anchor>
        </w:drawing>
      </w:r>
      <w:r>
        <w:rPr>
          <w:rFonts w:hint="eastAsia" w:ascii="Times New Roman" w:hAnsi="Times New Roman" w:eastAsia="宋体" w:cs="Times New Roman"/>
          <w:b/>
          <w:bCs/>
          <w:color w:val="auto"/>
          <w:kern w:val="0"/>
          <w:sz w:val="21"/>
          <w:szCs w:val="21"/>
          <w:lang w:val="en-US" w:eastAsia="zh-CN"/>
        </w:rPr>
        <w:t>图</w:t>
      </w:r>
      <w:r>
        <w:rPr>
          <w:rFonts w:hint="default" w:ascii="Times New Roman" w:hAnsi="Times New Roman" w:eastAsia="宋体" w:cs="Times New Roman"/>
          <w:b/>
          <w:bCs/>
          <w:color w:val="auto"/>
          <w:kern w:val="0"/>
          <w:sz w:val="21"/>
          <w:szCs w:val="21"/>
        </w:rPr>
        <w:t>4</w:t>
      </w:r>
      <w:r>
        <w:rPr>
          <w:rFonts w:hint="eastAsia" w:ascii="Times New Roman" w:hAnsi="Times New Roman" w:eastAsia="宋体" w:cs="Times New Roman"/>
          <w:b/>
          <w:bCs/>
          <w:color w:val="auto"/>
          <w:kern w:val="0"/>
          <w:sz w:val="21"/>
          <w:szCs w:val="21"/>
          <w:lang w:val="en-US" w:eastAsia="zh-CN"/>
        </w:rPr>
        <w:t>.1-4</w:t>
      </w:r>
      <w:r>
        <w:rPr>
          <w:rFonts w:hint="default" w:ascii="Times New Roman" w:hAnsi="Times New Roman" w:eastAsia="宋体" w:cs="Times New Roman"/>
          <w:b/>
          <w:bCs/>
          <w:color w:val="auto"/>
          <w:kern w:val="0"/>
          <w:sz w:val="21"/>
          <w:szCs w:val="21"/>
          <w:lang w:val="en-US" w:eastAsia="zh-CN"/>
        </w:rPr>
        <w:t xml:space="preserve"> 水喷淋+干式过滤+活性炭吸附脱附+催化燃烧装置工艺流程图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①装置组成：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水喷淋+干式过滤+活性炭吸附脱附+催化燃烧装置主要由喷淋塔、干效过滤器、活性炭吸附床和催化燃烧床组成。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A.喷淋塔</w:t>
      </w:r>
    </w:p>
    <w:p>
      <w:pPr>
        <w:widowControl w:val="0"/>
        <w:spacing w:line="360" w:lineRule="auto"/>
        <w:ind w:firstLine="480" w:firstLineChars="200"/>
        <w:jc w:val="both"/>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sz w:val="24"/>
          <w:szCs w:val="24"/>
          <w:lang w:val="en-US" w:eastAsia="zh-CN"/>
        </w:rPr>
        <w:t>利用雾化器将液体充分细化，大大提高气液接触面积。水雾喷洒废气，将废气中的水溶性或大颗粒成分沉降下来，达到污染物与洁净气体分离的目的，本过程作为喷漆废气处理的预处理。当其有一定进气速度的含尘气体经喷淋塔进气管进入后，冲击水层并改变了气体的运动方向，而尘粒由于惯性则继续按原方向运动，其中大部分尘粒与水粘附后便停留在水中，在冲击水浴后，有一部分尘粒随气体运动，与冲击水雾并与循环喷淋水相结合，在主体内进一步充分混合作用，此时含尘气体中的尘粒便被水捕集，尘水径离心或过滤脱离，因重力经塔壁流入循环池，净化气体外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B.干式过滤器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干式过滤器能较完全地去除粉尘，从丝网除沫器带出的少量水汽也可截除，干式过滤器使用的是惯性分离技术，通过过滤器的纤维改变颗粒物的惯性力方向，或者说是强制过喷气流多次改变方向流动，使得颗粒物可以被粘附在折流板壁上，从而达到过滤颗粒物的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C.活性炭吸附床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活性炭吸附床内装活性炭层及气流分布器，以浓缩净化有机气体，是整个装置第一个主循环的主要部件及核心工序，活性炭砖砌式装填。废气进入箱体由装填在两侧活性炭吸附净化，以将低吸附箱吸附流速提高净化效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吸附原理：采用多孔性固体物质处理流体混合物时，流体中的某一组分或某些组分可被吸引到固体表面并浓集保持其上，此现象称为吸附。在进行气态污染物治理中，被处理的流体为气体，因此属于气-固吸附。被吸附的气体组分称为吸附质，多孔固体物质称为吸附剂。活性炭选用以优质无烟煤作为原料、外形蜂窝状，其主要特点为：具有强度高、比表面积较大、吸附容量高、吸附速度快、孔隙结构发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吸脱附箱设计为卧式箱体，较传统的立式结构便于安装和维护。箱体设计为全保温层双层箱体，填充保温材料为硅酸铝。内壳采用厚度2mm热轧板，具有一定的抗氧化性能。外壳采用2mm镀锌板制作，喷塑处理。内部活性炭室无泄漏设计，保证活性炭对VOC吸附效率高于95%。活性炭吸脱附箱配置为二吸一脱三箱模式，保证在线过风面积达到3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，截面过风风速为1.85m/s，可以进一步提高活性炭吸附效率。吸脱附箱表面涂装采用粉末静电喷涂，200℃高温固化。燃烧炉表面喷漆处理。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②处理设备</w:t>
      </w:r>
      <w:r>
        <w:rPr>
          <w:rFonts w:hint="eastAsia" w:ascii="Times New Roman" w:hAnsi="Times New Roman" w:eastAsia="宋体" w:cs="Times New Roman"/>
          <w:b/>
          <w:bCs/>
          <w:color w:val="auto"/>
          <w:sz w:val="24"/>
          <w:szCs w:val="24"/>
          <w:lang w:val="en-US" w:eastAsia="zh-CN"/>
        </w:rPr>
        <w:t>简介</w:t>
      </w:r>
      <w:r>
        <w:rPr>
          <w:rFonts w:hint="default" w:ascii="Times New Roman" w:hAnsi="Times New Roman" w:eastAsia="宋体" w:cs="Times New Roman"/>
          <w:b/>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A</w:t>
      </w:r>
      <w:r>
        <w:rPr>
          <w:rFonts w:hint="eastAsia" w:ascii="Times New Roman" w:hAnsi="Times New Roman" w:eastAsia="宋体" w:cs="Times New Roman"/>
          <w:b/>
          <w:bCs/>
          <w:color w:val="auto"/>
          <w:sz w:val="24"/>
          <w:szCs w:val="24"/>
          <w:lang w:val="en-US" w:eastAsia="zh-CN"/>
        </w:rPr>
        <w:t>.水喷淋</w:t>
      </w:r>
    </w:p>
    <w:p>
      <w:pPr>
        <w:widowControl w:val="0"/>
        <w:spacing w:line="360" w:lineRule="auto"/>
        <w:ind w:firstLine="480" w:firstLineChars="200"/>
        <w:jc w:val="both"/>
        <w:rPr>
          <w:rFonts w:hint="eastAsia" w:ascii="Calibri" w:hAnsi="Calibri" w:eastAsia="Calibri" w:cs="Times New Roman"/>
          <w:color w:val="auto"/>
          <w:sz w:val="24"/>
          <w:szCs w:val="28"/>
          <w:lang w:val="en-US" w:eastAsia="zh-CN" w:bidi="ar-SA"/>
        </w:rPr>
      </w:pPr>
      <w:r>
        <w:rPr>
          <w:rFonts w:hint="eastAsia" w:ascii="Calibri" w:hAnsi="Calibri" w:eastAsia="Calibri" w:cs="Times New Roman"/>
          <w:color w:val="auto"/>
          <w:sz w:val="24"/>
          <w:szCs w:val="28"/>
          <w:lang w:val="en-US" w:eastAsia="zh-CN" w:bidi="ar-SA"/>
        </w:rPr>
        <w:t>废气由集气罩预先收集，由风机连续输送到喷淋塔，再由通风管道的输送作用输送到系统的喷淋塔，在此气体被酸性洗涤液(碱性洗涤液)喷淋洗涤。废气中易产生恶臭的气体成分与酸性(碱性)水雾充分接触混合，发生中和反应，形成良好的气液交汇。喷出的水雾在喷淋塔的填料层中形成具有大的多孔接触面的处理层，进一步处理有机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b/>
          <w:bCs/>
          <w:color w:val="auto"/>
          <w:sz w:val="24"/>
          <w:szCs w:val="24"/>
          <w:lang w:val="en-US" w:eastAsia="zh-CN"/>
        </w:rPr>
      </w:pPr>
      <w:r>
        <w:rPr>
          <w:rFonts w:hint="eastAsia" w:ascii="Calibri" w:hAnsi="Calibri" w:eastAsia="Calibri" w:cs="Times New Roman"/>
          <w:color w:val="auto"/>
          <w:sz w:val="24"/>
          <w:szCs w:val="28"/>
          <w:lang w:val="en-US" w:eastAsia="zh-CN" w:bidi="ar-SA"/>
        </w:rPr>
        <w:t>水雾通过填料层后，全部返回喷淋塔底部水箱循环使用。洗涤外安装一套自动搅拌加药系统，可自动检测中和液的酸碱度，并根据中和液的浓度自动添加加药剂，使中和液保持在一定的酸性(碱性)状态，不会因中和液的偏差造成处理效果不均匀或废气漏处理的现象。当气体从底部向上吹时，刚好遇到喷出的水雾。水雾与废气中的颗粒物、碱性气体或酸性气体结合，并被水带走。然后气体通过填料层，被置于此处的吸附质进一步吸附或反应。然后，水雾被上部的除雾器分离，并通过废气出口输送到下一步。喷淋塔废气处理的逆流工艺流程，即酸性或碱性酸雾废气通过风管引入净化塔，经过填料层，废气从塔底送出。经气体分布装置分布后，与氢氧化钠吸收液逆流连续通过填料层间隙。在填料表面，气液两相充分接触、吸收、中和，从而吸收废气中所含的酸性或碱性污物。酸雾废气经喷淋塔净化，经除雾器脱水除雾，洁净气体由风机排入大气。吸收液由塔底水泵加压，塔顶向下喷淋，再回流</w:t>
      </w:r>
      <w:r>
        <w:rPr>
          <w:rFonts w:hint="eastAsia" w:cs="Times New Roman"/>
          <w:color w:val="auto"/>
          <w:sz w:val="24"/>
          <w:szCs w:val="28"/>
          <w:lang w:val="en-US" w:eastAsia="zh-CN" w:bidi="ar-SA"/>
        </w:rPr>
        <w:t>至</w:t>
      </w:r>
      <w:r>
        <w:rPr>
          <w:rFonts w:hint="eastAsia" w:ascii="Calibri" w:hAnsi="Calibri" w:eastAsia="Calibri" w:cs="Times New Roman"/>
          <w:color w:val="auto"/>
          <w:sz w:val="24"/>
          <w:szCs w:val="28"/>
          <w:lang w:val="en-US" w:eastAsia="zh-CN" w:bidi="ar-SA"/>
        </w:rPr>
        <w:t>塔底部循环使用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B.干式过滤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干式过滤器内填纤维材料，过滤时能有效通过不同过滤材料组合，利用材料空间容纳，达到更高的过滤效率是干式材料的特有性能。干式过滤材料饱和后可经过拍打、抖落重复使用多次，过滤材料纤维表面经过阻燃处理，不会同聚集而有着火危险</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C.</w:t>
      </w:r>
      <w:r>
        <w:rPr>
          <w:rFonts w:hint="default" w:ascii="Times New Roman" w:hAnsi="Times New Roman" w:eastAsia="宋体" w:cs="Times New Roman"/>
          <w:b/>
          <w:bCs/>
          <w:color w:val="auto"/>
          <w:sz w:val="24"/>
          <w:szCs w:val="24"/>
          <w:lang w:val="en-US" w:eastAsia="zh-CN"/>
        </w:rPr>
        <w:t>活性炭吸附装置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吸附箱采用碳钢制作，内部装有一定量的活性炭，并设置高温检测装置，当含有机物的废气经风机的作用，经过活性炭吸附层（整齐堆放），有机物质被活性炭特有的作用力截留在其内部，洁净气体排出：经过一段时间后，活性炭达到饱和状态时，停止吸附，此时有机物已被浓缩在活性炭内</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D.</w:t>
      </w:r>
      <w:r>
        <w:rPr>
          <w:rFonts w:hint="default" w:ascii="Times New Roman" w:hAnsi="Times New Roman" w:eastAsia="宋体" w:cs="Times New Roman"/>
          <w:b/>
          <w:bCs/>
          <w:color w:val="auto"/>
          <w:sz w:val="24"/>
          <w:szCs w:val="24"/>
          <w:lang w:val="en-US" w:eastAsia="zh-CN"/>
        </w:rPr>
        <w:t>催化净化装置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催化净化装置内设加热室，启动加热装置，进入内部循环，当热气源达到有机物的沸点时，有机物从活性炭内跑出来，进入催化室进行催化分解成CO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和H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同时释放出能量，利用释放出的能量再进入吸附床脱附时，此时加热装置完全停止工作，有机废气在催化燃烧室内维持自燃，尾气再生，循环进行，直至有机物完全从活性炭内部分离，至催化室分解，活性炭得到了再生，有机物得到催化分解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催化燃烧：利用催化剂做中间体，使有机气体在较低的温度下，变成无害的水和二氧化碳气体，即：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INCLUDEPICTURE "C:\\Users\\ADMINI~1\\AppData\\Local\\Temp\\ksohtml\\wps8133.tmp.jpg" \* MERGEFORMATINET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drawing>
          <wp:inline distT="0" distB="0" distL="114300" distR="114300">
            <wp:extent cx="3667760" cy="419735"/>
            <wp:effectExtent l="0" t="0" r="8890" b="18415"/>
            <wp:docPr id="92" name="图片 6" descr="wps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descr="wps8133"/>
                    <pic:cNvPicPr>
                      <a:picLocks noChangeAspect="1"/>
                    </pic:cNvPicPr>
                  </pic:nvPicPr>
                  <pic:blipFill>
                    <a:blip r:embed="rId27"/>
                    <a:stretch>
                      <a:fillRect/>
                    </a:stretch>
                  </pic:blipFill>
                  <pic:spPr>
                    <a:xfrm>
                      <a:off x="0" y="0"/>
                      <a:ext cx="3667760" cy="419735"/>
                    </a:xfrm>
                    <a:prstGeom prst="rect">
                      <a:avLst/>
                    </a:prstGeom>
                    <a:noFill/>
                    <a:ln>
                      <a:noFill/>
                    </a:ln>
                  </pic:spPr>
                </pic:pic>
              </a:graphicData>
            </a:graphic>
          </wp:inline>
        </w:drawing>
      </w:r>
      <w:r>
        <w:rPr>
          <w:rFonts w:hint="default" w:ascii="Times New Roman" w:hAnsi="Times New Roman" w:eastAsia="宋体" w:cs="Times New Roman"/>
          <w:color w:val="auto"/>
          <w:kern w:val="2"/>
          <w:sz w:val="24"/>
          <w:szCs w:val="24"/>
          <w:lang w:val="en-US" w:eastAsia="zh-CN" w:bidi="ar-SA"/>
        </w:rPr>
        <w:fldChar w:fldCharType="end"/>
      </w:r>
    </w:p>
    <w:p>
      <w:pPr>
        <w:widowControl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将饱和的活性炭解析出来的有机气体通过脱附引风机作用送入净化装置，首先通过除尘阻火器系统，然后进入换热器，再送入到加热室，通过加热装置，使气体达到燃烧反应温度，再通过催化床的作用，使有机气体分解成</w:t>
      </w:r>
      <w:r>
        <w:rPr>
          <w:rFonts w:hint="default" w:ascii="Times New Roman" w:hAnsi="Times New Roman" w:eastAsia="宋体" w:cs="Times New Roman"/>
          <w:color w:val="auto"/>
          <w:sz w:val="24"/>
          <w:szCs w:val="24"/>
          <w:lang w:val="en-US" w:eastAsia="zh-CN"/>
        </w:rPr>
        <w:t>CO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和H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w:t>
      </w:r>
      <w:r>
        <w:rPr>
          <w:rFonts w:hint="eastAsia" w:ascii="Times New Roman" w:hAnsi="Times New Roman" w:eastAsia="宋体" w:cs="Times New Roman"/>
          <w:color w:val="auto"/>
          <w:sz w:val="24"/>
          <w:szCs w:val="24"/>
          <w:lang w:val="en-US" w:eastAsia="zh-CN"/>
        </w:rPr>
        <w:t>，再进入换热器与低温气体进行热交换，使进入的气体温度升高达到反应温度，如达不到反应温度，这样加热系统就可以通过自控系统实现补偿加热，使它完全燃烧，这样节省了能源，废气有效去除率达标排放，符合国家排放标准。</w:t>
      </w:r>
    </w:p>
    <w:p>
      <w:pPr>
        <w:widowControl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催化床由焊接在热交换器上表面的左右墙板和前后可拆装封板及催化剂网状托板做成。催化床左右墙板上安装3-4层催化剂托板托脚，用于承托催化剂托板。左右墙板长度900mm，高度600mm。前后封板宽度600mm，高度600mm。催化剂托板尺寸为900mm×600mm。催化床左右两侧跟炉体内板均保持100mm距离，作为加热区空间。催化床上部留有一定空间作为进风温度平衡区。</w:t>
      </w:r>
    </w:p>
    <w:p>
      <w:pPr>
        <w:widowControl w:val="0"/>
        <w:spacing w:line="360" w:lineRule="auto"/>
        <w:ind w:firstLine="480" w:firstLineChars="200"/>
        <w:jc w:val="both"/>
        <w:rPr>
          <w:rFonts w:hint="default" w:ascii="Times New Roman" w:hAnsi="Times New Roman" w:eastAsia="宋体" w:cs="Times New Roman"/>
          <w:b w:val="0"/>
          <w:bCs w:val="0"/>
          <w:color w:val="auto"/>
          <w:sz w:val="24"/>
          <w:szCs w:val="24"/>
          <w:lang w:val="en-US" w:eastAsia="zh-CN" w:bidi="ar-SA"/>
        </w:rPr>
      </w:pPr>
      <w:r>
        <w:rPr>
          <w:rFonts w:ascii="宋体" w:hAnsi="宋体" w:eastAsia="宋体" w:cs="Times New Roman"/>
          <w:bCs/>
          <w:color w:val="auto"/>
          <w:kern w:val="2"/>
          <w:sz w:val="24"/>
          <w:szCs w:val="22"/>
          <w:lang w:val="en-US" w:eastAsia="zh-CN" w:bidi="ar-SA"/>
        </w:rPr>
        <mc:AlternateContent>
          <mc:Choice Requires="wps">
            <w:drawing>
              <wp:anchor distT="0" distB="0" distL="114300" distR="114300" simplePos="0" relativeHeight="251717632" behindDoc="0" locked="0" layoutInCell="1" allowOverlap="1">
                <wp:simplePos x="0" y="0"/>
                <wp:positionH relativeFrom="column">
                  <wp:posOffset>4399915</wp:posOffset>
                </wp:positionH>
                <wp:positionV relativeFrom="paragraph">
                  <wp:posOffset>1660525</wp:posOffset>
                </wp:positionV>
                <wp:extent cx="428625" cy="1400810"/>
                <wp:effectExtent l="4445" t="4445" r="5080" b="23495"/>
                <wp:wrapNone/>
                <wp:docPr id="90" name="椭圆 90"/>
                <wp:cNvGraphicFramePr/>
                <a:graphic xmlns:a="http://schemas.openxmlformats.org/drawingml/2006/main">
                  <a:graphicData uri="http://schemas.microsoft.com/office/word/2010/wordprocessingShape">
                    <wps:wsp>
                      <wps:cNvSpPr/>
                      <wps:spPr>
                        <a:xfrm>
                          <a:off x="0" y="0"/>
                          <a:ext cx="428625" cy="1400810"/>
                        </a:xfrm>
                        <a:prstGeom prst="ellipse">
                          <a:avLst/>
                        </a:prstGeom>
                        <a:noFill/>
                        <a:ln w="9525" cap="flat" cmpd="sng">
                          <a:solidFill>
                            <a:srgbClr val="FF0000"/>
                          </a:solidFill>
                          <a:prstDash val="solid"/>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3" type="#_x0000_t3" style="position:absolute;left:0pt;margin-left:346.45pt;margin-top:130.75pt;height:110.3pt;width:33.75pt;z-index:251717632;mso-width-relative:page;mso-height-relative:page;" filled="f" stroked="t" coordsize="21600,21600" o:gfxdata="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8QXGtsAAAALAQAADwAAAAAAAAABACAAAAAiAAAAZHJzL2Rvd25y&#10;ZXYueG1sUEsBAhQAFAAAAAgAh07iQCU4wdL7AQAA+wMAAA4AAAAAAAAAAQAgAAAAKgEAAGRycy9l&#10;Mm9Eb2MueG1sUEsFBgAAAAAGAAYAWQEAAJcFAAAAAA==&#10;">
                <v:fill on="f" focussize="0,0"/>
                <v:stroke color="#FF0000" joinstyle="round"/>
                <v:imagedata o:title=""/>
                <o:lock v:ext="edit" aspectratio="f"/>
                <v:textbox>
                  <w:txbxContent>
                    <w:p>
                      <w:pPr>
                        <w:jc w:val="center"/>
                      </w:pPr>
                    </w:p>
                  </w:txbxContent>
                </v:textbox>
              </v:shape>
            </w:pict>
          </mc:Fallback>
        </mc:AlternateContent>
      </w:r>
      <w:r>
        <w:rPr>
          <w:rFonts w:hint="eastAsia" w:ascii="Calibri" w:hAnsi="Calibri" w:eastAsia="Calibri" w:cs="Times New Roman"/>
          <w:color w:val="auto"/>
          <w:sz w:val="24"/>
          <w:szCs w:val="28"/>
          <w:lang w:val="en-US" w:eastAsia="zh-CN" w:bidi="ar-SA"/>
        </w:rPr>
        <w:drawing>
          <wp:inline distT="0" distB="0" distL="114300" distR="114300">
            <wp:extent cx="2792730" cy="3029585"/>
            <wp:effectExtent l="9525" t="9525" r="17145" b="27940"/>
            <wp:docPr id="74" name="图片 14" descr="C:\Users\Administrator\Desktop\微信图片_20230711101948.jpg微信图片_2023071110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descr="C:\Users\Administrator\Desktop\微信图片_20230711101948.jpg微信图片_20230711101948"/>
                    <pic:cNvPicPr>
                      <a:picLocks noChangeAspect="1"/>
                    </pic:cNvPicPr>
                  </pic:nvPicPr>
                  <pic:blipFill>
                    <a:blip r:embed="rId28"/>
                    <a:srcRect/>
                    <a:stretch>
                      <a:fillRect/>
                    </a:stretch>
                  </pic:blipFill>
                  <pic:spPr>
                    <a:xfrm>
                      <a:off x="0" y="0"/>
                      <a:ext cx="2792730" cy="302958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Calibri" w:hAnsi="Calibri" w:eastAsia="Calibri" w:cs="Times New Roman"/>
          <w:color w:val="auto"/>
          <w:sz w:val="24"/>
          <w:szCs w:val="28"/>
          <w:lang w:val="en-US" w:eastAsia="zh-CN" w:bidi="ar-SA"/>
        </w:rPr>
        <w:t xml:space="preserve">  </w:t>
      </w:r>
      <w:r>
        <w:rPr>
          <w:rFonts w:hint="default" w:ascii="Times New Roman" w:hAnsi="Times New Roman" w:eastAsia="宋体" w:cs="Times New Roman"/>
          <w:b w:val="0"/>
          <w:bCs w:val="0"/>
          <w:color w:val="auto"/>
          <w:sz w:val="24"/>
          <w:szCs w:val="24"/>
          <w:lang w:val="en-US" w:eastAsia="zh-CN" w:bidi="ar-SA"/>
        </w:rPr>
        <w:drawing>
          <wp:inline distT="0" distB="0" distL="114300" distR="114300">
            <wp:extent cx="3046730" cy="2285365"/>
            <wp:effectExtent l="9525" t="9525" r="10160" b="10795"/>
            <wp:docPr id="86" name="图片 15" descr="C:\Users\Administrator\Desktop\微信图片_20230616090353.jpg微信图片_2023061609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descr="C:\Users\Administrator\Desktop\微信图片_20230616090353.jpg微信图片_20230616090353"/>
                    <pic:cNvPicPr>
                      <a:picLocks noChangeAspect="1"/>
                    </pic:cNvPicPr>
                  </pic:nvPicPr>
                  <pic:blipFill>
                    <a:blip r:embed="rId29"/>
                    <a:srcRect/>
                    <a:stretch>
                      <a:fillRect/>
                    </a:stretch>
                  </pic:blipFill>
                  <pic:spPr>
                    <a:xfrm rot="5400000">
                      <a:off x="0" y="0"/>
                      <a:ext cx="3046730" cy="2285365"/>
                    </a:xfrm>
                    <a:prstGeom prst="rect">
                      <a:avLst/>
                    </a:prstGeom>
                    <a:solidFill>
                      <a:srgbClr val="000000"/>
                    </a:solid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宋体" w:cs="Times New Roman"/>
          <w:b w:val="0"/>
          <w:bCs w:val="0"/>
          <w:color w:val="auto"/>
          <w:sz w:val="24"/>
          <w:szCs w:val="24"/>
          <w:lang w:val="en-US" w:eastAsia="zh-CN" w:bidi="ar-SA"/>
        </w:rPr>
      </w:pPr>
      <w:r>
        <w:rPr>
          <w:rFonts w:hint="eastAsia" w:ascii="Times New Roman" w:hAnsi="Times New Roman" w:eastAsia="宋体" w:cs="Times New Roman"/>
          <w:b/>
          <w:bCs/>
          <w:color w:val="auto"/>
          <w:sz w:val="21"/>
          <w:szCs w:val="21"/>
          <w:lang w:val="en-US" w:eastAsia="zh-CN" w:bidi="ar-SA"/>
        </w:rPr>
        <w:t>图4.1-4活性炭吸附装置+干式过滤器                       图4.1-5</w:t>
      </w:r>
      <w:r>
        <w:rPr>
          <w:rFonts w:hint="default" w:ascii="Times New Roman" w:hAnsi="Times New Roman" w:eastAsia="宋体" w:cs="Times New Roman"/>
          <w:b/>
          <w:bCs/>
          <w:color w:val="auto"/>
          <w:sz w:val="21"/>
          <w:szCs w:val="21"/>
          <w:lang w:val="en-US" w:eastAsia="zh-CN" w:bidi="ar-SA"/>
        </w:rPr>
        <w:t xml:space="preserve">  </w:t>
      </w:r>
      <w:r>
        <w:rPr>
          <w:rFonts w:hint="eastAsia" w:ascii="Times New Roman" w:hAnsi="Times New Roman" w:eastAsia="宋体" w:cs="Times New Roman"/>
          <w:b/>
          <w:bCs/>
          <w:color w:val="auto"/>
          <w:sz w:val="21"/>
          <w:szCs w:val="21"/>
          <w:lang w:val="en-US" w:eastAsia="zh-CN" w:bidi="ar-SA"/>
        </w:rPr>
        <w:t>喷淋塔</w:t>
      </w:r>
      <w:r>
        <w:rPr>
          <w:rFonts w:hint="default" w:ascii="Times New Roman" w:hAnsi="Times New Roman" w:eastAsia="宋体" w:cs="Times New Roman"/>
          <w:b/>
          <w:bCs/>
          <w:color w:val="auto"/>
          <w:sz w:val="21"/>
          <w:szCs w:val="21"/>
          <w:lang w:val="en-US" w:eastAsia="zh-CN" w:bidi="ar-SA"/>
        </w:rPr>
        <w:t xml:space="preserve">   </w:t>
      </w:r>
    </w:p>
    <w:p>
      <w:pPr>
        <w:spacing w:before="156" w:beforeLines="50" w:line="360" w:lineRule="auto"/>
        <w:rPr>
          <w:rFonts w:ascii="Times New Roman" w:hAnsi="Times New Roman" w:eastAsia="宋体"/>
          <w:b/>
          <w:bCs/>
          <w:color w:val="auto"/>
          <w:spacing w:val="-8"/>
          <w:sz w:val="24"/>
          <w:szCs w:val="24"/>
          <w:lang w:eastAsia="zh-CN"/>
        </w:rPr>
      </w:pPr>
      <w:r>
        <w:rPr>
          <w:rFonts w:ascii="Times New Roman" w:hAnsi="Times New Roman" w:eastAsia="宋体"/>
          <w:b/>
          <w:bCs/>
          <w:color w:val="auto"/>
          <w:sz w:val="24"/>
          <w:szCs w:val="24"/>
          <w:lang w:eastAsia="zh-CN"/>
        </w:rPr>
        <w:t>4.1.3</w:t>
      </w:r>
      <w:r>
        <w:rPr>
          <w:rFonts w:ascii="Times New Roman" w:hAnsi="Times New Roman" w:eastAsia="宋体"/>
          <w:b/>
          <w:bCs/>
          <w:color w:val="auto"/>
          <w:spacing w:val="-8"/>
          <w:sz w:val="24"/>
          <w:szCs w:val="24"/>
          <w:lang w:eastAsia="zh-CN"/>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lang w:val="en-US" w:eastAsia="zh-CN"/>
        </w:rPr>
      </w:pPr>
      <w:bookmarkStart w:id="102" w:name="_Toc24694"/>
      <w:r>
        <w:rPr>
          <w:rFonts w:hint="default" w:ascii="Times New Roman" w:hAnsi="Times New Roman" w:eastAsia="宋体" w:cs="Times New Roman"/>
          <w:color w:val="auto"/>
          <w:sz w:val="24"/>
          <w:szCs w:val="24"/>
        </w:rPr>
        <w:t>本项目噪声主要是</w:t>
      </w:r>
      <w:r>
        <w:rPr>
          <w:rFonts w:hint="default" w:ascii="Times New Roman" w:hAnsi="Times New Roman" w:eastAsia="宋体" w:cs="Times New Roman"/>
          <w:color w:val="auto"/>
          <w:sz w:val="24"/>
          <w:szCs w:val="24"/>
          <w:lang w:val="en-US" w:eastAsia="zh-CN"/>
        </w:rPr>
        <w:t>亲水铝箔生产线</w:t>
      </w:r>
      <w:r>
        <w:rPr>
          <w:rFonts w:hint="eastAsia" w:ascii="Times New Roman" w:hAnsi="Times New Roman" w:eastAsia="宋体" w:cs="Times New Roman"/>
          <w:color w:val="auto"/>
          <w:sz w:val="24"/>
          <w:szCs w:val="24"/>
          <w:lang w:val="en-US" w:eastAsia="zh-CN"/>
        </w:rPr>
        <w:t>、分切机、风机</w:t>
      </w:r>
      <w:r>
        <w:rPr>
          <w:rFonts w:hint="default" w:ascii="Times New Roman" w:hAnsi="Times New Roman" w:eastAsia="宋体" w:cs="Times New Roman"/>
          <w:color w:val="auto"/>
          <w:sz w:val="24"/>
          <w:szCs w:val="24"/>
        </w:rPr>
        <w:t>等运行时产生的噪声，其声级值为</w:t>
      </w:r>
      <w:r>
        <w:rPr>
          <w:rFonts w:hint="eastAsia" w:ascii="Times New Roman" w:hAnsi="Times New Roman" w:eastAsia="宋体" w:cs="Times New Roman"/>
          <w:color w:val="auto"/>
          <w:sz w:val="24"/>
          <w:szCs w:val="24"/>
          <w:lang w:val="en-US" w:eastAsia="zh-CN"/>
        </w:rPr>
        <w:t>70</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85</w:t>
      </w:r>
      <w:r>
        <w:rPr>
          <w:rFonts w:hint="default" w:ascii="Times New Roman" w:hAnsi="Times New Roman" w:eastAsia="宋体" w:cs="Times New Roman"/>
          <w:color w:val="auto"/>
          <w:sz w:val="24"/>
          <w:szCs w:val="24"/>
        </w:rPr>
        <w:t>dB(A)。</w:t>
      </w:r>
      <w:r>
        <w:rPr>
          <w:rFonts w:hint="eastAsia" w:ascii="Times New Roman" w:hAnsi="Times New Roman" w:eastAsia="Calibri" w:cs="Times New Roman"/>
          <w:bCs/>
          <w:color w:val="auto"/>
          <w:sz w:val="24"/>
          <w:lang w:val="en-US" w:eastAsia="zh-CN"/>
        </w:rPr>
        <w:t>通</w:t>
      </w:r>
      <w:r>
        <w:rPr>
          <w:rFonts w:hint="eastAsia" w:ascii="Times New Roman" w:hAnsi="Times New Roman" w:eastAsia="宋体"/>
          <w:color w:val="auto"/>
          <w:sz w:val="24"/>
          <w:szCs w:val="24"/>
          <w:lang w:val="en-US" w:eastAsia="zh-CN"/>
        </w:rPr>
        <w:t>过</w:t>
      </w:r>
      <w:r>
        <w:rPr>
          <w:rFonts w:hint="default" w:ascii="Times New Roman" w:hAnsi="Times New Roman" w:eastAsia="宋体"/>
          <w:color w:val="auto"/>
          <w:sz w:val="24"/>
          <w:szCs w:val="24"/>
          <w:lang w:val="en-US" w:eastAsia="zh-CN"/>
        </w:rPr>
        <w:t>选用低噪声设备、厂房隔声</w:t>
      </w:r>
      <w:r>
        <w:rPr>
          <w:rFonts w:hint="eastAsia" w:ascii="Times New Roman" w:hAnsi="Times New Roman" w:eastAsia="宋体"/>
          <w:color w:val="auto"/>
          <w:sz w:val="24"/>
          <w:szCs w:val="24"/>
          <w:lang w:val="en-US" w:eastAsia="zh-CN"/>
        </w:rPr>
        <w:t>等措施降噪。项目噪声源强及治理措施如下表所示。</w:t>
      </w:r>
    </w:p>
    <w:p>
      <w:pPr>
        <w:jc w:val="center"/>
        <w:rPr>
          <w:rFonts w:ascii="Times New Roman" w:hAnsi="Times New Roman" w:eastAsia="宋体"/>
          <w:b/>
          <w:color w:val="auto"/>
          <w:sz w:val="21"/>
          <w:szCs w:val="21"/>
          <w:lang w:eastAsia="zh-CN"/>
        </w:rPr>
      </w:pPr>
      <w:r>
        <w:rPr>
          <w:rFonts w:hint="default" w:ascii="Times New Roman" w:hAnsi="Times New Roman" w:eastAsia="宋体" w:cs="Times New Roman"/>
          <w:b/>
          <w:color w:val="auto"/>
          <w:kern w:val="0"/>
          <w:sz w:val="21"/>
          <w:szCs w:val="21"/>
          <w:lang w:eastAsia="zh-CN"/>
        </w:rPr>
        <w:t>表</w:t>
      </w:r>
      <w:r>
        <w:rPr>
          <w:rFonts w:hint="default" w:ascii="Times New Roman" w:hAnsi="Times New Roman" w:eastAsia="宋体" w:cs="Times New Roman"/>
          <w:b/>
          <w:color w:val="auto"/>
          <w:kern w:val="0"/>
          <w:sz w:val="21"/>
          <w:szCs w:val="21"/>
          <w:lang w:val="en-US" w:eastAsia="zh-CN"/>
        </w:rPr>
        <w:t>4.1-</w:t>
      </w:r>
      <w:r>
        <w:rPr>
          <w:rFonts w:hint="eastAsia" w:ascii="Times New Roman" w:hAnsi="Times New Roman" w:eastAsia="宋体" w:cs="Times New Roman"/>
          <w:b/>
          <w:color w:val="auto"/>
          <w:kern w:val="0"/>
          <w:sz w:val="21"/>
          <w:szCs w:val="21"/>
          <w:lang w:val="en-US" w:eastAsia="zh-CN"/>
        </w:rPr>
        <w:t xml:space="preserve">3  </w:t>
      </w:r>
      <w:r>
        <w:rPr>
          <w:rFonts w:ascii="Times New Roman" w:hAnsi="Times New Roman" w:eastAsia="宋体"/>
          <w:b/>
          <w:color w:val="auto"/>
          <w:sz w:val="21"/>
          <w:szCs w:val="21"/>
          <w:lang w:eastAsia="zh-CN"/>
        </w:rPr>
        <w:t>项目噪声源强及治理措施一览表   单位：dB(A)</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737"/>
        <w:gridCol w:w="840"/>
        <w:gridCol w:w="1640"/>
        <w:gridCol w:w="1180"/>
        <w:gridCol w:w="1422"/>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73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设备名称</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c>
          <w:tcPr>
            <w:tcW w:w="164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产生强度</w:t>
            </w:r>
            <w:r>
              <w:rPr>
                <w:rFonts w:hint="default" w:ascii="Times New Roman" w:hAnsi="Times New Roman" w:eastAsia="宋体" w:cs="Times New Roman"/>
                <w:b/>
                <w:color w:val="auto"/>
                <w:sz w:val="21"/>
                <w:szCs w:val="21"/>
              </w:rPr>
              <w:t>dB(A)</w:t>
            </w:r>
          </w:p>
        </w:tc>
        <w:tc>
          <w:tcPr>
            <w:tcW w:w="11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持续时间</w:t>
            </w:r>
          </w:p>
        </w:tc>
        <w:tc>
          <w:tcPr>
            <w:tcW w:w="142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降噪</w:t>
            </w:r>
            <w:r>
              <w:rPr>
                <w:rFonts w:hint="default" w:ascii="Times New Roman" w:hAnsi="Times New Roman" w:eastAsia="宋体" w:cs="Times New Roman"/>
                <w:b/>
                <w:color w:val="auto"/>
                <w:sz w:val="21"/>
                <w:szCs w:val="21"/>
              </w:rPr>
              <w:t>措施</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降噪效果</w:t>
            </w:r>
            <w:r>
              <w:rPr>
                <w:rFonts w:hint="default" w:ascii="Times New Roman" w:hAnsi="Times New Roman" w:eastAsia="宋体" w:cs="Times New Roman"/>
                <w:b/>
                <w:bCs/>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37" w:type="dxa"/>
            <w:noWrap w:val="0"/>
            <w:vAlign w:val="center"/>
          </w:tcPr>
          <w:p>
            <w:pPr>
              <w:pStyle w:val="29"/>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color w:val="auto"/>
                <w:lang w:val="en-US" w:eastAsia="zh-CN"/>
              </w:rPr>
              <w:t>亲水铝箔生产线</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c>
          <w:tcPr>
            <w:tcW w:w="164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11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h</w:t>
            </w:r>
          </w:p>
        </w:tc>
        <w:tc>
          <w:tcPr>
            <w:tcW w:w="1422"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22"/>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已</w:t>
            </w:r>
            <w:r>
              <w:rPr>
                <w:rFonts w:hint="default" w:ascii="Times New Roman" w:hAnsi="Times New Roman" w:eastAsia="宋体" w:cs="Times New Roman"/>
                <w:color w:val="auto"/>
                <w:sz w:val="21"/>
                <w:szCs w:val="21"/>
              </w:rPr>
              <w:t>选用低噪设备，厂房隔声等</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737" w:type="dxa"/>
            <w:noWrap w:val="0"/>
            <w:vAlign w:val="center"/>
          </w:tcPr>
          <w:p>
            <w:pPr>
              <w:pStyle w:val="29"/>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color w:val="auto"/>
                <w:lang w:val="en-US" w:eastAsia="zh-CN"/>
              </w:rPr>
              <w:t>分切机</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台</w:t>
            </w:r>
          </w:p>
        </w:tc>
        <w:tc>
          <w:tcPr>
            <w:tcW w:w="1640"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75</w:t>
            </w:r>
          </w:p>
        </w:tc>
        <w:tc>
          <w:tcPr>
            <w:tcW w:w="11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8h</w:t>
            </w:r>
          </w:p>
        </w:tc>
        <w:tc>
          <w:tcPr>
            <w:tcW w:w="1422"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737" w:type="dxa"/>
            <w:noWrap w:val="0"/>
            <w:vAlign w:val="center"/>
          </w:tcPr>
          <w:p>
            <w:pPr>
              <w:pStyle w:val="29"/>
              <w:ind w:firstLine="0" w:firstLineChars="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color w:val="auto"/>
                <w:lang w:val="en-US" w:eastAsia="zh-CN"/>
              </w:rPr>
              <w:t>风机</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c>
          <w:tcPr>
            <w:tcW w:w="1640" w:type="dxa"/>
            <w:noWrap w:val="0"/>
            <w:vAlign w:val="center"/>
          </w:tcPr>
          <w:p>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5</w:t>
            </w:r>
          </w:p>
        </w:tc>
        <w:tc>
          <w:tcPr>
            <w:tcW w:w="11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8h</w:t>
            </w:r>
          </w:p>
        </w:tc>
        <w:tc>
          <w:tcPr>
            <w:tcW w:w="142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单独设备房</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w:t>
            </w:r>
          </w:p>
        </w:tc>
      </w:tr>
    </w:tbl>
    <w:p>
      <w:pPr>
        <w:spacing w:before="156" w:beforeLines="50" w:line="360" w:lineRule="auto"/>
        <w:rPr>
          <w:rFonts w:ascii="Times New Roman" w:hAnsi="Times New Roman" w:eastAsia="宋体"/>
          <w:b/>
          <w:bCs/>
          <w:color w:val="auto"/>
          <w:sz w:val="24"/>
          <w:szCs w:val="24"/>
          <w:lang w:eastAsia="zh-CN"/>
        </w:rPr>
      </w:pPr>
      <w:r>
        <w:rPr>
          <w:rFonts w:ascii="Times New Roman" w:hAnsi="Times New Roman" w:eastAsia="宋体"/>
          <w:b/>
          <w:bCs/>
          <w:color w:val="auto"/>
          <w:sz w:val="24"/>
          <w:szCs w:val="24"/>
          <w:lang w:eastAsia="zh-CN"/>
        </w:rPr>
        <w:t>4.1.4固体废物</w:t>
      </w:r>
      <w:bookmarkEnd w:id="102"/>
    </w:p>
    <w:p>
      <w:pPr>
        <w:spacing w:line="360" w:lineRule="auto"/>
        <w:ind w:left="0" w:leftChars="0" w:firstLine="480" w:firstLineChars="200"/>
        <w:jc w:val="both"/>
        <w:rPr>
          <w:rFonts w:hint="eastAsia" w:ascii="Times New Roman" w:hAnsi="Times New Roman" w:eastAsia="宋体" w:cs="Times New Roman"/>
          <w:color w:val="auto"/>
          <w:sz w:val="24"/>
          <w:lang w:val="en-US" w:eastAsia="zh-CN"/>
        </w:rPr>
      </w:pPr>
      <w:bookmarkStart w:id="103" w:name="_Toc16303"/>
      <w:bookmarkStart w:id="104" w:name="_Toc2540"/>
      <w:bookmarkStart w:id="105" w:name="_Toc32526"/>
      <w:bookmarkStart w:id="106" w:name="_Toc8854"/>
      <w:bookmarkStart w:id="107" w:name="_Toc8"/>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扩建项目</w:t>
      </w:r>
      <w:r>
        <w:rPr>
          <w:rFonts w:hint="default" w:ascii="Times New Roman" w:hAnsi="Times New Roman" w:eastAsia="宋体" w:cs="Times New Roman"/>
          <w:color w:val="auto"/>
          <w:sz w:val="24"/>
          <w:szCs w:val="24"/>
          <w:lang w:val="en-US" w:eastAsia="zh-CN"/>
        </w:rPr>
        <w:t>产生的固体废物主要包括生活垃圾、一般固废和危险废物。</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（1）职工生活垃圾：企业职工人数</w:t>
      </w:r>
      <w:r>
        <w:rPr>
          <w:rFonts w:hint="eastAsia" w:ascii="Times New Roman" w:hAnsi="Times New Roman" w:eastAsia="宋体" w:cs="Times New Roman"/>
          <w:color w:val="auto"/>
          <w:sz w:val="24"/>
          <w:szCs w:val="24"/>
          <w:lang w:val="en-US" w:eastAsia="zh-CN"/>
        </w:rPr>
        <w:t>新增10</w:t>
      </w:r>
      <w:r>
        <w:rPr>
          <w:rFonts w:hint="default" w:ascii="Times New Roman" w:hAnsi="Times New Roman" w:eastAsia="宋体" w:cs="Times New Roman"/>
          <w:color w:val="auto"/>
          <w:sz w:val="24"/>
          <w:szCs w:val="24"/>
        </w:rPr>
        <w:t>人，</w:t>
      </w:r>
      <w:r>
        <w:rPr>
          <w:rFonts w:hint="default" w:ascii="Times New Roman" w:hAnsi="Times New Roman" w:eastAsia="宋体" w:cs="Times New Roman"/>
          <w:color w:val="auto"/>
          <w:sz w:val="24"/>
          <w:szCs w:val="24"/>
          <w:lang w:eastAsia="zh-CN"/>
        </w:rPr>
        <w:t>年工作</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00天，</w:t>
      </w:r>
      <w:r>
        <w:rPr>
          <w:rFonts w:hint="default" w:ascii="Times New Roman" w:hAnsi="Times New Roman" w:eastAsia="宋体" w:cs="Times New Roman"/>
          <w:color w:val="auto"/>
          <w:sz w:val="24"/>
          <w:szCs w:val="24"/>
        </w:rPr>
        <w:t>生活垃圾年产生量约为</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t，生活垃圾实行袋装化、分类收集，交由市政环卫部门处理</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8"/>
          <w:lang w:val="en-US" w:eastAsia="zh-CN" w:bidi="ar-SA"/>
        </w:rPr>
      </w:pPr>
      <w:r>
        <w:rPr>
          <w:rFonts w:hint="default" w:ascii="Times New Roman" w:hAnsi="Times New Roman" w:eastAsia="宋体" w:cs="Times New Roman"/>
          <w:bCs/>
          <w:color w:val="auto"/>
          <w:sz w:val="24"/>
          <w:szCs w:val="24"/>
          <w:lang w:val="en-US" w:eastAsia="en-US" w:bidi="ar-SA"/>
        </w:rPr>
        <w:t>（2）一般固体废物：</w:t>
      </w:r>
      <w:r>
        <w:rPr>
          <w:rFonts w:hint="default" w:ascii="Times New Roman" w:hAnsi="Times New Roman" w:eastAsia="宋体" w:cs="Times New Roman"/>
          <w:bCs/>
          <w:color w:val="auto"/>
          <w:sz w:val="24"/>
          <w:szCs w:val="24"/>
          <w:lang w:val="en-US" w:eastAsia="zh-CN" w:bidi="ar-SA"/>
        </w:rPr>
        <w:t>本</w:t>
      </w:r>
      <w:r>
        <w:rPr>
          <w:rFonts w:hint="eastAsia" w:ascii="Times New Roman" w:hAnsi="Times New Roman" w:eastAsia="宋体" w:cs="Times New Roman"/>
          <w:bCs/>
          <w:color w:val="auto"/>
          <w:sz w:val="24"/>
          <w:szCs w:val="24"/>
          <w:lang w:val="en-US" w:eastAsia="zh-CN" w:bidi="ar-SA"/>
        </w:rPr>
        <w:t>扩建</w:t>
      </w:r>
      <w:r>
        <w:rPr>
          <w:rFonts w:hint="default" w:ascii="Times New Roman" w:hAnsi="Times New Roman" w:eastAsia="宋体" w:cs="Times New Roman"/>
          <w:bCs/>
          <w:color w:val="auto"/>
          <w:sz w:val="24"/>
          <w:szCs w:val="24"/>
          <w:lang w:val="en-US" w:eastAsia="zh-CN" w:bidi="ar-SA"/>
        </w:rPr>
        <w:t>项目产生的一般固废包括边角料</w:t>
      </w:r>
      <w:r>
        <w:rPr>
          <w:rFonts w:hint="default" w:ascii="Times New Roman" w:hAnsi="Times New Roman" w:eastAsia="宋体" w:cs="Times New Roman"/>
          <w:bCs/>
          <w:color w:val="auto"/>
          <w:kern w:val="2"/>
          <w:sz w:val="24"/>
          <w:szCs w:val="24"/>
          <w:lang w:val="en-US" w:eastAsia="zh-CN" w:bidi="ar-SA"/>
        </w:rPr>
        <w:t>。边角料产生量约为</w:t>
      </w:r>
      <w:r>
        <w:rPr>
          <w:rFonts w:hint="eastAsia" w:ascii="Times New Roman" w:hAnsi="Times New Roman" w:eastAsia="宋体" w:cs="Times New Roman"/>
          <w:bCs/>
          <w:color w:val="auto"/>
          <w:kern w:val="2"/>
          <w:sz w:val="24"/>
          <w:szCs w:val="24"/>
          <w:lang w:val="en-US" w:eastAsia="zh-CN" w:bidi="ar-SA"/>
        </w:rPr>
        <w:t>25</w:t>
      </w:r>
      <w:r>
        <w:rPr>
          <w:rFonts w:hint="default" w:ascii="Times New Roman" w:hAnsi="Times New Roman" w:eastAsia="宋体" w:cs="Times New Roman"/>
          <w:bCs/>
          <w:color w:val="auto"/>
          <w:kern w:val="2"/>
          <w:sz w:val="24"/>
          <w:szCs w:val="24"/>
          <w:lang w:val="en-US" w:eastAsia="zh-CN" w:bidi="ar-SA"/>
        </w:rPr>
        <w:t>t/a。边角料</w:t>
      </w:r>
      <w:r>
        <w:rPr>
          <w:rFonts w:hint="eastAsia" w:ascii="Times New Roman" w:hAnsi="Times New Roman" w:eastAsia="宋体" w:cs="Times New Roman"/>
          <w:color w:val="auto"/>
          <w:sz w:val="24"/>
          <w:szCs w:val="24"/>
          <w:lang w:val="en-US" w:eastAsia="zh-CN"/>
        </w:rPr>
        <w:t>统一收集后定期外售</w:t>
      </w:r>
      <w:r>
        <w:rPr>
          <w:rFonts w:hint="default" w:ascii="Times New Roman" w:hAnsi="Times New Roman" w:eastAsia="宋体" w:cs="Times New Roman"/>
          <w:bCs/>
          <w:color w:val="auto"/>
          <w:kern w:val="2"/>
          <w:sz w:val="24"/>
          <w:szCs w:val="24"/>
          <w:lang w:val="en-US" w:eastAsia="zh-CN" w:bidi="ar-SA"/>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）危险废物：</w:t>
      </w:r>
    </w:p>
    <w:p>
      <w:pPr>
        <w:spacing w:line="360" w:lineRule="auto"/>
        <w:ind w:left="0" w:leftChars="0" w:firstLine="480" w:firstLineChars="200"/>
        <w:jc w:val="both"/>
        <w:rPr>
          <w:rFonts w:hint="eastAsia" w:ascii="宋体" w:hAnsi="宋体" w:eastAsia="宋体" w:cs="宋体"/>
          <w:color w:val="auto"/>
          <w:sz w:val="24"/>
          <w:szCs w:val="24"/>
          <w:lang w:val="en-US" w:eastAsia="zh-CN"/>
        </w:rPr>
      </w:pPr>
      <w:r>
        <w:rPr>
          <w:rFonts w:hint="default" w:ascii="Times New Roman" w:hAnsi="Times New Roman" w:eastAsia="宋体" w:cs="Times New Roman"/>
          <w:bCs/>
          <w:color w:val="auto"/>
          <w:sz w:val="24"/>
          <w:szCs w:val="24"/>
        </w:rPr>
        <w:t>本</w:t>
      </w:r>
      <w:r>
        <w:rPr>
          <w:rFonts w:hint="eastAsia" w:ascii="Times New Roman" w:hAnsi="Times New Roman" w:eastAsia="宋体" w:cs="Times New Roman"/>
          <w:bCs/>
          <w:color w:val="auto"/>
          <w:sz w:val="24"/>
          <w:szCs w:val="24"/>
          <w:lang w:val="en-US" w:eastAsia="zh-CN"/>
        </w:rPr>
        <w:t>扩建</w:t>
      </w:r>
      <w:r>
        <w:rPr>
          <w:rFonts w:hint="default" w:ascii="Times New Roman" w:hAnsi="Times New Roman" w:eastAsia="宋体" w:cs="Times New Roman"/>
          <w:bCs/>
          <w:color w:val="auto"/>
          <w:sz w:val="24"/>
          <w:szCs w:val="24"/>
        </w:rPr>
        <w:t>项目产生的</w:t>
      </w:r>
      <w:r>
        <w:rPr>
          <w:rFonts w:hint="default" w:ascii="Times New Roman" w:hAnsi="Times New Roman" w:eastAsia="宋体" w:cs="Times New Roman"/>
          <w:bCs/>
          <w:color w:val="auto"/>
          <w:sz w:val="24"/>
          <w:szCs w:val="24"/>
          <w:lang w:eastAsia="zh-CN"/>
        </w:rPr>
        <w:t>危险废物</w:t>
      </w:r>
      <w:r>
        <w:rPr>
          <w:rFonts w:hint="default" w:ascii="Times New Roman" w:hAnsi="Times New Roman" w:eastAsia="宋体" w:cs="Times New Roman"/>
          <w:color w:val="auto"/>
          <w:sz w:val="24"/>
          <w:szCs w:val="24"/>
        </w:rPr>
        <w:t>主要</w:t>
      </w:r>
      <w:r>
        <w:rPr>
          <w:rFonts w:hint="default" w:ascii="Times New Roman" w:hAnsi="Times New Roman" w:eastAsia="宋体" w:cs="Times New Roman"/>
          <w:color w:val="auto"/>
          <w:sz w:val="24"/>
          <w:szCs w:val="24"/>
          <w:lang w:eastAsia="zh-CN"/>
        </w:rPr>
        <w:t>有</w:t>
      </w:r>
      <w:r>
        <w:rPr>
          <w:rFonts w:hint="eastAsia" w:ascii="Times New Roman" w:hAnsi="Times New Roman" w:eastAsia="宋体" w:cs="Times New Roman"/>
          <w:color w:val="auto"/>
          <w:sz w:val="24"/>
          <w:szCs w:val="24"/>
          <w:lang w:val="en-US" w:eastAsia="zh-CN"/>
        </w:rPr>
        <w:t>废</w:t>
      </w:r>
      <w:r>
        <w:rPr>
          <w:rFonts w:hint="default" w:ascii="Times New Roman" w:hAnsi="Times New Roman" w:eastAsia="宋体" w:cs="Times New Roman"/>
          <w:color w:val="auto"/>
          <w:sz w:val="24"/>
          <w:szCs w:val="24"/>
          <w:lang w:val="en-US" w:eastAsia="zh-CN"/>
        </w:rPr>
        <w:t>活性炭、滤袋、槽液渣、漆渣、废油、污泥</w:t>
      </w:r>
      <w:r>
        <w:rPr>
          <w:rFonts w:hint="default" w:ascii="Times New Roman" w:hAnsi="Times New Roman" w:eastAsia="宋体" w:cs="Times New Roman"/>
          <w:color w:val="auto"/>
          <w:sz w:val="24"/>
          <w:szCs w:val="24"/>
          <w:lang w:eastAsia="zh-CN"/>
        </w:rPr>
        <w:t>等</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w:t>
      </w:r>
      <w:r>
        <w:rPr>
          <w:rFonts w:hint="default" w:ascii="Times New Roman" w:hAnsi="Times New Roman" w:eastAsia="宋体" w:cs="Times New Roman"/>
          <w:color w:val="auto"/>
          <w:sz w:val="24"/>
          <w:szCs w:val="24"/>
          <w:lang w:val="en-US" w:eastAsia="zh-CN"/>
        </w:rPr>
        <w:t>活性炭、滤袋</w:t>
      </w:r>
      <w:r>
        <w:rPr>
          <w:rFonts w:hint="eastAsia" w:ascii="Times New Roman" w:hAnsi="Times New Roman" w:eastAsia="宋体" w:cs="Times New Roman"/>
          <w:color w:val="auto"/>
          <w:sz w:val="24"/>
          <w:szCs w:val="24"/>
          <w:lang w:val="en-US" w:eastAsia="zh-CN"/>
        </w:rPr>
        <w:t>产生量约为0.5t/a、</w:t>
      </w:r>
      <w:r>
        <w:rPr>
          <w:rFonts w:hint="default" w:ascii="Times New Roman" w:hAnsi="Times New Roman" w:eastAsia="宋体" w:cs="Times New Roman"/>
          <w:color w:val="auto"/>
          <w:sz w:val="24"/>
          <w:szCs w:val="24"/>
          <w:lang w:val="en-US" w:eastAsia="zh-CN"/>
        </w:rPr>
        <w:t>槽液渣</w:t>
      </w:r>
      <w:r>
        <w:rPr>
          <w:rFonts w:hint="eastAsia" w:ascii="Times New Roman" w:hAnsi="Times New Roman" w:eastAsia="宋体" w:cs="Times New Roman"/>
          <w:color w:val="auto"/>
          <w:sz w:val="24"/>
          <w:szCs w:val="24"/>
          <w:lang w:val="en-US" w:eastAsia="zh-CN"/>
        </w:rPr>
        <w:t>和污泥产生量约为1t/a、</w:t>
      </w:r>
      <w:r>
        <w:rPr>
          <w:rFonts w:hint="default" w:ascii="Times New Roman" w:hAnsi="Times New Roman" w:eastAsia="宋体" w:cs="Times New Roman"/>
          <w:color w:val="auto"/>
          <w:sz w:val="24"/>
          <w:szCs w:val="24"/>
          <w:lang w:val="en-US" w:eastAsia="zh-CN"/>
        </w:rPr>
        <w:t>漆渣</w:t>
      </w:r>
      <w:r>
        <w:rPr>
          <w:rFonts w:hint="eastAsia" w:ascii="Times New Roman" w:hAnsi="Times New Roman" w:eastAsia="宋体" w:cs="Times New Roman"/>
          <w:color w:val="auto"/>
          <w:sz w:val="24"/>
          <w:szCs w:val="24"/>
          <w:lang w:val="en-US" w:eastAsia="zh-CN"/>
        </w:rPr>
        <w:t>产生量约为0.5t/a、</w:t>
      </w:r>
      <w:r>
        <w:rPr>
          <w:rFonts w:hint="default" w:ascii="Times New Roman" w:hAnsi="Times New Roman" w:eastAsia="宋体" w:cs="Times New Roman"/>
          <w:color w:val="auto"/>
          <w:sz w:val="24"/>
          <w:szCs w:val="24"/>
          <w:lang w:val="en-US" w:eastAsia="zh-CN"/>
        </w:rPr>
        <w:t>废</w:t>
      </w:r>
      <w:r>
        <w:rPr>
          <w:rFonts w:hint="eastAsia" w:ascii="Times New Roman" w:hAnsi="Times New Roman" w:eastAsia="宋体" w:cs="Times New Roman"/>
          <w:color w:val="auto"/>
          <w:sz w:val="24"/>
          <w:szCs w:val="24"/>
          <w:lang w:val="en-US" w:eastAsia="zh-CN"/>
        </w:rPr>
        <w:t>油产生量约为0.5t/a，</w:t>
      </w:r>
      <w:r>
        <w:rPr>
          <w:rFonts w:hint="default" w:ascii="Times New Roman" w:hAnsi="Times New Roman" w:cs="Times New Roman"/>
          <w:color w:val="auto"/>
          <w:sz w:val="24"/>
          <w:szCs w:val="24"/>
          <w:lang w:val="en-US" w:eastAsia="zh-CN"/>
        </w:rPr>
        <w:t>危废在现有危废库暂存，</w:t>
      </w:r>
      <w:r>
        <w:rPr>
          <w:rFonts w:hint="eastAsia" w:ascii="宋体" w:hAnsi="宋体" w:eastAsia="宋体" w:cs="宋体"/>
          <w:color w:val="auto"/>
          <w:sz w:val="24"/>
          <w:szCs w:val="24"/>
          <w:lang w:val="en-US" w:eastAsia="zh-CN"/>
        </w:rPr>
        <w:t>定期交由合肥创美环保科技有限公司安全处置。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lang w:val="en-US" w:eastAsia="zh-CN" w:bidi="ar-SA"/>
        </w:rPr>
        <w:t>危废库依托</w:t>
      </w:r>
      <w:r>
        <w:rPr>
          <w:rFonts w:hint="default" w:ascii="Times New Roman" w:hAnsi="Times New Roman" w:cs="Times New Roman"/>
          <w:bCs/>
          <w:color w:val="auto"/>
          <w:sz w:val="24"/>
          <w:szCs w:val="24"/>
          <w:lang w:val="en-US" w:eastAsia="zh-CN" w:bidi="ar-SA"/>
        </w:rPr>
        <w:t>厂区</w:t>
      </w:r>
      <w:r>
        <w:rPr>
          <w:rFonts w:hint="default" w:ascii="Times New Roman" w:hAnsi="Times New Roman" w:eastAsia="宋体" w:cs="Times New Roman"/>
          <w:bCs/>
          <w:color w:val="auto"/>
          <w:sz w:val="24"/>
          <w:szCs w:val="24"/>
          <w:lang w:val="en-US" w:eastAsia="zh-CN" w:bidi="ar-SA"/>
        </w:rPr>
        <w:t>现有</w:t>
      </w:r>
      <w:r>
        <w:rPr>
          <w:rFonts w:hint="default" w:ascii="Times New Roman" w:hAnsi="Times New Roman" w:cs="Times New Roman"/>
          <w:bCs/>
          <w:color w:val="auto"/>
          <w:sz w:val="24"/>
          <w:szCs w:val="24"/>
          <w:lang w:val="en-US" w:eastAsia="zh-CN" w:bidi="ar-SA"/>
        </w:rPr>
        <w:t>的</w:t>
      </w:r>
      <w:r>
        <w:rPr>
          <w:rFonts w:hint="default" w:ascii="Times New Roman" w:hAnsi="Times New Roman" w:eastAsia="宋体" w:cs="Times New Roman"/>
          <w:bCs/>
          <w:color w:val="auto"/>
          <w:sz w:val="24"/>
          <w:szCs w:val="24"/>
          <w:lang w:val="en-US" w:eastAsia="zh-CN" w:bidi="ar-SA"/>
        </w:rPr>
        <w:t>危废库，</w:t>
      </w:r>
      <w:r>
        <w:rPr>
          <w:rFonts w:hint="default" w:ascii="Times New Roman" w:hAnsi="Times New Roman" w:eastAsia="宋体" w:cs="Times New Roman"/>
          <w:color w:val="auto"/>
          <w:kern w:val="0"/>
          <w:sz w:val="24"/>
          <w:szCs w:val="24"/>
          <w:lang w:val="en-US" w:eastAsia="zh-CN" w:bidi="ar-SA"/>
        </w:rPr>
        <w:t>位于</w:t>
      </w:r>
      <w:r>
        <w:rPr>
          <w:rFonts w:hint="eastAsia" w:ascii="Times New Roman" w:hAnsi="Times New Roman" w:eastAsia="宋体" w:cs="Times New Roman"/>
          <w:color w:val="auto"/>
          <w:kern w:val="0"/>
          <w:sz w:val="24"/>
          <w:szCs w:val="24"/>
          <w:lang w:val="en-US" w:eastAsia="zh-CN" w:bidi="ar-SA"/>
        </w:rPr>
        <w:t>生产厂房外</w:t>
      </w:r>
      <w:r>
        <w:rPr>
          <w:rFonts w:hint="default" w:ascii="Times New Roman" w:hAnsi="Times New Roman" w:eastAsia="宋体" w:cs="Times New Roman"/>
          <w:bCs/>
          <w:color w:val="auto"/>
          <w:sz w:val="24"/>
          <w:szCs w:val="24"/>
          <w:lang w:val="en-US" w:eastAsia="zh-CN" w:bidi="ar-SA"/>
        </w:rPr>
        <w:t>西</w:t>
      </w:r>
      <w:r>
        <w:rPr>
          <w:rFonts w:hint="eastAsia" w:ascii="Times New Roman" w:hAnsi="Times New Roman" w:eastAsia="宋体" w:cs="Times New Roman"/>
          <w:bCs/>
          <w:color w:val="auto"/>
          <w:sz w:val="24"/>
          <w:szCs w:val="24"/>
          <w:lang w:val="en-US" w:eastAsia="zh-CN" w:bidi="ar-SA"/>
        </w:rPr>
        <w:t>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lang w:val="en-US" w:eastAsia="zh-CN" w:bidi="ar-SA"/>
        </w:rPr>
        <w:t>建筑面积约</w:t>
      </w:r>
      <w:r>
        <w:rPr>
          <w:rFonts w:hint="eastAsia" w:ascii="Times New Roman" w:hAnsi="Times New Roman" w:eastAsia="宋体" w:cs="Times New Roman"/>
          <w:bCs/>
          <w:color w:val="auto"/>
          <w:sz w:val="24"/>
          <w:szCs w:val="24"/>
          <w:lang w:val="en-US" w:eastAsia="zh-CN" w:bidi="ar-SA"/>
        </w:rPr>
        <w:t>10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eastAsia="宋体" w:cs="Times New Roman"/>
          <w:color w:val="auto"/>
          <w:kern w:val="0"/>
          <w:sz w:val="24"/>
          <w:szCs w:val="24"/>
          <w:lang w:val="en-US" w:eastAsia="zh-CN" w:bidi="ar-SA"/>
        </w:rPr>
        <w:t>，地面已做防腐防渗措施，已设置</w:t>
      </w:r>
      <w:r>
        <w:rPr>
          <w:rFonts w:hint="eastAsia" w:ascii="Times New Roman" w:hAnsi="Times New Roman" w:eastAsia="宋体" w:cs="Times New Roman"/>
          <w:color w:val="auto"/>
          <w:kern w:val="0"/>
          <w:sz w:val="24"/>
          <w:szCs w:val="24"/>
          <w:lang w:val="en-US" w:eastAsia="zh-CN" w:bidi="ar-SA"/>
        </w:rPr>
        <w:t>防泄漏托盘</w:t>
      </w:r>
      <w:r>
        <w:rPr>
          <w:rFonts w:hint="default" w:ascii="Times New Roman" w:hAnsi="Times New Roman" w:eastAsia="宋体" w:cs="Times New Roman"/>
          <w:color w:val="auto"/>
          <w:kern w:val="0"/>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b/>
          <w:bCs/>
          <w:color w:val="auto"/>
          <w:sz w:val="21"/>
          <w:szCs w:val="21"/>
          <w:lang w:eastAsia="zh-CN"/>
        </w:rPr>
      </w:pPr>
      <w:r>
        <w:rPr>
          <w:rFonts w:hint="eastAsia" w:ascii="Times New Roman" w:hAnsi="Times New Roman"/>
          <w:bCs/>
          <w:color w:val="auto"/>
          <w:sz w:val="24"/>
          <w:szCs w:val="24"/>
          <w:lang w:eastAsia="zh-CN"/>
        </w:rPr>
        <w:t>通过采取以上措施，</w:t>
      </w:r>
      <w:r>
        <w:rPr>
          <w:rFonts w:hint="default" w:ascii="Times New Roman" w:hAnsi="Times New Roman" w:eastAsia="宋体" w:cs="Times New Roman"/>
          <w:color w:val="auto"/>
          <w:sz w:val="24"/>
          <w:szCs w:val="24"/>
          <w:lang w:val="en-US" w:eastAsia="zh-CN"/>
        </w:rPr>
        <w:t>本项目</w:t>
      </w:r>
      <w:r>
        <w:rPr>
          <w:rFonts w:ascii="Times New Roman" w:hAnsi="Times New Roman" w:eastAsia="宋体"/>
          <w:color w:val="auto"/>
          <w:sz w:val="24"/>
          <w:szCs w:val="24"/>
          <w:lang w:eastAsia="zh-CN"/>
        </w:rPr>
        <w:t>产生的固体废物</w:t>
      </w:r>
      <w:r>
        <w:rPr>
          <w:rFonts w:hint="eastAsia" w:ascii="Times New Roman" w:hAnsi="Times New Roman"/>
          <w:bCs/>
          <w:color w:val="auto"/>
          <w:sz w:val="24"/>
          <w:szCs w:val="24"/>
          <w:lang w:eastAsia="zh-CN"/>
        </w:rPr>
        <w:t>均得到妥善处置。</w:t>
      </w:r>
      <w:bookmarkStart w:id="108" w:name="_Toc20797"/>
    </w:p>
    <w:p>
      <w:pPr>
        <w:ind w:firstLine="422" w:firstLineChars="200"/>
        <w:jc w:val="center"/>
        <w:rPr>
          <w:rFonts w:ascii="Times New Roman" w:hAnsi="Times New Roman" w:eastAsia="宋体"/>
          <w:b/>
          <w:bCs/>
          <w:color w:val="auto"/>
          <w:sz w:val="21"/>
          <w:szCs w:val="21"/>
          <w:lang w:val="en-US" w:eastAsia="zh-CN"/>
        </w:rPr>
      </w:pPr>
      <w:r>
        <w:rPr>
          <w:rFonts w:ascii="Times New Roman" w:hAnsi="Times New Roman" w:eastAsia="宋体"/>
          <w:b/>
          <w:bCs/>
          <w:color w:val="auto"/>
          <w:sz w:val="21"/>
          <w:szCs w:val="21"/>
          <w:lang w:eastAsia="zh-CN"/>
        </w:rPr>
        <w:t>表4.1-</w:t>
      </w:r>
      <w:r>
        <w:rPr>
          <w:rFonts w:hint="eastAsia" w:ascii="Times New Roman" w:hAnsi="Times New Roman" w:eastAsia="宋体"/>
          <w:b/>
          <w:bCs/>
          <w:color w:val="auto"/>
          <w:sz w:val="21"/>
          <w:szCs w:val="21"/>
          <w:lang w:eastAsia="zh-CN"/>
        </w:rPr>
        <w:t>4</w:t>
      </w:r>
      <w:r>
        <w:rPr>
          <w:rFonts w:hint="eastAsia" w:ascii="Times New Roman" w:hAnsi="Times New Roman" w:eastAsia="宋体"/>
          <w:b/>
          <w:bCs/>
          <w:color w:val="auto"/>
          <w:sz w:val="21"/>
          <w:szCs w:val="21"/>
          <w:lang w:val="en-US" w:eastAsia="zh-CN"/>
        </w:rPr>
        <w:t xml:space="preserve">  扩建项目区危险废物贮存、转移、处置落实情况一览表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2"/>
        <w:gridCol w:w="3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829" w:type="pct"/>
            <w:tcBorders>
              <w:tl2br w:val="nil"/>
              <w:tr2bl w:val="nil"/>
            </w:tcBorders>
            <w:noWrap w:val="0"/>
            <w:vAlign w:val="center"/>
          </w:tcPr>
          <w:p>
            <w:pPr>
              <w:widowControl/>
              <w:jc w:val="center"/>
              <w:rPr>
                <w:rFonts w:hint="eastAsia" w:ascii="Times New Roman" w:hAnsi="Times New Roman" w:eastAsia="宋体"/>
                <w:b/>
                <w:bCs/>
                <w:color w:val="auto"/>
                <w:sz w:val="21"/>
                <w:szCs w:val="21"/>
                <w:lang w:val="en-US" w:eastAsia="zh-CN"/>
              </w:rPr>
            </w:pPr>
            <w:r>
              <w:rPr>
                <w:rFonts w:hint="default" w:ascii="Times New Roman" w:hAnsi="Times New Roman" w:eastAsia="宋体" w:cs="Times New Roman"/>
                <w:b/>
                <w:bCs/>
                <w:color w:val="auto"/>
                <w:sz w:val="21"/>
                <w:szCs w:val="21"/>
              </w:rPr>
              <w:t>《危险废物贮存污染控制标准》（GB18597-20</w:t>
            </w:r>
            <w:r>
              <w:rPr>
                <w:rFonts w:hint="eastAsia" w:ascii="Times New Roman" w:hAnsi="Times New Roman" w:eastAsia="宋体" w:cs="Times New Roman"/>
                <w:b/>
                <w:bCs/>
                <w:color w:val="auto"/>
                <w:sz w:val="21"/>
                <w:szCs w:val="21"/>
                <w:lang w:val="en-US" w:eastAsia="zh-CN"/>
              </w:rPr>
              <w:t>23</w:t>
            </w:r>
            <w:r>
              <w:rPr>
                <w:rFonts w:hint="default" w:ascii="Times New Roman" w:hAnsi="Times New Roman" w:eastAsia="宋体" w:cs="Times New Roman"/>
                <w:b/>
                <w:bCs/>
                <w:color w:val="auto"/>
                <w:sz w:val="21"/>
                <w:szCs w:val="21"/>
              </w:rPr>
              <w:t>）</w:t>
            </w:r>
          </w:p>
        </w:tc>
        <w:tc>
          <w:tcPr>
            <w:tcW w:w="2170" w:type="pct"/>
            <w:tcBorders>
              <w:tl2br w:val="nil"/>
              <w:tr2bl w:val="nil"/>
            </w:tcBorders>
            <w:noWrap w:val="0"/>
            <w:vAlign w:val="center"/>
          </w:tcPr>
          <w:p>
            <w:pPr>
              <w:widowControl/>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829" w:type="pct"/>
            <w:tcBorders>
              <w:tl2br w:val="nil"/>
              <w:tr2bl w:val="nil"/>
            </w:tcBorders>
            <w:noWrap w:val="0"/>
            <w:vAlign w:val="center"/>
          </w:tcPr>
          <w:p>
            <w:pPr>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工程产生的危废装入容器内并且临时贮存设施应按仓库式设计，属危险废物的包装桶袋均须存放于</w:t>
            </w:r>
            <w:r>
              <w:rPr>
                <w:rFonts w:hint="eastAsia" w:ascii="Times New Roman" w:hAnsi="Times New Roman" w:eastAsia="宋体" w:cs="Times New Roman"/>
                <w:bCs/>
                <w:color w:val="auto"/>
                <w:sz w:val="21"/>
                <w:szCs w:val="21"/>
                <w:lang w:eastAsia="zh-CN"/>
              </w:rPr>
              <w:t>危废库</w:t>
            </w:r>
            <w:r>
              <w:rPr>
                <w:rFonts w:hint="default" w:ascii="Times New Roman" w:hAnsi="Times New Roman" w:eastAsia="宋体" w:cs="Times New Roman"/>
                <w:bCs/>
                <w:color w:val="auto"/>
                <w:sz w:val="21"/>
                <w:szCs w:val="21"/>
                <w:lang w:eastAsia="zh-CN"/>
              </w:rPr>
              <w:t>中</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eastAsia="zh-CN"/>
              </w:rPr>
              <w:t>严禁露天堆放，避免风吹日晒和雨淋造成污染，严禁危险废物混入非危险废物</w:t>
            </w:r>
          </w:p>
        </w:tc>
        <w:tc>
          <w:tcPr>
            <w:tcW w:w="2170" w:type="pct"/>
            <w:tcBorders>
              <w:tl2br w:val="nil"/>
              <w:tr2bl w:val="nil"/>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宋体" w:hAnsi="宋体" w:eastAsia="宋体" w:cs="宋体"/>
                <w:bCs/>
                <w:color w:val="auto"/>
                <w:sz w:val="21"/>
                <w:szCs w:val="21"/>
                <w:lang w:eastAsia="zh-CN"/>
              </w:rPr>
              <w:t>已落实。项目运营过程中产生的</w:t>
            </w:r>
            <w:r>
              <w:rPr>
                <w:rFonts w:hint="eastAsia" w:ascii="宋体" w:hAnsi="宋体" w:eastAsia="宋体" w:cs="宋体"/>
                <w:bCs/>
                <w:color w:val="auto"/>
                <w:sz w:val="21"/>
                <w:szCs w:val="21"/>
                <w:lang w:val="en-US" w:eastAsia="zh-CN"/>
              </w:rPr>
              <w:t>废活性炭、滤袋、槽液渣、漆渣、废油、污泥</w:t>
            </w:r>
            <w:r>
              <w:rPr>
                <w:rFonts w:hint="eastAsia" w:ascii="宋体" w:hAnsi="宋体" w:eastAsia="宋体" w:cs="宋体"/>
                <w:bCs/>
                <w:color w:val="auto"/>
                <w:sz w:val="21"/>
                <w:szCs w:val="21"/>
                <w:lang w:eastAsia="zh-CN"/>
              </w:rPr>
              <w:t>属于危险废物</w:t>
            </w:r>
            <w:r>
              <w:rPr>
                <w:rFonts w:hint="eastAsia" w:ascii="Times New Roman" w:hAnsi="Times New Roman" w:eastAsia="Calibri" w:cs="Times New Roman"/>
                <w:bCs/>
                <w:color w:val="auto"/>
                <w:sz w:val="21"/>
                <w:szCs w:val="21"/>
                <w:lang w:eastAsia="zh-CN"/>
              </w:rPr>
              <w:t>，集中收集后</w:t>
            </w:r>
            <w:r>
              <w:rPr>
                <w:rFonts w:hint="eastAsia" w:ascii="Times New Roman" w:hAnsi="Times New Roman"/>
                <w:bCs/>
                <w:color w:val="auto"/>
                <w:sz w:val="21"/>
                <w:szCs w:val="21"/>
                <w:lang w:eastAsia="zh-CN"/>
              </w:rPr>
              <w:t>暂存于危废库中，</w:t>
            </w:r>
            <w:r>
              <w:rPr>
                <w:rFonts w:hint="default" w:ascii="Times New Roman" w:hAnsi="Times New Roman" w:cs="Times New Roman"/>
                <w:bCs/>
                <w:color w:val="auto"/>
                <w:sz w:val="21"/>
                <w:szCs w:val="21"/>
                <w:lang w:eastAsia="zh-CN"/>
              </w:rPr>
              <w:t>危废库</w:t>
            </w: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lang w:eastAsia="zh-CN"/>
              </w:rPr>
              <w:t>生产车间</w:t>
            </w:r>
            <w:r>
              <w:rPr>
                <w:rFonts w:hint="eastAsia" w:ascii="Times New Roman" w:hAnsi="Times New Roman" w:eastAsia="宋体" w:cs="Times New Roman"/>
                <w:color w:val="auto"/>
                <w:sz w:val="21"/>
                <w:szCs w:val="21"/>
                <w:lang w:val="en-US" w:eastAsia="zh-CN"/>
              </w:rPr>
              <w:t>外</w:t>
            </w:r>
            <w:r>
              <w:rPr>
                <w:rFonts w:hint="default"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lang w:eastAsia="zh-CN"/>
              </w:rPr>
              <w:t>侧</w:t>
            </w:r>
            <w:r>
              <w:rPr>
                <w:rFonts w:hint="default" w:ascii="Times New Roman" w:hAnsi="Times New Roman" w:eastAsia="宋体" w:cs="Times New Roman"/>
                <w:color w:val="auto"/>
                <w:sz w:val="21"/>
                <w:szCs w:val="21"/>
              </w:rPr>
              <w:t>，建筑面积约</w:t>
            </w:r>
            <w:r>
              <w:rPr>
                <w:rFonts w:hint="eastAsia" w:ascii="Times New Roman" w:hAnsi="Times New Roman" w:eastAsia="宋体" w:cs="Times New Roman"/>
                <w:color w:val="auto"/>
                <w:sz w:val="21"/>
                <w:szCs w:val="21"/>
                <w:lang w:val="en-US" w:eastAsia="zh-CN"/>
              </w:rPr>
              <w:t>10m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Calibri" w:cs="Times New Roman"/>
                <w:bCs/>
                <w:color w:val="auto"/>
                <w:sz w:val="21"/>
                <w:szCs w:val="21"/>
                <w:lang w:eastAsia="zh-CN"/>
              </w:rPr>
              <w:t>，</w:t>
            </w:r>
            <w:r>
              <w:rPr>
                <w:rFonts w:hint="eastAsia" w:ascii="Times New Roman" w:hAnsi="Times New Roman" w:eastAsia="Calibri"/>
                <w:bCs/>
                <w:color w:val="auto"/>
                <w:sz w:val="21"/>
                <w:szCs w:val="21"/>
                <w:lang w:eastAsia="zh-CN"/>
              </w:rPr>
              <w:t>危险废物无</w:t>
            </w:r>
            <w:r>
              <w:rPr>
                <w:rFonts w:hint="default" w:ascii="Times New Roman" w:hAnsi="Times New Roman" w:eastAsia="Calibri"/>
                <w:bCs/>
                <w:color w:val="auto"/>
                <w:sz w:val="21"/>
                <w:szCs w:val="21"/>
                <w:lang w:eastAsia="zh-CN"/>
              </w:rPr>
              <w:t>露天存放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829" w:type="pct"/>
            <w:tcBorders>
              <w:tl2br w:val="nil"/>
              <w:tr2bl w:val="nil"/>
            </w:tcBorders>
            <w:noWrap w:val="0"/>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危险废物贮存设施都必须按GB15562.2的规定设置警示标志</w:t>
            </w:r>
          </w:p>
        </w:tc>
        <w:tc>
          <w:tcPr>
            <w:tcW w:w="2170" w:type="pct"/>
            <w:tcBorders>
              <w:tl2br w:val="nil"/>
              <w:tr2bl w:val="nil"/>
            </w:tcBorders>
            <w:noWrap w:val="0"/>
            <w:vAlign w:val="center"/>
          </w:tcPr>
          <w:p>
            <w:pPr>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已落实。已在危废库门口设置危废</w:t>
            </w:r>
            <w:r>
              <w:rPr>
                <w:rFonts w:hint="eastAsia" w:ascii="Times New Roman" w:hAnsi="Times New Roman" w:eastAsia="宋体" w:cs="Times New Roman"/>
                <w:bCs/>
                <w:color w:val="auto"/>
                <w:sz w:val="21"/>
                <w:szCs w:val="21"/>
                <w:lang w:val="en-US" w:eastAsia="zh-CN"/>
              </w:rPr>
              <w:t>库</w:t>
            </w:r>
            <w:r>
              <w:rPr>
                <w:rFonts w:hint="eastAsia" w:ascii="Times New Roman" w:hAnsi="Times New Roman" w:eastAsia="宋体" w:cs="Times New Roman"/>
                <w:bCs/>
                <w:color w:val="auto"/>
                <w:sz w:val="21"/>
                <w:szCs w:val="21"/>
                <w:lang w:eastAsia="zh-CN"/>
              </w:rPr>
              <w:t>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829" w:type="pct"/>
            <w:tcBorders>
              <w:tl2br w:val="nil"/>
              <w:tr2bl w:val="nil"/>
            </w:tcBorders>
            <w:noWrap w:val="0"/>
            <w:vAlign w:val="center"/>
          </w:tcPr>
          <w:p>
            <w:pPr>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贮存设施地面与裙脚要用坚固、防渗的材料建造，建筑材料必须与危险废物相容（耐酸性腐蚀）</w:t>
            </w:r>
          </w:p>
        </w:tc>
        <w:tc>
          <w:tcPr>
            <w:tcW w:w="2170" w:type="pct"/>
            <w:tcBorders>
              <w:tl2br w:val="nil"/>
              <w:tr2bl w:val="nil"/>
            </w:tcBorders>
            <w:noWrap w:val="0"/>
            <w:vAlign w:val="center"/>
          </w:tcPr>
          <w:p>
            <w:pPr>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已落实。危废库采用彩钢板搭建，地面做防腐防渗措施</w:t>
            </w:r>
          </w:p>
        </w:tc>
      </w:tr>
    </w:tbl>
    <w:p>
      <w:pPr>
        <w:jc w:val="center"/>
        <w:rPr>
          <w:rFonts w:ascii="Times New Roman" w:hAnsi="Times New Roman" w:eastAsia="宋体"/>
          <w:b/>
          <w:bCs/>
          <w:color w:val="auto"/>
          <w:sz w:val="21"/>
          <w:szCs w:val="21"/>
          <w:lang w:eastAsia="zh-CN"/>
        </w:rPr>
      </w:pPr>
      <w:r>
        <w:rPr>
          <w:rFonts w:ascii="Times New Roman" w:hAnsi="Times New Roman" w:eastAsia="宋体"/>
          <w:b/>
          <w:bCs/>
          <w:color w:val="auto"/>
          <w:sz w:val="21"/>
          <w:szCs w:val="21"/>
          <w:lang w:eastAsia="zh-CN"/>
        </w:rPr>
        <w:t>表4.1-</w:t>
      </w:r>
      <w:r>
        <w:rPr>
          <w:rFonts w:hint="eastAsia" w:ascii="Times New Roman" w:hAnsi="Times New Roman" w:eastAsia="宋体"/>
          <w:b/>
          <w:bCs/>
          <w:color w:val="auto"/>
          <w:sz w:val="21"/>
          <w:szCs w:val="21"/>
          <w:lang w:val="en-US" w:eastAsia="zh-CN"/>
        </w:rPr>
        <w:t>5  扩建</w:t>
      </w:r>
      <w:r>
        <w:rPr>
          <w:rFonts w:hint="eastAsia" w:ascii="Times New Roman" w:hAnsi="Times New Roman" w:eastAsia="宋体"/>
          <w:b/>
          <w:bCs/>
          <w:color w:val="auto"/>
          <w:sz w:val="21"/>
          <w:szCs w:val="21"/>
          <w:lang w:eastAsia="zh-CN"/>
        </w:rPr>
        <w:t>项目区</w:t>
      </w:r>
      <w:r>
        <w:rPr>
          <w:rFonts w:ascii="Times New Roman" w:hAnsi="Times New Roman" w:eastAsia="宋体"/>
          <w:b/>
          <w:bCs/>
          <w:color w:val="auto"/>
          <w:sz w:val="21"/>
          <w:szCs w:val="21"/>
          <w:lang w:eastAsia="zh-CN"/>
        </w:rPr>
        <w:t>固体废物处置措施一览表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842"/>
        <w:gridCol w:w="1079"/>
        <w:gridCol w:w="2521"/>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87"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分类</w:t>
            </w:r>
          </w:p>
        </w:tc>
        <w:tc>
          <w:tcPr>
            <w:tcW w:w="1004"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588"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1374" w:type="pct"/>
            <w:noWrap w:val="0"/>
            <w:vAlign w:val="center"/>
          </w:tcPr>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危废类别及代码</w:t>
            </w:r>
          </w:p>
        </w:tc>
        <w:tc>
          <w:tcPr>
            <w:tcW w:w="1645"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87"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一般固体废物</w:t>
            </w:r>
          </w:p>
        </w:tc>
        <w:tc>
          <w:tcPr>
            <w:tcW w:w="1004"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en-US" w:bidi="ar-SA"/>
              </w:rPr>
            </w:pPr>
            <w:r>
              <w:rPr>
                <w:rFonts w:hint="default" w:ascii="Times New Roman" w:hAnsi="Times New Roman" w:eastAsia="宋体" w:cs="Times New Roman"/>
                <w:b w:val="0"/>
                <w:bCs w:val="0"/>
                <w:color w:val="auto"/>
                <w:sz w:val="21"/>
                <w:szCs w:val="21"/>
                <w:highlight w:val="none"/>
                <w:vertAlign w:val="baseline"/>
                <w:lang w:val="en-US" w:eastAsia="zh-CN"/>
              </w:rPr>
              <w:t>边角料</w:t>
            </w:r>
          </w:p>
        </w:tc>
        <w:tc>
          <w:tcPr>
            <w:tcW w:w="588"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color w:val="auto"/>
                <w:spacing w:val="0"/>
                <w:sz w:val="21"/>
                <w:szCs w:val="21"/>
                <w:lang w:val="en-US" w:eastAsia="zh-CN"/>
              </w:rPr>
              <w:t>25</w:t>
            </w:r>
            <w:r>
              <w:rPr>
                <w:rFonts w:hint="default" w:ascii="Times New Roman" w:hAnsi="Times New Roman" w:eastAsia="宋体" w:cs="Times New Roman"/>
                <w:color w:val="auto"/>
                <w:spacing w:val="0"/>
                <w:sz w:val="21"/>
                <w:szCs w:val="21"/>
                <w:lang w:val="en-US" w:eastAsia="zh-CN"/>
              </w:rPr>
              <w:t>t/a</w:t>
            </w:r>
          </w:p>
        </w:tc>
        <w:tc>
          <w:tcPr>
            <w:tcW w:w="137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一般固废，336-001-06</w:t>
            </w:r>
          </w:p>
        </w:tc>
        <w:tc>
          <w:tcPr>
            <w:tcW w:w="1645" w:type="pct"/>
            <w:noWrap w:val="0"/>
            <w:vAlign w:val="center"/>
          </w:tcPr>
          <w:p>
            <w:pPr>
              <w:widowControl/>
              <w:spacing w:line="240" w:lineRule="auto"/>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统一收集，定期外售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87"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en-US" w:bidi="ar-SA"/>
              </w:rPr>
            </w:pPr>
            <w:r>
              <w:rPr>
                <w:rFonts w:hint="default" w:ascii="Times New Roman" w:hAnsi="Times New Roman" w:eastAsia="宋体" w:cs="Times New Roman"/>
                <w:color w:val="auto"/>
                <w:sz w:val="21"/>
                <w:szCs w:val="21"/>
              </w:rPr>
              <w:t>职工生活垃圾</w:t>
            </w:r>
          </w:p>
        </w:tc>
        <w:tc>
          <w:tcPr>
            <w:tcW w:w="100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生活垃圾</w:t>
            </w:r>
          </w:p>
        </w:tc>
        <w:tc>
          <w:tcPr>
            <w:tcW w:w="588"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1</w:t>
            </w:r>
            <w:r>
              <w:rPr>
                <w:rFonts w:hint="default" w:ascii="Times New Roman" w:hAnsi="Times New Roman" w:eastAsia="宋体" w:cs="Times New Roman"/>
                <w:color w:val="auto"/>
                <w:spacing w:val="0"/>
                <w:sz w:val="21"/>
                <w:szCs w:val="21"/>
                <w:lang w:val="en-US" w:eastAsia="zh-CN"/>
              </w:rPr>
              <w:t>t/a</w:t>
            </w:r>
          </w:p>
        </w:tc>
        <w:tc>
          <w:tcPr>
            <w:tcW w:w="137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64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实行袋装化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分类收集</w:t>
            </w:r>
            <w:r>
              <w:rPr>
                <w:rFonts w:hint="default" w:ascii="Times New Roman" w:hAnsi="Times New Roman" w:eastAsia="宋体" w:cs="Times New Roman"/>
                <w:color w:val="auto"/>
                <w:sz w:val="21"/>
                <w:szCs w:val="21"/>
              </w:rPr>
              <w:t>，统一收集后交由环卫部门</w:t>
            </w:r>
            <w:r>
              <w:rPr>
                <w:rFonts w:hint="default" w:ascii="Times New Roman" w:hAnsi="Times New Roman" w:eastAsia="宋体" w:cs="Times New Roman"/>
                <w:color w:val="auto"/>
                <w:sz w:val="21"/>
                <w:szCs w:val="21"/>
                <w:lang w:eastAsia="zh-CN"/>
              </w:rPr>
              <w:t>清运</w:t>
            </w:r>
            <w:r>
              <w:rPr>
                <w:rFonts w:hint="default" w:ascii="Times New Roman" w:hAnsi="Times New Roman" w:eastAsia="宋体" w:cs="Times New Roman"/>
                <w:color w:val="auto"/>
                <w:sz w:val="21"/>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87" w:type="pct"/>
            <w:vMerge w:val="restar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w:t>
            </w:r>
          </w:p>
        </w:tc>
        <w:tc>
          <w:tcPr>
            <w:tcW w:w="100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废活性炭、滤袋</w:t>
            </w:r>
          </w:p>
        </w:tc>
        <w:tc>
          <w:tcPr>
            <w:tcW w:w="588"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3.3</w:t>
            </w:r>
            <w:r>
              <w:rPr>
                <w:rFonts w:hint="default" w:ascii="Times New Roman" w:hAnsi="Times New Roman" w:eastAsia="宋体" w:cs="Times New Roman"/>
                <w:color w:val="auto"/>
                <w:spacing w:val="0"/>
                <w:sz w:val="21"/>
                <w:szCs w:val="21"/>
                <w:lang w:val="en-US" w:eastAsia="zh-CN"/>
              </w:rPr>
              <w:t>t/a</w:t>
            </w:r>
          </w:p>
        </w:tc>
        <w:tc>
          <w:tcPr>
            <w:tcW w:w="137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危险废物，HW49，900-039-49</w:t>
            </w:r>
          </w:p>
        </w:tc>
        <w:tc>
          <w:tcPr>
            <w:tcW w:w="1645" w:type="pct"/>
            <w:vMerge w:val="restar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Cs w:val="0"/>
                <w:color w:val="auto"/>
                <w:sz w:val="21"/>
                <w:szCs w:val="21"/>
                <w:highlight w:val="none"/>
                <w:lang w:eastAsia="zh-CN"/>
              </w:rPr>
              <w:t>暂存于危废暂存库，委托</w:t>
            </w:r>
            <w:r>
              <w:rPr>
                <w:rFonts w:hint="eastAsia" w:ascii="Times New Roman" w:hAnsi="Times New Roman" w:eastAsia="宋体" w:cs="Times New Roman"/>
                <w:bCs w:val="0"/>
                <w:color w:val="auto"/>
                <w:sz w:val="21"/>
                <w:szCs w:val="21"/>
                <w:highlight w:val="none"/>
                <w:lang w:val="en-US" w:eastAsia="zh-CN"/>
              </w:rPr>
              <w:t>合肥创美环保科技有限公司</w:t>
            </w:r>
            <w:r>
              <w:rPr>
                <w:rFonts w:hint="default" w:ascii="Times New Roman" w:hAnsi="Times New Roman" w:eastAsia="宋体" w:cs="Times New Roman"/>
                <w:bCs w:val="0"/>
                <w:color w:val="auto"/>
                <w:sz w:val="21"/>
                <w:szCs w:val="21"/>
                <w:highlight w:val="none"/>
                <w:lang w:eastAsia="zh-CN"/>
              </w:rPr>
              <w:t>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bookmarkStart w:id="109" w:name="_Toc8251"/>
            <w:bookmarkStart w:id="110" w:name="_Toc22862_WPSOffice_Level2"/>
            <w:bookmarkStart w:id="111" w:name="_Toc8599_WPSOffice_Level2"/>
            <w:bookmarkStart w:id="112" w:name="_Toc29696"/>
            <w:bookmarkStart w:id="113" w:name="_Toc22253"/>
          </w:p>
        </w:tc>
        <w:tc>
          <w:tcPr>
            <w:tcW w:w="100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槽液渣</w:t>
            </w:r>
          </w:p>
        </w:tc>
        <w:tc>
          <w:tcPr>
            <w:tcW w:w="588"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0.5</w:t>
            </w:r>
            <w:r>
              <w:rPr>
                <w:rFonts w:hint="default" w:ascii="Times New Roman" w:hAnsi="Times New Roman" w:eastAsia="宋体" w:cs="Times New Roman"/>
                <w:color w:val="auto"/>
                <w:spacing w:val="0"/>
                <w:sz w:val="21"/>
                <w:szCs w:val="21"/>
                <w:lang w:val="en-US" w:eastAsia="zh-CN"/>
              </w:rPr>
              <w:t>t/a</w:t>
            </w:r>
          </w:p>
        </w:tc>
        <w:tc>
          <w:tcPr>
            <w:tcW w:w="137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危险废物，HW</w:t>
            </w:r>
            <w:r>
              <w:rPr>
                <w:rFonts w:hint="eastAsia"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336-064-17</w:t>
            </w:r>
          </w:p>
        </w:tc>
        <w:tc>
          <w:tcPr>
            <w:tcW w:w="1645"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100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漆渣</w:t>
            </w:r>
          </w:p>
        </w:tc>
        <w:tc>
          <w:tcPr>
            <w:tcW w:w="588"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2</w:t>
            </w:r>
            <w:r>
              <w:rPr>
                <w:rFonts w:hint="default" w:ascii="Times New Roman" w:hAnsi="Times New Roman" w:eastAsia="宋体" w:cs="Times New Roman"/>
                <w:color w:val="auto"/>
                <w:spacing w:val="0"/>
                <w:sz w:val="21"/>
                <w:szCs w:val="21"/>
                <w:lang w:val="en-US" w:eastAsia="zh-CN"/>
              </w:rPr>
              <w:t>t/a</w:t>
            </w:r>
          </w:p>
        </w:tc>
        <w:tc>
          <w:tcPr>
            <w:tcW w:w="137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危险废物，HW</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，900-252-12</w:t>
            </w:r>
          </w:p>
        </w:tc>
        <w:tc>
          <w:tcPr>
            <w:tcW w:w="1645"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100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废油</w:t>
            </w:r>
          </w:p>
        </w:tc>
        <w:tc>
          <w:tcPr>
            <w:tcW w:w="588"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1</w:t>
            </w:r>
            <w:r>
              <w:rPr>
                <w:rFonts w:hint="default" w:ascii="Times New Roman" w:hAnsi="Times New Roman" w:eastAsia="宋体" w:cs="Times New Roman"/>
                <w:color w:val="auto"/>
                <w:spacing w:val="0"/>
                <w:sz w:val="21"/>
                <w:szCs w:val="21"/>
                <w:lang w:val="en-US" w:eastAsia="zh-CN"/>
              </w:rPr>
              <w:t>t/a</w:t>
            </w:r>
          </w:p>
        </w:tc>
        <w:tc>
          <w:tcPr>
            <w:tcW w:w="137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危险废物，HW</w:t>
            </w:r>
            <w:r>
              <w:rPr>
                <w:rFonts w:hint="eastAsia" w:ascii="Times New Roman" w:hAnsi="Times New Roman" w:eastAsia="宋体"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 xml:space="preserve">，900-210-08 </w:t>
            </w:r>
          </w:p>
        </w:tc>
        <w:tc>
          <w:tcPr>
            <w:tcW w:w="1645"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100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污泥</w:t>
            </w:r>
          </w:p>
        </w:tc>
        <w:tc>
          <w:tcPr>
            <w:tcW w:w="588" w:type="pct"/>
            <w:noWrap w:val="0"/>
            <w:vAlign w:val="center"/>
          </w:tcPr>
          <w:p>
            <w:pPr>
              <w:spacing w:line="240" w:lineRule="auto"/>
              <w:jc w:val="center"/>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0.03</w:t>
            </w:r>
            <w:r>
              <w:rPr>
                <w:rFonts w:hint="default" w:ascii="Times New Roman" w:hAnsi="Times New Roman" w:eastAsia="宋体" w:cs="Times New Roman"/>
                <w:color w:val="auto"/>
                <w:spacing w:val="0"/>
                <w:sz w:val="21"/>
                <w:szCs w:val="21"/>
                <w:lang w:val="en-US" w:eastAsia="zh-CN"/>
              </w:rPr>
              <w:t>t/a</w:t>
            </w:r>
          </w:p>
        </w:tc>
        <w:tc>
          <w:tcPr>
            <w:tcW w:w="1374"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危险废物，HW</w:t>
            </w:r>
            <w:r>
              <w:rPr>
                <w:rFonts w:hint="eastAsia"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336-064-17</w:t>
            </w:r>
          </w:p>
        </w:tc>
        <w:tc>
          <w:tcPr>
            <w:tcW w:w="1645" w:type="pct"/>
            <w:vMerge w:val="continue"/>
            <w:noWrap w:val="0"/>
            <w:vAlign w:val="center"/>
          </w:tcPr>
          <w:p>
            <w:pPr>
              <w:spacing w:line="240" w:lineRule="auto"/>
              <w:jc w:val="center"/>
              <w:rPr>
                <w:rFonts w:hint="eastAsia" w:ascii="宋体" w:hAnsi="宋体" w:eastAsia="宋体" w:cs="宋体"/>
                <w:color w:val="auto"/>
                <w:sz w:val="21"/>
                <w:szCs w:val="21"/>
                <w:lang w:eastAsia="zh-CN"/>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outlineLvl w:val="9"/>
        <w:rPr>
          <w:rFonts w:hint="default"/>
          <w:color w:val="auto"/>
          <w:sz w:val="24"/>
          <w:szCs w:val="24"/>
          <w:lang w:val="en-US" w:eastAsia="zh-CN"/>
        </w:rPr>
      </w:pPr>
      <w:r>
        <w:rPr>
          <w:rFonts w:hint="eastAsia" w:ascii="Calibri" w:eastAsia="Calibri"/>
          <w:color w:val="auto"/>
          <w:sz w:val="24"/>
          <w:szCs w:val="24"/>
          <w:lang w:val="en-US" w:eastAsia="zh-CN"/>
        </w:rPr>
        <w:t xml:space="preserve"> </w:t>
      </w:r>
      <w:r>
        <w:rPr>
          <w:rFonts w:hint="eastAsia" w:ascii="Calibri" w:eastAsia="Calibri"/>
          <w:color w:val="auto"/>
          <w:sz w:val="24"/>
          <w:szCs w:val="24"/>
          <w:lang w:val="en-US" w:eastAsia="zh-CN"/>
        </w:rPr>
        <w:drawing>
          <wp:inline distT="0" distB="0" distL="114300" distR="114300">
            <wp:extent cx="2801620" cy="2627630"/>
            <wp:effectExtent l="9525" t="9525" r="27305" b="10795"/>
            <wp:docPr id="76" name="图片 16" descr="C:\Users\Administrator\Desktop\微信图片_20230718090956.jpg微信图片_2023071809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descr="C:\Users\Administrator\Desktop\微信图片_20230718090956.jpg微信图片_20230718090956"/>
                    <pic:cNvPicPr>
                      <a:picLocks noChangeAspect="1"/>
                    </pic:cNvPicPr>
                  </pic:nvPicPr>
                  <pic:blipFill>
                    <a:blip r:embed="rId30"/>
                    <a:srcRect/>
                    <a:stretch>
                      <a:fillRect/>
                    </a:stretch>
                  </pic:blipFill>
                  <pic:spPr>
                    <a:xfrm>
                      <a:off x="0" y="0"/>
                      <a:ext cx="2801620" cy="2627630"/>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Calibri" w:eastAsia="Calibri"/>
          <w:color w:val="auto"/>
          <w:sz w:val="24"/>
          <w:szCs w:val="24"/>
          <w:lang w:val="en-US" w:eastAsia="zh-CN"/>
        </w:rPr>
        <w:t xml:space="preserve">  </w:t>
      </w:r>
      <w:r>
        <w:rPr>
          <w:rFonts w:hint="eastAsia"/>
          <w:color w:val="auto"/>
          <w:sz w:val="24"/>
          <w:szCs w:val="24"/>
          <w:lang w:val="en-US" w:eastAsia="zh-CN"/>
        </w:rPr>
        <w:t xml:space="preserve"> </w:t>
      </w:r>
      <w:r>
        <w:rPr>
          <w:rFonts w:hint="default"/>
          <w:color w:val="auto"/>
          <w:sz w:val="24"/>
          <w:szCs w:val="24"/>
          <w:lang w:val="en-US" w:eastAsia="zh-CN"/>
        </w:rPr>
        <w:drawing>
          <wp:inline distT="0" distB="0" distL="114300" distR="114300">
            <wp:extent cx="2494280" cy="2623185"/>
            <wp:effectExtent l="9525" t="9525" r="10795" b="15240"/>
            <wp:docPr id="77" name="图片 17" descr="C:\Users\Administrator\Desktop\微信图片_20230727113340.jpg微信图片_2023072711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descr="C:\Users\Administrator\Desktop\微信图片_20230727113340.jpg微信图片_20230727113340"/>
                    <pic:cNvPicPr>
                      <a:picLocks noChangeAspect="1"/>
                    </pic:cNvPicPr>
                  </pic:nvPicPr>
                  <pic:blipFill>
                    <a:blip r:embed="rId31"/>
                    <a:srcRect t="21077"/>
                    <a:stretch>
                      <a:fillRect/>
                    </a:stretch>
                  </pic:blipFill>
                  <pic:spPr>
                    <a:xfrm>
                      <a:off x="0" y="0"/>
                      <a:ext cx="2494280" cy="26231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1193" w:firstLineChars="600"/>
        <w:textAlignment w:val="auto"/>
        <w:outlineLvl w:val="9"/>
        <w:rPr>
          <w:rFonts w:hint="default" w:ascii="Times New Roman" w:hAnsi="Times New Roman"/>
          <w:b/>
          <w:bCs/>
          <w:color w:val="auto"/>
          <w:sz w:val="24"/>
          <w:szCs w:val="24"/>
          <w:lang w:val="en-US" w:eastAsia="zh-CN"/>
        </w:rPr>
      </w:pPr>
      <w:r>
        <w:rPr>
          <w:rFonts w:hint="eastAsia" w:ascii="Times New Roman" w:hAnsi="Times New Roman" w:eastAsia="宋体"/>
          <w:b/>
          <w:bCs/>
          <w:color w:val="auto"/>
          <w:spacing w:val="-6"/>
          <w:sz w:val="21"/>
          <w:szCs w:val="21"/>
          <w:lang w:val="en-US" w:eastAsia="zh-CN"/>
        </w:rPr>
        <w:t>图</w:t>
      </w:r>
      <w:r>
        <w:rPr>
          <w:rFonts w:hint="eastAsia" w:ascii="Times New Roman" w:hAnsi="Times New Roman" w:eastAsia="宋体"/>
          <w:b/>
          <w:bCs/>
          <w:color w:val="auto"/>
          <w:sz w:val="21"/>
          <w:szCs w:val="21"/>
          <w:lang w:val="en-US" w:eastAsia="zh-CN"/>
        </w:rPr>
        <w:t xml:space="preserve">4.1-6  </w:t>
      </w:r>
      <w:r>
        <w:rPr>
          <w:rFonts w:hint="eastAsia" w:ascii="Times New Roman" w:hAnsi="Times New Roman" w:eastAsia="宋体"/>
          <w:b/>
          <w:bCs/>
          <w:color w:val="auto"/>
          <w:spacing w:val="-6"/>
          <w:sz w:val="21"/>
          <w:szCs w:val="21"/>
          <w:lang w:val="en-US" w:eastAsia="zh-CN"/>
        </w:rPr>
        <w:t xml:space="preserve">危废库外部标识图                       </w:t>
      </w:r>
      <w:r>
        <w:rPr>
          <w:rFonts w:hint="eastAsia" w:ascii="Times New Roman" w:hAnsi="Times New Roman" w:eastAsia="宋体"/>
          <w:b/>
          <w:bCs/>
          <w:color w:val="auto"/>
          <w:sz w:val="21"/>
          <w:szCs w:val="21"/>
          <w:lang w:val="en-US" w:eastAsia="zh-CN"/>
        </w:rPr>
        <w:t>4.1-7</w:t>
      </w:r>
      <w:r>
        <w:rPr>
          <w:rFonts w:hint="eastAsia" w:ascii="Times New Roman" w:hAnsi="Times New Roman" w:eastAsia="宋体"/>
          <w:b/>
          <w:bCs/>
          <w:color w:val="auto"/>
          <w:spacing w:val="-6"/>
          <w:sz w:val="21"/>
          <w:szCs w:val="21"/>
          <w:lang w:val="en-US" w:eastAsia="zh-CN"/>
        </w:rPr>
        <w:t xml:space="preserve">  危废库内部 </w:t>
      </w:r>
    </w:p>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outlineLvl w:val="1"/>
        <w:rPr>
          <w:rFonts w:hint="default" w:ascii="Times New Roman" w:hAnsi="Times New Roman" w:eastAsia="宋体" w:cs="Times New Roman"/>
          <w:b/>
          <w:bCs/>
          <w:color w:val="auto"/>
          <w:sz w:val="24"/>
          <w:szCs w:val="24"/>
          <w:lang w:val="en-US" w:eastAsia="zh-CN" w:bidi="ar-SA"/>
        </w:rPr>
      </w:pPr>
      <w:bookmarkStart w:id="114" w:name="_Toc8794"/>
      <w:r>
        <w:rPr>
          <w:rFonts w:hint="default" w:ascii="Times New Roman" w:hAnsi="Times New Roman" w:eastAsia="宋体" w:cs="Times New Roman"/>
          <w:b/>
          <w:bCs/>
          <w:color w:val="auto"/>
          <w:sz w:val="24"/>
          <w:szCs w:val="24"/>
          <w:lang w:val="en-US" w:eastAsia="zh-CN" w:bidi="ar-SA"/>
        </w:rPr>
        <w:t>4.2其他环境保护设施</w:t>
      </w:r>
      <w:bookmarkEnd w:id="109"/>
      <w:bookmarkEnd w:id="110"/>
      <w:bookmarkEnd w:id="111"/>
      <w:bookmarkEnd w:id="114"/>
    </w:p>
    <w:p>
      <w:pPr>
        <w:keepNext w:val="0"/>
        <w:keepLines w:val="0"/>
        <w:pageBreakBefore w:val="0"/>
        <w:widowControl w:val="0"/>
        <w:kinsoku/>
        <w:wordWrap/>
        <w:overflowPunct/>
        <w:topLinePunct w:val="0"/>
        <w:autoSpaceDE/>
        <w:autoSpaceDN/>
        <w:bidi w:val="0"/>
        <w:adjustRightInd/>
        <w:snapToGrid/>
        <w:spacing w:before="156" w:beforeLines="50" w:line="240" w:lineRule="auto"/>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4.</w:t>
      </w:r>
      <w:r>
        <w:rPr>
          <w:rFonts w:hint="default" w:ascii="Times New Roman" w:hAnsi="Times New Roman" w:eastAsia="宋体" w:cs="Times New Roman"/>
          <w:b/>
          <w:bCs/>
          <w:color w:val="auto"/>
          <w:sz w:val="24"/>
          <w:szCs w:val="24"/>
          <w:lang w:val="en-US" w:eastAsia="zh-CN"/>
        </w:rPr>
        <w:t>2.1</w:t>
      </w:r>
      <w:r>
        <w:rPr>
          <w:rFonts w:hint="default" w:ascii="Times New Roman" w:hAnsi="Times New Roman" w:eastAsia="宋体" w:cs="Times New Roman"/>
          <w:b/>
          <w:bCs/>
          <w:color w:val="auto"/>
          <w:sz w:val="24"/>
          <w:szCs w:val="24"/>
          <w:lang w:eastAsia="zh-CN"/>
        </w:rPr>
        <w:t>环境风险防范设施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0" w:firstLineChars="0"/>
        <w:jc w:val="both"/>
        <w:textAlignment w:val="auto"/>
        <w:outlineLvl w:val="9"/>
        <w:rPr>
          <w:rFonts w:hint="eastAsia" w:ascii="Times New Roman" w:hAnsi="Times New Roman" w:eastAsia="宋体" w:cs="Times New Roman"/>
          <w:color w:val="auto"/>
          <w:kern w:val="0"/>
          <w:sz w:val="24"/>
          <w:szCs w:val="24"/>
          <w:lang w:val="zh-CN" w:eastAsia="zh-CN" w:bidi="ar-SA"/>
        </w:rPr>
      </w:pPr>
      <w:bookmarkStart w:id="115" w:name="_Toc32418"/>
      <w:bookmarkStart w:id="116" w:name="_Toc11968"/>
      <w:bookmarkStart w:id="117" w:name="_Toc22984"/>
      <w:bookmarkStart w:id="118" w:name="_Toc24369_WPSOffice_Level2"/>
      <w:bookmarkStart w:id="119" w:name="_Toc29233_WPSOffice_Level2"/>
      <w:r>
        <w:rPr>
          <w:rFonts w:hint="eastAsia" w:ascii="Times New Roman" w:hAnsi="Times New Roman" w:eastAsia="宋体" w:cs="Times New Roman"/>
          <w:b/>
          <w:bCs/>
          <w:color w:val="auto"/>
          <w:sz w:val="24"/>
          <w:lang w:val="en-US" w:eastAsia="zh-CN"/>
        </w:rPr>
        <w:t>1、</w:t>
      </w:r>
      <w:r>
        <w:rPr>
          <w:rFonts w:hint="eastAsia" w:ascii="Times New Roman" w:hAnsi="Times New Roman" w:eastAsia="宋体" w:cs="Times New Roman"/>
          <w:color w:val="auto"/>
          <w:kern w:val="0"/>
          <w:sz w:val="24"/>
          <w:szCs w:val="24"/>
          <w:lang w:val="en-US" w:eastAsia="zh-CN" w:bidi="ar-SA"/>
        </w:rPr>
        <w:t>本</w:t>
      </w:r>
      <w:r>
        <w:rPr>
          <w:rFonts w:hint="eastAsia" w:ascii="Times New Roman" w:hAnsi="Times New Roman" w:eastAsia="宋体" w:cs="Times New Roman"/>
          <w:color w:val="auto"/>
          <w:kern w:val="0"/>
          <w:sz w:val="24"/>
          <w:szCs w:val="24"/>
          <w:lang w:val="zh-CN" w:eastAsia="zh-CN" w:bidi="ar-SA"/>
        </w:rPr>
        <w:t>项目区</w:t>
      </w:r>
      <w:r>
        <w:rPr>
          <w:rFonts w:hint="eastAsia" w:ascii="Times New Roman" w:hAnsi="Times New Roman" w:eastAsia="宋体" w:cs="Times New Roman"/>
          <w:color w:val="auto"/>
          <w:kern w:val="0"/>
          <w:sz w:val="24"/>
          <w:szCs w:val="24"/>
          <w:lang w:val="en-US" w:eastAsia="zh-CN" w:bidi="ar-SA"/>
        </w:rPr>
        <w:t>已</w:t>
      </w:r>
      <w:r>
        <w:rPr>
          <w:rFonts w:hint="eastAsia" w:ascii="Times New Roman" w:hAnsi="Times New Roman" w:eastAsia="宋体" w:cs="Times New Roman"/>
          <w:color w:val="auto"/>
          <w:kern w:val="0"/>
          <w:sz w:val="24"/>
          <w:szCs w:val="24"/>
          <w:lang w:val="zh-CN" w:eastAsia="zh-CN" w:bidi="ar-SA"/>
        </w:rPr>
        <w:t>按要求采取分区防渗措施。对车间脱脂前处理、危废库、化学品库、污水处理站、污水管道等区域实行重点防渗，并加强生产管理，防治污染地下水和土壤。</w:t>
      </w:r>
      <w:r>
        <w:rPr>
          <w:rFonts w:hint="eastAsia" w:ascii="Times New Roman" w:hAnsi="Times New Roman" w:eastAsia="宋体" w:cs="Times New Roman"/>
          <w:color w:val="auto"/>
          <w:sz w:val="24"/>
          <w:szCs w:val="28"/>
          <w:lang w:val="en-US" w:eastAsia="zh-CN" w:bidi="ar-SA"/>
        </w:rPr>
        <w:t>生产线、东侧原料区、危废间已纳入重点防渗区域。</w:t>
      </w:r>
    </w:p>
    <w:bookmarkEnd w:id="115"/>
    <w:bookmarkEnd w:id="116"/>
    <w:p>
      <w:pPr>
        <w:spacing w:line="360" w:lineRule="auto"/>
        <w:ind w:left="0" w:leftChars="0" w:firstLine="0" w:firstLineChars="0"/>
        <w:jc w:val="both"/>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kern w:val="0"/>
          <w:sz w:val="24"/>
          <w:lang w:val="en-US" w:eastAsia="zh-CN"/>
        </w:rPr>
        <w:t>事故废水收集措施</w:t>
      </w:r>
    </w:p>
    <w:p>
      <w:pPr>
        <w:spacing w:line="360" w:lineRule="auto"/>
        <w:ind w:left="0" w:leftChars="0" w:firstLine="480" w:firstLineChars="200"/>
        <w:jc w:val="both"/>
        <w:rPr>
          <w:rFonts w:hint="eastAsia" w:ascii="Times New Roman" w:hAnsi="Times New Roman" w:eastAsia="宋体" w:cs="Times New Roman"/>
          <w:b w:val="0"/>
          <w:bCs w:val="0"/>
          <w:color w:val="auto"/>
          <w:kern w:val="0"/>
          <w:sz w:val="24"/>
          <w:szCs w:val="28"/>
          <w:lang w:val="en-US" w:eastAsia="zh-CN" w:bidi="ar-SA"/>
        </w:rPr>
      </w:pPr>
      <w:r>
        <w:rPr>
          <w:rFonts w:hint="eastAsia" w:ascii="Times New Roman" w:hAnsi="Times New Roman" w:eastAsia="宋体" w:cs="Times New Roman"/>
          <w:color w:val="auto"/>
          <w:kern w:val="0"/>
          <w:sz w:val="24"/>
          <w:lang w:val="en-US" w:eastAsia="zh-CN"/>
        </w:rPr>
        <w:t>本项目环评中要求建设65m</w:t>
      </w:r>
      <w:r>
        <w:rPr>
          <w:rFonts w:hint="eastAsia" w:ascii="Times New Roman" w:hAnsi="Times New Roman" w:eastAsia="宋体" w:cs="Times New Roman"/>
          <w:color w:val="auto"/>
          <w:kern w:val="0"/>
          <w:sz w:val="24"/>
          <w:vertAlign w:val="superscript"/>
          <w:lang w:val="en-US" w:eastAsia="zh-CN"/>
        </w:rPr>
        <w:t>3</w:t>
      </w:r>
      <w:r>
        <w:rPr>
          <w:rFonts w:hint="eastAsia" w:ascii="Times New Roman" w:hAnsi="Times New Roman" w:eastAsia="宋体" w:cs="Times New Roman"/>
          <w:color w:val="auto"/>
          <w:kern w:val="0"/>
          <w:sz w:val="24"/>
          <w:lang w:val="en-US" w:eastAsia="zh-CN"/>
        </w:rPr>
        <w:t>事故应急池</w:t>
      </w:r>
      <w:r>
        <w:rPr>
          <w:rFonts w:hint="eastAsia" w:ascii="Times New Roman" w:hAnsi="Times New Roman" w:eastAsia="宋体" w:cs="Times New Roman"/>
          <w:color w:val="auto"/>
          <w:spacing w:val="8"/>
          <w:sz w:val="24"/>
          <w:szCs w:val="24"/>
          <w:lang w:eastAsia="zh-CN"/>
        </w:rPr>
        <w:t>（</w:t>
      </w:r>
      <w:r>
        <w:rPr>
          <w:rFonts w:hint="eastAsia" w:ascii="Times New Roman" w:hAnsi="Times New Roman" w:eastAsia="宋体" w:cs="Times New Roman"/>
          <w:color w:val="auto"/>
          <w:spacing w:val="8"/>
          <w:sz w:val="24"/>
          <w:szCs w:val="24"/>
          <w:lang w:val="en-US" w:eastAsia="zh-CN"/>
        </w:rPr>
        <w:t>5m</w:t>
      </w:r>
      <w:r>
        <w:rPr>
          <w:rFonts w:hint="default" w:ascii="Times New Roman" w:hAnsi="Times New Roman" w:eastAsia="Times New Roman" w:cs="Times New Roman"/>
          <w:color w:val="auto"/>
          <w:spacing w:val="8"/>
          <w:sz w:val="24"/>
          <w:szCs w:val="24"/>
        </w:rPr>
        <w:t>×</w:t>
      </w:r>
      <w:r>
        <w:rPr>
          <w:rFonts w:hint="eastAsia" w:ascii="Times New Roman" w:hAnsi="Times New Roman" w:eastAsia="宋体" w:cs="Times New Roman"/>
          <w:color w:val="auto"/>
          <w:spacing w:val="8"/>
          <w:sz w:val="24"/>
          <w:szCs w:val="24"/>
          <w:lang w:val="en-US" w:eastAsia="zh-CN"/>
        </w:rPr>
        <w:t>2.6m</w:t>
      </w:r>
      <w:r>
        <w:rPr>
          <w:rFonts w:hint="default" w:ascii="Times New Roman" w:hAnsi="Times New Roman" w:eastAsia="Times New Roman" w:cs="Times New Roman"/>
          <w:color w:val="auto"/>
          <w:spacing w:val="8"/>
          <w:sz w:val="24"/>
          <w:szCs w:val="24"/>
        </w:rPr>
        <w:t>×</w:t>
      </w:r>
      <w:r>
        <w:rPr>
          <w:rFonts w:hint="eastAsia" w:ascii="Times New Roman" w:hAnsi="Times New Roman" w:eastAsia="宋体" w:cs="Times New Roman"/>
          <w:color w:val="auto"/>
          <w:spacing w:val="8"/>
          <w:sz w:val="24"/>
          <w:szCs w:val="24"/>
          <w:lang w:val="en-US" w:eastAsia="zh-CN"/>
        </w:rPr>
        <w:t>5</w:t>
      </w:r>
      <w:r>
        <w:rPr>
          <w:rFonts w:hint="default" w:ascii="Times New Roman" w:hAnsi="Times New Roman" w:eastAsia="Times New Roman" w:cs="Times New Roman"/>
          <w:color w:val="auto"/>
          <w:sz w:val="24"/>
          <w:szCs w:val="24"/>
        </w:rPr>
        <w:t>m</w:t>
      </w:r>
      <w:r>
        <w:rPr>
          <w:rFonts w:hint="eastAsia" w:ascii="Times New Roman" w:hAnsi="Times New Roman" w:eastAsia="宋体" w:cs="Times New Roman"/>
          <w:color w:val="auto"/>
          <w:spacing w:val="8"/>
          <w:sz w:val="24"/>
          <w:szCs w:val="24"/>
          <w:lang w:eastAsia="zh-CN"/>
        </w:rPr>
        <w:t>）</w:t>
      </w:r>
      <w:r>
        <w:rPr>
          <w:rFonts w:hint="default" w:ascii="Times New Roman" w:hAnsi="Times New Roman" w:eastAsia="宋体" w:cs="Times New Roman"/>
          <w:color w:val="auto"/>
          <w:sz w:val="24"/>
          <w:szCs w:val="24"/>
          <w:lang w:eastAsia="zh-CN"/>
        </w:rPr>
        <w:t>的应急事故池</w:t>
      </w:r>
      <w:r>
        <w:rPr>
          <w:rFonts w:hint="eastAsia" w:ascii="Times New Roman" w:hAnsi="Times New Roman" w:eastAsia="宋体" w:cs="Times New Roman"/>
          <w:color w:val="auto"/>
          <w:sz w:val="24"/>
          <w:szCs w:val="24"/>
          <w:lang w:val="en-US" w:eastAsia="zh-CN"/>
        </w:rPr>
        <w:t>和</w:t>
      </w:r>
      <w:r>
        <w:rPr>
          <w:rFonts w:hint="eastAsia" w:ascii="Times New Roman" w:hAnsi="Times New Roman" w:eastAsia="宋体" w:cs="Times New Roman"/>
          <w:b w:val="0"/>
          <w:bCs w:val="0"/>
          <w:color w:val="auto"/>
          <w:kern w:val="0"/>
          <w:sz w:val="24"/>
          <w:szCs w:val="28"/>
          <w:lang w:val="en-US" w:eastAsia="zh-CN" w:bidi="ar-SA"/>
        </w:rPr>
        <w:t>备用污水处理站。应急事故池和备用污水处理站均位于厂区东侧。</w:t>
      </w:r>
    </w:p>
    <w:p>
      <w:pPr>
        <w:spacing w:line="360" w:lineRule="auto"/>
        <w:ind w:left="0" w:leftChars="0" w:firstLine="480" w:firstLineChars="200"/>
        <w:jc w:val="both"/>
        <w:rPr>
          <w:rFonts w:hint="eastAsia"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当发生火灾爆炸事故时，开启应急消防系统，关闭雨水排口阀门，受污染的消防水将被</w:t>
      </w:r>
      <w:r>
        <w:rPr>
          <w:rFonts w:hint="eastAsia" w:ascii="Times New Roman" w:hAnsi="Times New Roman" w:eastAsia="宋体" w:cs="Times New Roman"/>
          <w:color w:val="auto"/>
          <w:kern w:val="0"/>
          <w:sz w:val="24"/>
          <w:lang w:val="en-US" w:eastAsia="zh-CN"/>
        </w:rPr>
        <w:t>收集</w:t>
      </w:r>
      <w:r>
        <w:rPr>
          <w:rFonts w:hint="default" w:ascii="Times New Roman" w:hAnsi="Times New Roman" w:eastAsia="宋体" w:cs="Times New Roman"/>
          <w:color w:val="auto"/>
          <w:kern w:val="0"/>
          <w:sz w:val="24"/>
          <w:lang w:val="en-US" w:eastAsia="zh-CN"/>
        </w:rPr>
        <w:t>在厂区</w:t>
      </w:r>
      <w:r>
        <w:rPr>
          <w:rFonts w:hint="eastAsia" w:ascii="Times New Roman" w:hAnsi="Times New Roman" w:eastAsia="宋体" w:cs="Times New Roman"/>
          <w:color w:val="auto"/>
          <w:kern w:val="0"/>
          <w:sz w:val="24"/>
          <w:lang w:val="en-US" w:eastAsia="zh-CN"/>
        </w:rPr>
        <w:t>应急事故池</w:t>
      </w:r>
      <w:r>
        <w:rPr>
          <w:rFonts w:hint="default" w:ascii="Times New Roman" w:hAnsi="Times New Roman" w:eastAsia="宋体" w:cs="Times New Roman"/>
          <w:color w:val="auto"/>
          <w:kern w:val="0"/>
          <w:sz w:val="24"/>
          <w:lang w:val="en-US" w:eastAsia="zh-CN"/>
        </w:rPr>
        <w:t>内</w:t>
      </w:r>
      <w:r>
        <w:rPr>
          <w:rFonts w:hint="eastAsia" w:ascii="Times New Roman" w:hAnsi="Times New Roman" w:eastAsia="宋体" w:cs="Times New Roman"/>
          <w:color w:val="auto"/>
          <w:kern w:val="0"/>
          <w:sz w:val="24"/>
          <w:lang w:val="en-US" w:eastAsia="zh-CN"/>
        </w:rPr>
        <w:t>，再通过备用污水处理站进行处理。</w:t>
      </w:r>
      <w:r>
        <w:rPr>
          <w:rFonts w:hint="default" w:ascii="Times New Roman" w:hAnsi="Times New Roman" w:eastAsia="宋体" w:cs="Times New Roman"/>
          <w:color w:val="auto"/>
          <w:kern w:val="0"/>
          <w:sz w:val="24"/>
          <w:lang w:val="en-US" w:eastAsia="zh-CN"/>
        </w:rPr>
        <w:t>事故状态下污染水不通过排水系统进入地表水体</w:t>
      </w:r>
      <w:r>
        <w:rPr>
          <w:rFonts w:hint="eastAsia" w:ascii="Times New Roman" w:hAnsi="Times New Roman" w:eastAsia="宋体" w:cs="Times New Roman"/>
          <w:color w:val="auto"/>
          <w:kern w:val="0"/>
          <w:sz w:val="24"/>
          <w:lang w:val="en-US" w:eastAsia="zh-CN"/>
        </w:rPr>
        <w:t>。</w:t>
      </w:r>
    </w:p>
    <w:p>
      <w:pPr>
        <w:numPr>
          <w:ilvl w:val="0"/>
          <w:numId w:val="0"/>
        </w:numPr>
        <w:spacing w:line="240" w:lineRule="auto"/>
        <w:ind w:firstLine="420" w:firstLineChars="200"/>
        <w:jc w:val="center"/>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1"/>
        </w:rPr>
        <mc:AlternateContent>
          <mc:Choice Requires="wps">
            <w:drawing>
              <wp:anchor distT="0" distB="0" distL="114300" distR="114300" simplePos="0" relativeHeight="251719680" behindDoc="0" locked="0" layoutInCell="1" allowOverlap="1">
                <wp:simplePos x="0" y="0"/>
                <wp:positionH relativeFrom="column">
                  <wp:posOffset>1681480</wp:posOffset>
                </wp:positionH>
                <wp:positionV relativeFrom="paragraph">
                  <wp:posOffset>585470</wp:posOffset>
                </wp:positionV>
                <wp:extent cx="1437640" cy="1536065"/>
                <wp:effectExtent l="13970" t="13970" r="15240" b="31115"/>
                <wp:wrapNone/>
                <wp:docPr id="52" name="椭圆 52"/>
                <wp:cNvGraphicFramePr/>
                <a:graphic xmlns:a="http://schemas.openxmlformats.org/drawingml/2006/main">
                  <a:graphicData uri="http://schemas.microsoft.com/office/word/2010/wordprocessingShape">
                    <wps:wsp>
                      <wps:cNvSpPr/>
                      <wps:spPr>
                        <a:xfrm>
                          <a:off x="0" y="0"/>
                          <a:ext cx="1437640" cy="1536065"/>
                        </a:xfrm>
                        <a:prstGeom prst="ellipse">
                          <a:avLst/>
                        </a:prstGeom>
                        <a:noFill/>
                        <a:ln w="28575" cap="flat" cmpd="sng">
                          <a:solidFill>
                            <a:srgbClr val="FF0000"/>
                          </a:solidFill>
                          <a:prstDash val="solid"/>
                          <a:headEnd type="none" w="med" len="med"/>
                          <a:tailEnd type="none" w="med" len="med"/>
                        </a:ln>
                      </wps:spPr>
                      <wps:txbx>
                        <w:txbxContent>
                          <w:p>
                            <w:pPr>
                              <w:spacing w:line="360" w:lineRule="auto"/>
                              <w:ind w:firstLine="480" w:firstLineChars="200"/>
                              <w:jc w:val="both"/>
                              <w:rPr>
                                <w:rFonts w:ascii="Times New Roman" w:hAnsi="Times New Roman" w:eastAsia="宋体" w:cs="Times New Roman"/>
                                <w:sz w:val="24"/>
                              </w:rPr>
                            </w:pPr>
                          </w:p>
                        </w:txbxContent>
                      </wps:txbx>
                      <wps:bodyPr upright="1"/>
                    </wps:wsp>
                  </a:graphicData>
                </a:graphic>
              </wp:anchor>
            </w:drawing>
          </mc:Choice>
          <mc:Fallback>
            <w:pict>
              <v:shape id="_x0000_s1026" o:spid="_x0000_s1026" o:spt="3" type="#_x0000_t3" style="position:absolute;left:0pt;margin-left:132.4pt;margin-top:46.1pt;height:120.95pt;width:113.2pt;z-index:251719680;mso-width-relative:page;mso-height-relative:page;" filled="f" stroked="t" coordsize="21600,21600" o:gfxdata="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Cv8MfbAAAACgEAAA8AAAAAAAAAAQAgAAAAIgAAAGRycy9k&#10;b3ducmV2LnhtbFBLAQIUABQAAAAIAIdO4kDfSNZx/wEAAP0DAAAOAAAAAAAAAAEAIAAAACoBAABk&#10;cnMvZTJvRG9jLnhtbFBLBQYAAAAABgAGAFkBAACbBQAAAAA=&#10;">
                <v:fill on="f" focussize="0,0"/>
                <v:stroke weight="2.25pt" color="#FF0000" joinstyle="round"/>
                <v:imagedata o:title=""/>
                <o:lock v:ext="edit" aspectratio="f"/>
                <v:textbox>
                  <w:txbxContent>
                    <w:p>
                      <w:pPr>
                        <w:spacing w:line="360" w:lineRule="auto"/>
                        <w:ind w:firstLine="480" w:firstLineChars="200"/>
                        <w:jc w:val="both"/>
                        <w:rPr>
                          <w:rFonts w:ascii="Times New Roman" w:hAnsi="Times New Roman" w:eastAsia="宋体" w:cs="Times New Roman"/>
                          <w:sz w:val="24"/>
                        </w:rPr>
                      </w:pPr>
                    </w:p>
                  </w:txbxContent>
                </v:textbox>
              </v:shape>
            </w:pict>
          </mc:Fallback>
        </mc:AlternateContent>
      </w:r>
      <w:r>
        <w:rPr>
          <w:rFonts w:hint="default" w:ascii="Times New Roman" w:hAnsi="Times New Roman" w:eastAsia="宋体" w:cs="Times New Roman"/>
          <w:color w:val="auto"/>
          <w:sz w:val="24"/>
          <w:lang w:val="en-US" w:eastAsia="zh-CN"/>
        </w:rPr>
        <w:drawing>
          <wp:inline distT="0" distB="0" distL="114300" distR="114300">
            <wp:extent cx="2602865" cy="2345690"/>
            <wp:effectExtent l="9525" t="9525" r="16510" b="26035"/>
            <wp:docPr id="53" name="图片 3" descr="C:\Users\Administrator\Desktop\事故池.jpg事故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descr="C:\Users\Administrator\Desktop\事故池.jpg事故池"/>
                    <pic:cNvPicPr>
                      <a:picLocks noChangeAspect="1"/>
                    </pic:cNvPicPr>
                  </pic:nvPicPr>
                  <pic:blipFill>
                    <a:blip r:embed="rId23"/>
                    <a:srcRect l="34153" t="33150" r="24586"/>
                    <a:stretch>
                      <a:fillRect/>
                    </a:stretch>
                  </pic:blipFill>
                  <pic:spPr>
                    <a:xfrm>
                      <a:off x="0" y="0"/>
                      <a:ext cx="2602865" cy="23456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widowControl/>
        <w:suppressLineNumbers w:val="0"/>
        <w:spacing w:line="240" w:lineRule="auto"/>
        <w:ind w:firstLine="414" w:firstLineChars="200"/>
        <w:jc w:val="center"/>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spacing w:val="-2"/>
          <w:sz w:val="21"/>
          <w:szCs w:val="21"/>
          <w:lang w:val="en-US" w:eastAsia="zh-CN" w:bidi="ar-SA"/>
        </w:rPr>
        <w:t>图</w:t>
      </w:r>
      <w:r>
        <w:rPr>
          <w:rFonts w:hint="eastAsia" w:ascii="Times New Roman" w:hAnsi="Times New Roman" w:eastAsia="宋体" w:cs="Times New Roman"/>
          <w:b/>
          <w:bCs/>
          <w:color w:val="auto"/>
          <w:spacing w:val="-2"/>
          <w:sz w:val="21"/>
          <w:szCs w:val="21"/>
          <w:lang w:val="en-US" w:eastAsia="zh-CN" w:bidi="ar-SA"/>
        </w:rPr>
        <w:t>4.1-8</w:t>
      </w:r>
      <w:r>
        <w:rPr>
          <w:rFonts w:hint="default" w:ascii="Times New Roman" w:hAnsi="Times New Roman" w:eastAsia="宋体" w:cs="Times New Roman"/>
          <w:b/>
          <w:bCs/>
          <w:color w:val="auto"/>
          <w:spacing w:val="-2"/>
          <w:sz w:val="21"/>
          <w:szCs w:val="21"/>
          <w:lang w:val="en-US" w:eastAsia="zh-CN" w:bidi="ar-SA"/>
        </w:rPr>
        <w:t xml:space="preserve"> </w:t>
      </w:r>
      <w:r>
        <w:rPr>
          <w:rFonts w:hint="eastAsia" w:ascii="Times New Roman" w:hAnsi="Times New Roman" w:eastAsia="宋体" w:cs="Times New Roman"/>
          <w:b/>
          <w:bCs/>
          <w:color w:val="auto"/>
          <w:spacing w:val="-2"/>
          <w:sz w:val="21"/>
          <w:szCs w:val="21"/>
          <w:lang w:val="en-US" w:eastAsia="zh-CN" w:bidi="ar-SA"/>
        </w:rPr>
        <w:t>应急事故池</w:t>
      </w:r>
    </w:p>
    <w:bookmarkEnd w:id="117"/>
    <w:p>
      <w:pPr>
        <w:keepNext w:val="0"/>
        <w:keepLines w:val="0"/>
        <w:pageBreakBefore w:val="0"/>
        <w:widowControl w:val="0"/>
        <w:kinsoku/>
        <w:wordWrap/>
        <w:overflowPunct/>
        <w:topLinePunct w:val="0"/>
        <w:autoSpaceDE/>
        <w:autoSpaceDN/>
        <w:bidi w:val="0"/>
        <w:adjustRightInd/>
        <w:snapToGrid/>
        <w:spacing w:before="156" w:beforeLines="50" w:line="360" w:lineRule="auto"/>
        <w:ind w:left="0" w:leftChars="0" w:firstLine="0" w:firstLineChars="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2.2规范化排污口、监测设施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公司已设置规范化废气排放口和废水排放口，废水、废气排放口均已贴标识，废气排气筒已开孔。如下图所示：</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4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2"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both"/>
              <w:rPr>
                <w:rFonts w:hint="default" w:ascii="Times New Roman" w:hAnsi="Times New Roman" w:eastAsia="宋体" w:cs="Times New Roman"/>
                <w:b/>
                <w:bCs/>
                <w:color w:val="auto"/>
                <w:sz w:val="21"/>
                <w:szCs w:val="21"/>
                <w:lang w:val="en-US" w:eastAsia="zh-CN"/>
              </w:rPr>
            </w:pPr>
            <w:r>
              <w:rPr>
                <w:color w:val="auto"/>
                <w:sz w:val="24"/>
              </w:rPr>
              <mc:AlternateContent>
                <mc:Choice Requires="wps">
                  <w:drawing>
                    <wp:anchor distT="0" distB="0" distL="114300" distR="114300" simplePos="0" relativeHeight="251726848" behindDoc="0" locked="0" layoutInCell="1" allowOverlap="1">
                      <wp:simplePos x="0" y="0"/>
                      <wp:positionH relativeFrom="column">
                        <wp:posOffset>849630</wp:posOffset>
                      </wp:positionH>
                      <wp:positionV relativeFrom="paragraph">
                        <wp:posOffset>977265</wp:posOffset>
                      </wp:positionV>
                      <wp:extent cx="295275" cy="447675"/>
                      <wp:effectExtent l="13970" t="13970" r="14605" b="14605"/>
                      <wp:wrapNone/>
                      <wp:docPr id="65" name="矩形 65"/>
                      <wp:cNvGraphicFramePr/>
                      <a:graphic xmlns:a="http://schemas.openxmlformats.org/drawingml/2006/main">
                        <a:graphicData uri="http://schemas.microsoft.com/office/word/2010/wordprocessingShape">
                          <wps:wsp>
                            <wps:cNvSpPr/>
                            <wps:spPr>
                              <a:xfrm>
                                <a:off x="2004060" y="3124835"/>
                                <a:ext cx="295275"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9pt;margin-top:76.95pt;height:35.25pt;width:23.25pt;z-index:251726848;v-text-anchor:middle;mso-width-relative:page;mso-height-relative:page;" filled="f" stroked="t" coordsize="21600,21600" o:gfxdata="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g1KqA2QAAAAsBAAAPAAAAAAAAAAEAIAAAACIAAABk&#10;cnMvZG93bnJldi54bWxQSwECFAAUAAAACACHTuJA9V9i13cCAADYBAAADgAAAAAAAAABACAAAAAo&#10;AQAAZHJzL2Uyb0RvYy54bWxQSwUGAAAAAAYABgBZAQAAEQYAAAAA&#10;">
                      <v:fill on="f" focussize="0,0"/>
                      <v:stroke weight="2.25pt" color="#FF0000 [3204]" miterlimit="8" joinstyle="miter"/>
                      <v:imagedata o:title=""/>
                      <o:lock v:ext="edit" aspectratio="f"/>
                    </v:rect>
                  </w:pict>
                </mc:Fallback>
              </mc:AlternateContent>
            </w:r>
            <w:r>
              <w:rPr>
                <w:rFonts w:hint="default" w:ascii="Times New Roman" w:hAnsi="Times New Roman" w:eastAsia="宋体" w:cs="Times New Roman"/>
                <w:bCs/>
                <w:color w:val="auto"/>
                <w:sz w:val="24"/>
                <w:szCs w:val="24"/>
                <w:lang w:val="en-US" w:eastAsia="zh-CN"/>
              </w:rPr>
              <w:drawing>
                <wp:anchor distT="0" distB="0" distL="114300" distR="114300" simplePos="0" relativeHeight="251666432" behindDoc="0" locked="0" layoutInCell="1" allowOverlap="1">
                  <wp:simplePos x="0" y="0"/>
                  <wp:positionH relativeFrom="column">
                    <wp:posOffset>-41910</wp:posOffset>
                  </wp:positionH>
                  <wp:positionV relativeFrom="paragraph">
                    <wp:posOffset>323850</wp:posOffset>
                  </wp:positionV>
                  <wp:extent cx="2755265" cy="2305050"/>
                  <wp:effectExtent l="9525" t="9525" r="9525" b="16510"/>
                  <wp:wrapTopAndBottom/>
                  <wp:docPr id="88" name="图片 19" descr="C:\Users\Administrator\Desktop\微信图片_20230711163828.jpg微信图片_2023071116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9" descr="C:\Users\Administrator\Desktop\微信图片_20230711163828.jpg微信图片_20230711163828"/>
                          <pic:cNvPicPr>
                            <a:picLocks noChangeAspect="1"/>
                          </pic:cNvPicPr>
                        </pic:nvPicPr>
                        <pic:blipFill>
                          <a:blip r:embed="rId32"/>
                          <a:srcRect/>
                          <a:stretch>
                            <a:fillRect/>
                          </a:stretch>
                        </pic:blipFill>
                        <pic:spPr>
                          <a:xfrm rot="5400000">
                            <a:off x="0" y="0"/>
                            <a:ext cx="2755265" cy="2305050"/>
                          </a:xfrm>
                          <a:prstGeom prst="rect">
                            <a:avLst/>
                          </a:prstGeom>
                          <a:noFill/>
                          <a:ln w="9525" cap="flat" cmpd="sng">
                            <a:solidFill>
                              <a:srgbClr val="000000"/>
                            </a:solidFill>
                            <a:prstDash val="solid"/>
                            <a:miter/>
                            <a:headEnd type="none" w="med" len="med"/>
                            <a:tailEnd type="none" w="med" len="med"/>
                          </a:ln>
                        </pic:spPr>
                      </pic:pic>
                    </a:graphicData>
                  </a:graphic>
                </wp:anchor>
              </w:drawing>
            </w:r>
          </w:p>
        </w:tc>
        <w:tc>
          <w:tcPr>
            <w:tcW w:w="4237"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anchor distT="0" distB="0" distL="114300" distR="114300" simplePos="0" relativeHeight="251728896" behindDoc="0" locked="0" layoutInCell="1" allowOverlap="1">
                  <wp:simplePos x="0" y="0"/>
                  <wp:positionH relativeFrom="column">
                    <wp:posOffset>-93345</wp:posOffset>
                  </wp:positionH>
                  <wp:positionV relativeFrom="paragraph">
                    <wp:posOffset>270510</wp:posOffset>
                  </wp:positionV>
                  <wp:extent cx="2738120" cy="2399030"/>
                  <wp:effectExtent l="9525" t="9525" r="10795" b="14605"/>
                  <wp:wrapTopAndBottom/>
                  <wp:docPr id="64" name="图片 64" descr="9aae65222d903127fe1650006052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9aae65222d903127fe1650006052e28"/>
                          <pic:cNvPicPr>
                            <a:picLocks noChangeAspect="1"/>
                          </pic:cNvPicPr>
                        </pic:nvPicPr>
                        <pic:blipFill>
                          <a:blip r:embed="rId33"/>
                          <a:stretch>
                            <a:fillRect/>
                          </a:stretch>
                        </pic:blipFill>
                        <pic:spPr>
                          <a:xfrm rot="5400000">
                            <a:off x="0" y="0"/>
                            <a:ext cx="2738120" cy="2399030"/>
                          </a:xfrm>
                          <a:prstGeom prst="rect">
                            <a:avLst/>
                          </a:prstGeom>
                          <a:noFill/>
                          <a:ln w="9525" cap="flat" cmpd="sng">
                            <a:solidFill>
                              <a:srgbClr val="000000"/>
                            </a:solidFill>
                            <a:prstDash val="solid"/>
                            <a:miter/>
                            <a:headEnd type="none" w="med" len="med"/>
                            <a:tailEnd type="none" w="med" len="med"/>
                          </a:ln>
                        </pic:spPr>
                      </pic:pic>
                    </a:graphicData>
                  </a:graphic>
                </wp:anchor>
              </w:drawing>
            </w:r>
            <w:r>
              <w:rPr>
                <w:color w:val="auto"/>
                <w:sz w:val="24"/>
              </w:rPr>
              <mc:AlternateContent>
                <mc:Choice Requires="wps">
                  <w:drawing>
                    <wp:anchor distT="0" distB="0" distL="114300" distR="114300" simplePos="0" relativeHeight="251727872" behindDoc="0" locked="0" layoutInCell="1" allowOverlap="1">
                      <wp:simplePos x="0" y="0"/>
                      <wp:positionH relativeFrom="column">
                        <wp:posOffset>1178560</wp:posOffset>
                      </wp:positionH>
                      <wp:positionV relativeFrom="paragraph">
                        <wp:posOffset>948690</wp:posOffset>
                      </wp:positionV>
                      <wp:extent cx="666750" cy="638810"/>
                      <wp:effectExtent l="13970" t="13970" r="24130" b="33020"/>
                      <wp:wrapNone/>
                      <wp:docPr id="66" name="矩形 66"/>
                      <wp:cNvGraphicFramePr/>
                      <a:graphic xmlns:a="http://schemas.openxmlformats.org/drawingml/2006/main">
                        <a:graphicData uri="http://schemas.microsoft.com/office/word/2010/wordprocessingShape">
                          <wps:wsp>
                            <wps:cNvSpPr/>
                            <wps:spPr>
                              <a:xfrm>
                                <a:off x="0" y="0"/>
                                <a:ext cx="666750" cy="6388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74.7pt;height:50.3pt;width:52.5pt;z-index:251727872;v-text-anchor:middle;mso-width-relative:page;mso-height-relative:page;" filled="f" stroked="t" coordsize="21600,21600" o:gfxdata="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eYE4i2AAAAAsBAAAPAAAAAAAAAAEAIAAAACIAAABkcnMvZG93bnJldi54&#10;bWxQSwECFAAUAAAACACHTuJA8ZXxy2wCAADMBAAADgAAAAAAAAABACAAAAAnAQAAZHJzL2Uyb0Rv&#10;Yy54bWxQSwUGAAAAAAYABgBZAQAABQYAAAAA&#10;">
                      <v:fill on="f" focussize="0,0"/>
                      <v:stroke weight="2.25pt" color="#FF0000 [3204]" miterlimit="8" joinstyle="miter"/>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82"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2"/>
                <w:lang w:val="en-US" w:eastAsia="zh-CN"/>
              </w:rPr>
              <w:t>图4.1</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eastAsia="宋体" w:cs="Times New Roman"/>
                <w:b/>
                <w:bCs/>
                <w:color w:val="auto"/>
                <w:kern w:val="0"/>
                <w:sz w:val="21"/>
                <w:szCs w:val="21"/>
                <w:lang w:val="en-US" w:eastAsia="zh-CN" w:bidi="ar-SA"/>
              </w:rPr>
              <w:t>9</w:t>
            </w:r>
            <w:r>
              <w:rPr>
                <w:rFonts w:hint="eastAsia" w:ascii="Times New Roman" w:hAnsi="Times New Roman" w:eastAsia="宋体" w:cs="Times New Roman"/>
                <w:b/>
                <w:bCs/>
                <w:color w:val="auto"/>
                <w:kern w:val="0"/>
                <w:sz w:val="21"/>
                <w:szCs w:val="22"/>
                <w:lang w:val="en-US" w:eastAsia="zh-CN"/>
              </w:rPr>
              <w:t xml:space="preserve">  废气排放口</w:t>
            </w:r>
          </w:p>
        </w:tc>
        <w:tc>
          <w:tcPr>
            <w:tcW w:w="4237" w:type="dxa"/>
            <w:tcBorders>
              <w:top w:val="single" w:color="FFFFFF" w:sz="4" w:space="0"/>
              <w:left w:val="single" w:color="FFFFFF" w:sz="4" w:space="0"/>
              <w:bottom w:val="single" w:color="FFFFFF" w:sz="4" w:space="0"/>
              <w:right w:val="single" w:color="FFFFFF" w:sz="4" w:space="0"/>
            </w:tcBorders>
            <w:noWrap w:val="0"/>
            <w:vAlign w:val="center"/>
          </w:tcPr>
          <w:p>
            <w:pPr>
              <w:spacing w:line="240" w:lineRule="auto"/>
              <w:ind w:left="0" w:leftChars="0" w:firstLine="0" w:firstLineChars="0"/>
              <w:jc w:val="center"/>
              <w:rPr>
                <w:rFonts w:hint="default" w:ascii="Times New Roman" w:hAnsi="Times New Roman" w:eastAsia="宋体" w:cs="Times New Roman"/>
                <w:b/>
                <w:bCs/>
                <w:color w:val="auto"/>
                <w:sz w:val="21"/>
                <w:szCs w:val="21"/>
                <w:lang w:val="en-US" w:eastAsia="zh-CN" w:bidi="ar-SA"/>
              </w:rPr>
            </w:pPr>
            <w:r>
              <w:rPr>
                <w:rFonts w:hint="eastAsia" w:ascii="Times New Roman" w:hAnsi="Times New Roman" w:eastAsia="宋体" w:cs="Times New Roman"/>
                <w:b/>
                <w:bCs/>
                <w:color w:val="auto"/>
                <w:kern w:val="0"/>
                <w:sz w:val="21"/>
                <w:szCs w:val="22"/>
                <w:lang w:val="en-US" w:eastAsia="zh-CN"/>
              </w:rPr>
              <w:t>图</w:t>
            </w:r>
            <w:r>
              <w:rPr>
                <w:rFonts w:hint="eastAsia" w:ascii="Times New Roman" w:hAnsi="Times New Roman" w:eastAsia="宋体" w:cs="Times New Roman"/>
                <w:b/>
                <w:bCs/>
                <w:color w:val="auto"/>
                <w:kern w:val="0"/>
                <w:sz w:val="21"/>
                <w:szCs w:val="21"/>
                <w:lang w:val="en-US" w:eastAsia="zh-CN" w:bidi="ar-SA"/>
              </w:rPr>
              <w:t>4.1</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eastAsia="宋体" w:cs="Times New Roman"/>
                <w:b/>
                <w:bCs/>
                <w:color w:val="auto"/>
                <w:kern w:val="0"/>
                <w:sz w:val="21"/>
                <w:szCs w:val="21"/>
                <w:lang w:val="en-US" w:eastAsia="zh-CN" w:bidi="ar-SA"/>
              </w:rPr>
              <w:t>10</w:t>
            </w:r>
            <w:r>
              <w:rPr>
                <w:rFonts w:hint="eastAsia" w:ascii="Times New Roman" w:hAnsi="Times New Roman" w:eastAsia="宋体" w:cs="Times New Roman"/>
                <w:b/>
                <w:bCs/>
                <w:color w:val="auto"/>
                <w:kern w:val="0"/>
                <w:sz w:val="21"/>
                <w:szCs w:val="22"/>
                <w:lang w:val="en-US" w:eastAsia="zh-CN"/>
              </w:rPr>
              <w:t xml:space="preserve">  污水排放口</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outlineLvl w:val="1"/>
        <w:rPr>
          <w:rFonts w:hint="eastAsia" w:ascii="Times New Roman" w:hAnsi="Times New Roman" w:eastAsia="宋体" w:cs="Times New Roman"/>
          <w:b/>
          <w:bCs/>
          <w:color w:val="auto"/>
          <w:sz w:val="24"/>
          <w:szCs w:val="24"/>
          <w:lang w:val="en-US" w:eastAsia="zh-CN" w:bidi="ar-SA"/>
        </w:rPr>
      </w:pPr>
      <w:bookmarkStart w:id="120" w:name="_Toc31904"/>
      <w:r>
        <w:rPr>
          <w:rFonts w:hint="eastAsia" w:ascii="Times New Roman" w:hAnsi="Times New Roman" w:eastAsia="宋体" w:cs="Times New Roman"/>
          <w:b/>
          <w:bCs/>
          <w:color w:val="auto"/>
          <w:sz w:val="24"/>
          <w:szCs w:val="24"/>
          <w:lang w:val="en-US" w:eastAsia="zh-CN" w:bidi="ar-SA"/>
        </w:rPr>
        <w:t>4.3环保设施投资及“三同时”落实情况</w:t>
      </w:r>
      <w:bookmarkEnd w:id="112"/>
      <w:bookmarkEnd w:id="113"/>
      <w:bookmarkEnd w:id="118"/>
      <w:bookmarkEnd w:id="119"/>
      <w:bookmarkEnd w:id="120"/>
    </w:p>
    <w:p>
      <w:pPr>
        <w:widowControl w:val="0"/>
        <w:spacing w:line="360" w:lineRule="auto"/>
        <w:ind w:left="0" w:firstLine="480" w:firstLineChars="200"/>
        <w:jc w:val="both"/>
        <w:rPr>
          <w:rFonts w:ascii="Times New Roman" w:hAnsi="Times New Roman" w:eastAsia="宋体" w:cs="Times New Roman"/>
          <w:b/>
          <w:bCs/>
          <w:color w:val="auto"/>
          <w:spacing w:val="-2"/>
          <w:sz w:val="21"/>
          <w:szCs w:val="21"/>
          <w:lang w:val="en-US" w:eastAsia="zh-CN" w:bidi="ar-SA"/>
        </w:rPr>
      </w:pPr>
      <w:r>
        <w:rPr>
          <w:rFonts w:hint="default" w:ascii="Times New Roman" w:hAnsi="Times New Roman" w:eastAsia="宋体" w:cs="Times New Roman"/>
          <w:bCs/>
          <w:color w:val="auto"/>
          <w:sz w:val="24"/>
          <w:szCs w:val="24"/>
          <w:lang w:val="en-US" w:eastAsia="zh-CN" w:bidi="ar-SA"/>
        </w:rPr>
        <w:t>项目</w:t>
      </w:r>
      <w:r>
        <w:rPr>
          <w:rFonts w:hint="eastAsia" w:ascii="Times New Roman" w:hAnsi="Times New Roman" w:eastAsia="宋体" w:cs="Times New Roman"/>
          <w:bCs/>
          <w:color w:val="auto"/>
          <w:sz w:val="24"/>
          <w:szCs w:val="24"/>
          <w:lang w:val="en-US" w:eastAsia="zh-CN" w:bidi="ar-SA"/>
        </w:rPr>
        <w:t>实际</w:t>
      </w:r>
      <w:r>
        <w:rPr>
          <w:rFonts w:hint="default" w:ascii="Times New Roman" w:hAnsi="Times New Roman" w:eastAsia="宋体" w:cs="Times New Roman"/>
          <w:bCs/>
          <w:color w:val="auto"/>
          <w:sz w:val="24"/>
          <w:szCs w:val="24"/>
          <w:lang w:val="en-US" w:eastAsia="zh-CN" w:bidi="ar-SA"/>
        </w:rPr>
        <w:t>总投资为</w:t>
      </w:r>
      <w:r>
        <w:rPr>
          <w:rFonts w:hint="eastAsia" w:ascii="Times New Roman" w:hAnsi="Times New Roman" w:eastAsia="宋体" w:cs="Times New Roman"/>
          <w:bCs/>
          <w:color w:val="auto"/>
          <w:sz w:val="24"/>
          <w:szCs w:val="24"/>
          <w:lang w:val="en-US" w:eastAsia="zh-CN" w:bidi="ar-SA"/>
        </w:rPr>
        <w:t>500万元</w:t>
      </w:r>
      <w:r>
        <w:rPr>
          <w:rFonts w:hint="default" w:ascii="Times New Roman" w:hAnsi="Times New Roman" w:eastAsia="宋体" w:cs="Times New Roman"/>
          <w:bCs/>
          <w:color w:val="auto"/>
          <w:sz w:val="24"/>
          <w:szCs w:val="24"/>
          <w:lang w:val="en-US" w:eastAsia="en-US" w:bidi="ar-SA"/>
        </w:rPr>
        <w:t>，其中环保投资</w:t>
      </w:r>
      <w:r>
        <w:rPr>
          <w:rFonts w:hint="eastAsia" w:ascii="Times New Roman" w:hAnsi="Times New Roman" w:eastAsia="宋体" w:cs="Times New Roman"/>
          <w:bCs/>
          <w:color w:val="auto"/>
          <w:sz w:val="24"/>
          <w:szCs w:val="24"/>
          <w:lang w:val="en-US" w:eastAsia="zh-CN" w:bidi="ar-SA"/>
        </w:rPr>
        <w:t>67万元</w:t>
      </w:r>
      <w:r>
        <w:rPr>
          <w:rFonts w:hint="default" w:ascii="Times New Roman" w:hAnsi="Times New Roman" w:eastAsia="宋体" w:cs="Times New Roman"/>
          <w:bCs/>
          <w:color w:val="auto"/>
          <w:sz w:val="24"/>
          <w:szCs w:val="24"/>
          <w:lang w:val="en-US" w:eastAsia="en-US" w:bidi="ar-SA"/>
        </w:rPr>
        <w:t>，占总投资额的</w:t>
      </w:r>
      <w:r>
        <w:rPr>
          <w:rFonts w:hint="eastAsia" w:ascii="Times New Roman" w:hAnsi="Times New Roman" w:eastAsia="宋体" w:cs="Times New Roman"/>
          <w:bCs/>
          <w:color w:val="auto"/>
          <w:sz w:val="24"/>
          <w:szCs w:val="24"/>
          <w:lang w:val="en-US" w:eastAsia="zh-CN" w:bidi="ar-SA"/>
        </w:rPr>
        <w:t>13.4%。</w:t>
      </w:r>
    </w:p>
    <w:p>
      <w:pPr>
        <w:widowControl w:val="0"/>
        <w:jc w:val="center"/>
        <w:rPr>
          <w:rFonts w:ascii="Times New Roman" w:hAnsi="Times New Roman" w:eastAsia="宋体" w:cs="Times New Roman"/>
          <w:b/>
          <w:bCs/>
          <w:color w:val="auto"/>
          <w:spacing w:val="-2"/>
          <w:sz w:val="21"/>
          <w:szCs w:val="21"/>
          <w:lang w:val="en-US" w:eastAsia="zh-CN" w:bidi="ar-SA"/>
        </w:rPr>
      </w:pPr>
    </w:p>
    <w:p>
      <w:pPr>
        <w:widowControl w:val="0"/>
        <w:jc w:val="center"/>
        <w:rPr>
          <w:rFonts w:ascii="Times New Roman" w:hAnsi="Times New Roman" w:eastAsia="宋体" w:cs="Times New Roman"/>
          <w:b/>
          <w:bCs/>
          <w:color w:val="auto"/>
          <w:spacing w:val="-2"/>
          <w:sz w:val="21"/>
          <w:szCs w:val="21"/>
          <w:lang w:val="en-US" w:eastAsia="zh-CN" w:bidi="ar-SA"/>
        </w:rPr>
      </w:pPr>
    </w:p>
    <w:p>
      <w:pPr>
        <w:widowControl w:val="0"/>
        <w:jc w:val="center"/>
        <w:rPr>
          <w:rFonts w:ascii="Times New Roman" w:hAnsi="Times New Roman" w:eastAsia="宋体" w:cs="Times New Roman"/>
          <w:b/>
          <w:bCs/>
          <w:color w:val="auto"/>
          <w:spacing w:val="-2"/>
          <w:sz w:val="21"/>
          <w:szCs w:val="21"/>
          <w:lang w:val="en-US" w:eastAsia="zh-CN" w:bidi="ar-SA"/>
        </w:rPr>
      </w:pPr>
    </w:p>
    <w:p>
      <w:pPr>
        <w:widowControl w:val="0"/>
        <w:jc w:val="center"/>
        <w:rPr>
          <w:rFonts w:hint="eastAsia" w:ascii="Times New Roman" w:hAnsi="Times New Roman" w:eastAsia="宋体" w:cs="Times New Roman"/>
          <w:color w:val="auto"/>
          <w:spacing w:val="-2"/>
          <w:sz w:val="24"/>
          <w:szCs w:val="24"/>
          <w:lang w:val="en-US" w:eastAsia="zh-CN" w:bidi="ar-SA"/>
        </w:rPr>
      </w:pPr>
      <w:r>
        <w:rPr>
          <w:rFonts w:ascii="Times New Roman" w:hAnsi="Times New Roman" w:eastAsia="宋体" w:cs="Times New Roman"/>
          <w:b/>
          <w:bCs/>
          <w:color w:val="auto"/>
          <w:spacing w:val="-2"/>
          <w:sz w:val="21"/>
          <w:szCs w:val="21"/>
          <w:lang w:val="en-US" w:eastAsia="zh-CN" w:bidi="ar-SA"/>
        </w:rPr>
        <w:t>表</w:t>
      </w:r>
      <w:r>
        <w:rPr>
          <w:rFonts w:hint="eastAsia" w:ascii="Times New Roman" w:hAnsi="Times New Roman" w:eastAsia="宋体" w:cs="Times New Roman"/>
          <w:b/>
          <w:bCs/>
          <w:color w:val="auto"/>
          <w:spacing w:val="-2"/>
          <w:sz w:val="21"/>
          <w:szCs w:val="21"/>
          <w:lang w:val="en-US" w:eastAsia="zh-CN" w:bidi="ar-SA"/>
        </w:rPr>
        <w:t>4.3</w:t>
      </w:r>
      <w:r>
        <w:rPr>
          <w:rFonts w:ascii="Times New Roman" w:hAnsi="Times New Roman" w:eastAsia="宋体" w:cs="Times New Roman"/>
          <w:b/>
          <w:bCs/>
          <w:color w:val="auto"/>
          <w:spacing w:val="-2"/>
          <w:sz w:val="21"/>
          <w:szCs w:val="21"/>
          <w:lang w:val="en-US" w:eastAsia="zh-CN" w:bidi="ar-SA"/>
        </w:rPr>
        <w:t>-1</w:t>
      </w:r>
      <w:r>
        <w:rPr>
          <w:rFonts w:hint="eastAsia" w:ascii="Times New Roman" w:hAnsi="Times New Roman" w:eastAsia="宋体" w:cs="Times New Roman"/>
          <w:b/>
          <w:bCs/>
          <w:color w:val="auto"/>
          <w:spacing w:val="-2"/>
          <w:sz w:val="21"/>
          <w:szCs w:val="21"/>
          <w:lang w:val="en-US" w:eastAsia="zh-CN" w:bidi="ar-SA"/>
        </w:rPr>
        <w:t xml:space="preserve">   </w:t>
      </w:r>
      <w:r>
        <w:rPr>
          <w:rFonts w:ascii="Times New Roman" w:hAnsi="Times New Roman" w:eastAsia="宋体" w:cs="Times New Roman"/>
          <w:b/>
          <w:bCs/>
          <w:color w:val="auto"/>
          <w:spacing w:val="-2"/>
          <w:sz w:val="21"/>
          <w:szCs w:val="21"/>
          <w:lang w:val="en-US" w:eastAsia="zh-CN" w:bidi="ar-SA"/>
        </w:rPr>
        <w:t>项目实际环保投资一览表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2066"/>
        <w:gridCol w:w="4770"/>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64" w:type="dxa"/>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066" w:type="dxa"/>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治理对象</w:t>
            </w:r>
          </w:p>
        </w:tc>
        <w:tc>
          <w:tcPr>
            <w:tcW w:w="4770" w:type="dxa"/>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工程内容</w:t>
            </w:r>
          </w:p>
        </w:tc>
        <w:tc>
          <w:tcPr>
            <w:tcW w:w="1176" w:type="dxa"/>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环保投资</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1164"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w:t>
            </w:r>
          </w:p>
        </w:tc>
        <w:tc>
          <w:tcPr>
            <w:tcW w:w="206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生活污水</w:t>
            </w:r>
          </w:p>
        </w:tc>
        <w:tc>
          <w:tcPr>
            <w:tcW w:w="4770"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p>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（依托现有）</w:t>
            </w:r>
          </w:p>
        </w:tc>
        <w:tc>
          <w:tcPr>
            <w:tcW w:w="117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1164" w:type="dxa"/>
            <w:vMerge w:val="continue"/>
            <w:noWrap w:val="0"/>
            <w:vAlign w:val="center"/>
          </w:tcPr>
          <w:p>
            <w:pPr>
              <w:jc w:val="center"/>
              <w:rPr>
                <w:rFonts w:hint="default" w:ascii="Times New Roman" w:hAnsi="Times New Roman" w:eastAsia="宋体" w:cs="Times New Roman"/>
                <w:color w:val="auto"/>
                <w:sz w:val="21"/>
                <w:szCs w:val="21"/>
              </w:rPr>
            </w:pPr>
          </w:p>
        </w:tc>
        <w:tc>
          <w:tcPr>
            <w:tcW w:w="2066"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生产废水</w:t>
            </w:r>
          </w:p>
        </w:tc>
        <w:tc>
          <w:tcPr>
            <w:tcW w:w="4770" w:type="dxa"/>
            <w:tcBorders>
              <w:bottom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（新增）</w:t>
            </w:r>
          </w:p>
        </w:tc>
        <w:tc>
          <w:tcPr>
            <w:tcW w:w="117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0" w:hRule="atLeast"/>
          <w:jc w:val="center"/>
        </w:trPr>
        <w:tc>
          <w:tcPr>
            <w:tcW w:w="1164"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2066"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lang w:val="en-US" w:eastAsia="zh-CN" w:bidi="ar-SA"/>
              </w:rPr>
              <w:t>非甲烷总烃</w:t>
            </w:r>
            <w:r>
              <w:rPr>
                <w:rFonts w:hint="eastAsia" w:ascii="Times New Roman" w:hAnsi="Times New Roman" w:eastAsia="宋体" w:cs="Times New Roman"/>
                <w:bCs/>
                <w:color w:val="auto"/>
                <w:kern w:val="2"/>
                <w:sz w:val="21"/>
                <w:szCs w:val="21"/>
                <w:lang w:val="en-US" w:eastAsia="zh-CN" w:bidi="ar-SA"/>
              </w:rPr>
              <w:t>、颗粒物、SO</w:t>
            </w:r>
            <w:r>
              <w:rPr>
                <w:rFonts w:hint="eastAsia" w:ascii="Times New Roman" w:hAnsi="Times New Roman" w:eastAsia="宋体" w:cs="Times New Roman"/>
                <w:bCs/>
                <w:color w:val="auto"/>
                <w:kern w:val="2"/>
                <w:sz w:val="21"/>
                <w:szCs w:val="21"/>
                <w:vertAlign w:val="subscript"/>
                <w:lang w:val="en-US" w:eastAsia="zh-CN" w:bidi="ar-SA"/>
              </w:rPr>
              <w:t>2</w:t>
            </w:r>
            <w:r>
              <w:rPr>
                <w:rFonts w:hint="eastAsia" w:ascii="Times New Roman" w:hAnsi="Times New Roman" w:eastAsia="宋体" w:cs="Times New Roman"/>
                <w:bCs/>
                <w:color w:val="auto"/>
                <w:kern w:val="2"/>
                <w:sz w:val="21"/>
                <w:szCs w:val="21"/>
                <w:lang w:val="en-US" w:eastAsia="zh-CN" w:bidi="ar-SA"/>
              </w:rPr>
              <w:t>、NOx</w:t>
            </w:r>
          </w:p>
        </w:tc>
        <w:tc>
          <w:tcPr>
            <w:tcW w:w="4770"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b w:val="0"/>
                <w:bCs w:val="0"/>
                <w:color w:val="auto"/>
                <w:kern w:val="2"/>
                <w:sz w:val="21"/>
                <w:szCs w:val="21"/>
                <w:lang w:eastAsia="zh-CN"/>
              </w:rPr>
              <w:t>涂覆、烘</w:t>
            </w:r>
            <w:r>
              <w:rPr>
                <w:rFonts w:hint="eastAsia" w:ascii="Times New Roman" w:hAnsi="Times New Roman" w:eastAsia="宋体"/>
                <w:b w:val="0"/>
                <w:bCs w:val="0"/>
                <w:color w:val="auto"/>
                <w:kern w:val="2"/>
                <w:sz w:val="21"/>
                <w:szCs w:val="21"/>
                <w:lang w:val="en-US" w:eastAsia="zh-CN"/>
              </w:rPr>
              <w:t>干</w:t>
            </w:r>
            <w:r>
              <w:rPr>
                <w:rFonts w:hint="eastAsia" w:ascii="Times New Roman" w:hAnsi="Times New Roman" w:eastAsia="宋体"/>
                <w:b w:val="0"/>
                <w:bCs w:val="0"/>
                <w:color w:val="auto"/>
                <w:kern w:val="2"/>
                <w:sz w:val="21"/>
                <w:szCs w:val="21"/>
                <w:lang w:eastAsia="zh-CN"/>
              </w:rPr>
              <w:t>有机废气</w:t>
            </w:r>
            <w:r>
              <w:rPr>
                <w:rFonts w:hint="eastAsia" w:ascii="Times New Roman" w:hAnsi="Times New Roman" w:eastAsia="宋体"/>
                <w:b w:val="0"/>
                <w:bCs w:val="0"/>
                <w:color w:val="auto"/>
                <w:kern w:val="2"/>
                <w:sz w:val="21"/>
                <w:szCs w:val="21"/>
                <w:lang w:val="en-US" w:eastAsia="zh-CN"/>
              </w:rPr>
              <w:t>经</w:t>
            </w:r>
            <w:r>
              <w:rPr>
                <w:rFonts w:ascii="Times New Roman" w:hAnsi="Times New Roman" w:eastAsia="宋体"/>
                <w:b w:val="0"/>
                <w:bCs w:val="0"/>
                <w:color w:val="auto"/>
                <w:kern w:val="2"/>
                <w:sz w:val="21"/>
                <w:szCs w:val="21"/>
                <w:lang w:eastAsia="zh-CN"/>
              </w:rPr>
              <w:t>密闭</w:t>
            </w:r>
            <w:r>
              <w:rPr>
                <w:rFonts w:hint="eastAsia" w:ascii="Times New Roman" w:hAnsi="Times New Roman"/>
                <w:b w:val="0"/>
                <w:bCs w:val="0"/>
                <w:color w:val="auto"/>
                <w:kern w:val="2"/>
                <w:sz w:val="21"/>
                <w:szCs w:val="21"/>
                <w:lang w:val="en-US" w:eastAsia="zh-CN"/>
              </w:rPr>
              <w:t>收集后，经1套</w:t>
            </w:r>
            <w:r>
              <w:rPr>
                <w:rFonts w:hint="eastAsia" w:ascii="Times New Roman" w:hAnsi="Times New Roman" w:eastAsia="宋体"/>
                <w:b w:val="0"/>
                <w:bCs w:val="0"/>
                <w:color w:val="auto"/>
                <w:kern w:val="2"/>
                <w:sz w:val="21"/>
                <w:szCs w:val="21"/>
                <w:lang w:eastAsia="zh-CN"/>
              </w:rPr>
              <w:t>水喷淋+干式</w:t>
            </w:r>
            <w:r>
              <w:rPr>
                <w:rFonts w:hint="eastAsia" w:ascii="Times New Roman" w:hAnsi="Times New Roman"/>
                <w:b w:val="0"/>
                <w:bCs w:val="0"/>
                <w:color w:val="auto"/>
                <w:kern w:val="2"/>
                <w:sz w:val="21"/>
                <w:szCs w:val="21"/>
                <w:lang w:val="en-US" w:eastAsia="zh-CN"/>
              </w:rPr>
              <w:t>过滤器</w:t>
            </w:r>
            <w:r>
              <w:rPr>
                <w:rFonts w:hint="eastAsia" w:ascii="Times New Roman" w:hAnsi="Times New Roman" w:eastAsia="宋体"/>
                <w:b w:val="0"/>
                <w:bCs w:val="0"/>
                <w:color w:val="auto"/>
                <w:kern w:val="2"/>
                <w:sz w:val="21"/>
                <w:szCs w:val="21"/>
                <w:lang w:eastAsia="zh-CN"/>
              </w:rPr>
              <w:t>+活性炭吸附脱附+催化燃烧装置</w:t>
            </w:r>
            <w:r>
              <w:rPr>
                <w:rFonts w:ascii="Times New Roman" w:hAnsi="Times New Roman" w:eastAsia="宋体"/>
                <w:b w:val="0"/>
                <w:bCs w:val="0"/>
                <w:color w:val="auto"/>
                <w:kern w:val="2"/>
                <w:sz w:val="21"/>
                <w:szCs w:val="21"/>
                <w:lang w:eastAsia="zh-CN"/>
              </w:rPr>
              <w:t>（TA00</w:t>
            </w:r>
            <w:r>
              <w:rPr>
                <w:rFonts w:hint="eastAsia" w:ascii="Times New Roman" w:hAnsi="Times New Roman" w:eastAsia="宋体"/>
                <w:b w:val="0"/>
                <w:bCs w:val="0"/>
                <w:color w:val="auto"/>
                <w:kern w:val="2"/>
                <w:sz w:val="21"/>
                <w:szCs w:val="21"/>
                <w:lang w:eastAsia="zh-CN"/>
              </w:rPr>
              <w:t>1</w:t>
            </w:r>
            <w:r>
              <w:rPr>
                <w:rFonts w:ascii="Times New Roman" w:hAnsi="Times New Roman" w:eastAsia="宋体"/>
                <w:b w:val="0"/>
                <w:bCs w:val="0"/>
                <w:color w:val="auto"/>
                <w:kern w:val="2"/>
                <w:sz w:val="21"/>
                <w:szCs w:val="21"/>
                <w:lang w:eastAsia="zh-CN"/>
              </w:rPr>
              <w:t>）</w:t>
            </w:r>
            <w:r>
              <w:rPr>
                <w:rFonts w:hint="eastAsia" w:ascii="Times New Roman" w:hAnsi="Times New Roman"/>
                <w:b w:val="0"/>
                <w:bCs w:val="0"/>
                <w:color w:val="auto"/>
                <w:kern w:val="2"/>
                <w:sz w:val="21"/>
                <w:szCs w:val="21"/>
                <w:lang w:val="en-US" w:eastAsia="zh-CN"/>
              </w:rPr>
              <w:t>处理后，通过1根</w:t>
            </w:r>
            <w:r>
              <w:rPr>
                <w:rFonts w:hint="eastAsia" w:ascii="Times New Roman" w:hAnsi="Times New Roman" w:eastAsia="宋体"/>
                <w:b w:val="0"/>
                <w:bCs w:val="0"/>
                <w:color w:val="auto"/>
                <w:kern w:val="2"/>
                <w:sz w:val="21"/>
                <w:szCs w:val="21"/>
                <w:lang w:eastAsia="zh-CN"/>
              </w:rPr>
              <w:t>15m排气筒高空排放</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DA00</w:t>
            </w:r>
            <w:r>
              <w:rPr>
                <w:rFonts w:hint="eastAsia" w:ascii="Times New Roman" w:hAnsi="Times New Roman"/>
                <w:b w:val="0"/>
                <w:bCs w:val="0"/>
                <w:color w:val="auto"/>
                <w:kern w:val="2"/>
                <w:sz w:val="21"/>
                <w:szCs w:val="21"/>
                <w:lang w:val="en-US" w:eastAsia="zh-CN"/>
              </w:rPr>
              <w:t>1</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天然气燃烧废气</w:t>
            </w:r>
            <w:r>
              <w:rPr>
                <w:rFonts w:hint="eastAsia" w:ascii="Times New Roman" w:hAnsi="Times New Roman"/>
                <w:b w:val="0"/>
                <w:bCs w:val="0"/>
                <w:color w:val="auto"/>
                <w:kern w:val="2"/>
                <w:sz w:val="21"/>
                <w:szCs w:val="21"/>
                <w:lang w:val="en-US" w:eastAsia="zh-CN"/>
              </w:rPr>
              <w:t>汇同涂覆烘干废气一起，通过1根</w:t>
            </w:r>
            <w:r>
              <w:rPr>
                <w:rFonts w:hint="eastAsia" w:ascii="Times New Roman" w:hAnsi="Times New Roman" w:eastAsia="宋体"/>
                <w:b w:val="0"/>
                <w:bCs w:val="0"/>
                <w:color w:val="auto"/>
                <w:kern w:val="2"/>
                <w:sz w:val="21"/>
                <w:szCs w:val="21"/>
                <w:lang w:eastAsia="zh-CN"/>
              </w:rPr>
              <w:t>15m排气筒高空排放</w:t>
            </w:r>
            <w:r>
              <w:rPr>
                <w:rFonts w:hint="eastAsia" w:ascii="Times New Roman" w:hAnsi="Times New Roman"/>
                <w:b w:val="0"/>
                <w:bCs w:val="0"/>
                <w:color w:val="auto"/>
                <w:kern w:val="2"/>
                <w:sz w:val="21"/>
                <w:szCs w:val="21"/>
                <w:lang w:eastAsia="zh-CN"/>
              </w:rPr>
              <w:t>（</w:t>
            </w:r>
            <w:r>
              <w:rPr>
                <w:rFonts w:hint="eastAsia" w:ascii="Times New Roman" w:hAnsi="Times New Roman" w:eastAsia="宋体"/>
                <w:b w:val="0"/>
                <w:bCs w:val="0"/>
                <w:color w:val="auto"/>
                <w:kern w:val="2"/>
                <w:sz w:val="21"/>
                <w:szCs w:val="21"/>
                <w:lang w:eastAsia="zh-CN"/>
              </w:rPr>
              <w:t>DA00</w:t>
            </w:r>
            <w:r>
              <w:rPr>
                <w:rFonts w:hint="eastAsia" w:ascii="Times New Roman" w:hAnsi="Times New Roman"/>
                <w:b w:val="0"/>
                <w:bCs w:val="0"/>
                <w:color w:val="auto"/>
                <w:kern w:val="2"/>
                <w:sz w:val="21"/>
                <w:szCs w:val="21"/>
                <w:lang w:val="en-US" w:eastAsia="zh-CN"/>
              </w:rPr>
              <w:t>1</w:t>
            </w:r>
            <w:r>
              <w:rPr>
                <w:rFonts w:hint="eastAsia" w:ascii="Times New Roman" w:hAnsi="Times New Roman"/>
                <w:b w:val="0"/>
                <w:bCs w:val="0"/>
                <w:color w:val="auto"/>
                <w:kern w:val="2"/>
                <w:sz w:val="21"/>
                <w:szCs w:val="21"/>
                <w:lang w:eastAsia="zh-CN"/>
              </w:rPr>
              <w:t>）</w:t>
            </w:r>
          </w:p>
        </w:tc>
        <w:tc>
          <w:tcPr>
            <w:tcW w:w="117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64"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2066"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高噪声设备</w:t>
            </w:r>
          </w:p>
        </w:tc>
        <w:tc>
          <w:tcPr>
            <w:tcW w:w="4770"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优先选用低噪声设备，厂房隔声</w:t>
            </w:r>
            <w:r>
              <w:rPr>
                <w:rFonts w:hint="eastAsia" w:ascii="Times New Roman" w:hAnsi="Times New Roman" w:eastAsia="宋体" w:cs="Times New Roman"/>
                <w:color w:val="auto"/>
                <w:sz w:val="21"/>
                <w:szCs w:val="21"/>
                <w:lang w:val="en-US" w:eastAsia="zh-CN"/>
              </w:rPr>
              <w:t>、墙面设置隔音棉</w:t>
            </w:r>
            <w:r>
              <w:rPr>
                <w:rFonts w:hint="default" w:ascii="Times New Roman" w:hAnsi="Times New Roman" w:eastAsia="宋体" w:cs="Times New Roman"/>
                <w:color w:val="auto"/>
                <w:sz w:val="21"/>
                <w:szCs w:val="21"/>
                <w:lang w:val="en-US" w:eastAsia="zh-CN"/>
              </w:rPr>
              <w:t>等</w:t>
            </w:r>
          </w:p>
        </w:tc>
        <w:tc>
          <w:tcPr>
            <w:tcW w:w="117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1164"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固废治理</w:t>
            </w:r>
          </w:p>
        </w:tc>
        <w:tc>
          <w:tcPr>
            <w:tcW w:w="2066"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废活性炭、滤袋、废催化剂</w:t>
            </w:r>
          </w:p>
        </w:tc>
        <w:tc>
          <w:tcPr>
            <w:tcW w:w="4770"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w:t>
            </w:r>
            <w:r>
              <w:rPr>
                <w:rFonts w:hint="eastAsia" w:ascii="Times New Roman" w:hAnsi="Times New Roman" w:eastAsia="宋体" w:cs="Times New Roman"/>
                <w:b w:val="0"/>
                <w:bCs w:val="0"/>
                <w:color w:val="auto"/>
                <w:kern w:val="2"/>
                <w:sz w:val="21"/>
                <w:szCs w:val="21"/>
                <w:lang w:val="en-US" w:eastAsia="zh-CN" w:bidi="ar-SA"/>
              </w:rPr>
              <w:t>合肥创美环保科技有限公司</w:t>
            </w:r>
            <w:r>
              <w:rPr>
                <w:rFonts w:hint="default" w:ascii="Times New Roman" w:hAnsi="Times New Roman" w:eastAsia="宋体" w:cs="Times New Roman"/>
                <w:color w:val="auto"/>
                <w:sz w:val="21"/>
                <w:szCs w:val="21"/>
                <w:lang w:val="en-US" w:eastAsia="zh-CN"/>
              </w:rPr>
              <w:t>定期处理</w:t>
            </w:r>
          </w:p>
        </w:tc>
        <w:tc>
          <w:tcPr>
            <w:tcW w:w="1176"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1164" w:type="dxa"/>
            <w:vMerge w:val="continue"/>
            <w:noWrap w:val="0"/>
            <w:vAlign w:val="center"/>
          </w:tcPr>
          <w:p>
            <w:pPr>
              <w:jc w:val="center"/>
              <w:rPr>
                <w:rFonts w:hint="default" w:ascii="Times New Roman" w:hAnsi="Times New Roman" w:eastAsia="宋体" w:cs="Times New Roman"/>
                <w:color w:val="auto"/>
                <w:sz w:val="21"/>
                <w:szCs w:val="21"/>
              </w:rPr>
            </w:pPr>
          </w:p>
        </w:tc>
        <w:tc>
          <w:tcPr>
            <w:tcW w:w="2066"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脱脂剂</w:t>
            </w:r>
            <w:r>
              <w:rPr>
                <w:rFonts w:hint="default" w:ascii="Times New Roman" w:hAnsi="Times New Roman" w:eastAsia="宋体" w:cs="Times New Roman"/>
                <w:color w:val="auto"/>
                <w:sz w:val="21"/>
                <w:szCs w:val="21"/>
                <w:lang w:val="en-US" w:eastAsia="zh-CN"/>
              </w:rPr>
              <w:t>桶</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水性漆</w:t>
            </w:r>
            <w:r>
              <w:rPr>
                <w:rFonts w:hint="default" w:ascii="Times New Roman" w:hAnsi="Times New Roman" w:eastAsia="宋体" w:cs="Times New Roman"/>
                <w:color w:val="auto"/>
                <w:sz w:val="21"/>
                <w:szCs w:val="21"/>
                <w:lang w:val="en-US" w:eastAsia="zh-CN"/>
              </w:rPr>
              <w:t>桶</w:t>
            </w:r>
          </w:p>
        </w:tc>
        <w:tc>
          <w:tcPr>
            <w:tcW w:w="4770" w:type="dxa"/>
            <w:vMerge w:val="continue"/>
            <w:tcBorders>
              <w:bottom w:val="single" w:color="auto" w:sz="4" w:space="0"/>
            </w:tcBorders>
            <w:noWrap w:val="0"/>
            <w:vAlign w:val="center"/>
          </w:tcPr>
          <w:p>
            <w:pPr>
              <w:jc w:val="center"/>
              <w:rPr>
                <w:rFonts w:hint="default" w:ascii="Times New Roman" w:hAnsi="Times New Roman" w:eastAsia="宋体" w:cs="Times New Roman"/>
                <w:color w:val="auto"/>
                <w:sz w:val="21"/>
                <w:szCs w:val="21"/>
              </w:rPr>
            </w:pPr>
          </w:p>
        </w:tc>
        <w:tc>
          <w:tcPr>
            <w:tcW w:w="1176" w:type="dxa"/>
            <w:vMerge w:val="continue"/>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jc w:val="center"/>
        </w:trPr>
        <w:tc>
          <w:tcPr>
            <w:tcW w:w="1164" w:type="dxa"/>
            <w:vMerge w:val="continue"/>
            <w:noWrap w:val="0"/>
            <w:vAlign w:val="center"/>
          </w:tcPr>
          <w:p>
            <w:pPr>
              <w:jc w:val="center"/>
              <w:rPr>
                <w:rFonts w:hint="default" w:ascii="Times New Roman" w:hAnsi="Times New Roman" w:eastAsia="宋体" w:cs="Times New Roman"/>
                <w:color w:val="auto"/>
                <w:sz w:val="21"/>
                <w:szCs w:val="21"/>
              </w:rPr>
            </w:pPr>
          </w:p>
        </w:tc>
        <w:tc>
          <w:tcPr>
            <w:tcW w:w="2066"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漆渣</w:t>
            </w:r>
          </w:p>
        </w:tc>
        <w:tc>
          <w:tcPr>
            <w:tcW w:w="4770" w:type="dxa"/>
            <w:vMerge w:val="continue"/>
            <w:tcBorders>
              <w:bottom w:val="single" w:color="auto" w:sz="4" w:space="0"/>
            </w:tcBorders>
            <w:noWrap w:val="0"/>
            <w:vAlign w:val="center"/>
          </w:tcPr>
          <w:p>
            <w:pPr>
              <w:jc w:val="center"/>
              <w:rPr>
                <w:rFonts w:hint="default" w:ascii="Times New Roman" w:hAnsi="Times New Roman" w:eastAsia="宋体" w:cs="Times New Roman"/>
                <w:color w:val="auto"/>
                <w:sz w:val="21"/>
                <w:szCs w:val="21"/>
              </w:rPr>
            </w:pPr>
          </w:p>
        </w:tc>
        <w:tc>
          <w:tcPr>
            <w:tcW w:w="1176" w:type="dxa"/>
            <w:vMerge w:val="continue"/>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1164" w:type="dxa"/>
            <w:vMerge w:val="continue"/>
            <w:noWrap w:val="0"/>
            <w:vAlign w:val="center"/>
          </w:tcPr>
          <w:p>
            <w:pPr>
              <w:jc w:val="center"/>
              <w:rPr>
                <w:rFonts w:hint="default" w:ascii="Times New Roman" w:hAnsi="Times New Roman" w:eastAsia="宋体" w:cs="Times New Roman"/>
                <w:color w:val="auto"/>
                <w:sz w:val="21"/>
                <w:szCs w:val="21"/>
              </w:rPr>
            </w:pPr>
          </w:p>
        </w:tc>
        <w:tc>
          <w:tcPr>
            <w:tcW w:w="2066"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槽液渣、废油、污泥</w:t>
            </w:r>
          </w:p>
        </w:tc>
        <w:tc>
          <w:tcPr>
            <w:tcW w:w="4770" w:type="dxa"/>
            <w:vMerge w:val="continue"/>
            <w:tcBorders>
              <w:bottom w:val="single" w:color="auto" w:sz="4" w:space="0"/>
            </w:tcBorders>
            <w:noWrap w:val="0"/>
            <w:vAlign w:val="center"/>
          </w:tcPr>
          <w:p>
            <w:pPr>
              <w:jc w:val="center"/>
              <w:rPr>
                <w:rFonts w:hint="default" w:ascii="Times New Roman" w:hAnsi="Times New Roman" w:eastAsia="宋体" w:cs="Times New Roman"/>
                <w:color w:val="auto"/>
                <w:sz w:val="21"/>
                <w:szCs w:val="21"/>
              </w:rPr>
            </w:pPr>
          </w:p>
        </w:tc>
        <w:tc>
          <w:tcPr>
            <w:tcW w:w="1176" w:type="dxa"/>
            <w:vMerge w:val="continue"/>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1164" w:type="dxa"/>
            <w:vMerge w:val="continue"/>
            <w:noWrap w:val="0"/>
            <w:vAlign w:val="center"/>
          </w:tcPr>
          <w:p>
            <w:pPr>
              <w:jc w:val="center"/>
              <w:rPr>
                <w:rFonts w:hint="default" w:ascii="Times New Roman" w:hAnsi="Times New Roman" w:eastAsia="宋体" w:cs="Times New Roman"/>
                <w:color w:val="auto"/>
                <w:sz w:val="21"/>
                <w:szCs w:val="21"/>
              </w:rPr>
            </w:pPr>
          </w:p>
        </w:tc>
        <w:tc>
          <w:tcPr>
            <w:tcW w:w="2066" w:type="dxa"/>
            <w:tcBorders>
              <w:bottom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边角料</w:t>
            </w:r>
          </w:p>
        </w:tc>
        <w:tc>
          <w:tcPr>
            <w:tcW w:w="4770"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一般固废暂存处（依托现有）</w:t>
            </w:r>
          </w:p>
        </w:tc>
        <w:tc>
          <w:tcPr>
            <w:tcW w:w="1176" w:type="dxa"/>
            <w:noWrap w:val="0"/>
            <w:vAlign w:val="center"/>
          </w:tcPr>
          <w:p>
            <w:pPr>
              <w:tabs>
                <w:tab w:val="left" w:pos="720"/>
              </w:tabs>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jc w:val="center"/>
        </w:trPr>
        <w:tc>
          <w:tcPr>
            <w:tcW w:w="1164" w:type="dxa"/>
            <w:vMerge w:val="continue"/>
            <w:noWrap w:val="0"/>
            <w:vAlign w:val="center"/>
          </w:tcPr>
          <w:p>
            <w:pPr>
              <w:jc w:val="center"/>
              <w:rPr>
                <w:rFonts w:hint="default" w:ascii="Times New Roman" w:hAnsi="Times New Roman" w:eastAsia="宋体" w:cs="Times New Roman"/>
                <w:color w:val="auto"/>
                <w:sz w:val="21"/>
                <w:szCs w:val="21"/>
              </w:rPr>
            </w:pPr>
          </w:p>
        </w:tc>
        <w:tc>
          <w:tcPr>
            <w:tcW w:w="2066" w:type="dxa"/>
            <w:tcBorders>
              <w:bottom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4770" w:type="dxa"/>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垃圾桶</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（依托现有）</w:t>
            </w:r>
          </w:p>
        </w:tc>
        <w:tc>
          <w:tcPr>
            <w:tcW w:w="1176" w:type="dxa"/>
            <w:noWrap w:val="0"/>
            <w:vAlign w:val="center"/>
          </w:tcPr>
          <w:p>
            <w:pPr>
              <w:tabs>
                <w:tab w:val="left" w:pos="720"/>
              </w:tabs>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64"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环境风险措施</w:t>
            </w:r>
          </w:p>
        </w:tc>
        <w:tc>
          <w:tcPr>
            <w:tcW w:w="206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生产线、东侧原料区、危废间</w:t>
            </w:r>
          </w:p>
        </w:tc>
        <w:tc>
          <w:tcPr>
            <w:tcW w:w="4770"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防腐防渗</w:t>
            </w:r>
          </w:p>
        </w:tc>
        <w:tc>
          <w:tcPr>
            <w:tcW w:w="117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00" w:type="dxa"/>
            <w:gridSpan w:val="3"/>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w:t>
            </w:r>
          </w:p>
        </w:tc>
        <w:tc>
          <w:tcPr>
            <w:tcW w:w="117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w:t>
            </w:r>
          </w:p>
        </w:tc>
      </w:tr>
    </w:tbl>
    <w:p>
      <w:pPr>
        <w:spacing w:line="360" w:lineRule="auto"/>
        <w:ind w:firstLine="480" w:firstLineChars="200"/>
        <w:rPr>
          <w:rFonts w:ascii="Times New Roman" w:hAnsi="Times New Roman"/>
          <w:b/>
          <w:bCs/>
          <w:color w:val="auto"/>
          <w:sz w:val="21"/>
          <w:szCs w:val="21"/>
          <w:lang w:eastAsia="zh-CN"/>
        </w:rPr>
      </w:pPr>
      <w:r>
        <w:rPr>
          <w:rFonts w:hint="eastAsia" w:ascii="Times New Roman" w:hAnsi="Times New Roman" w:eastAsia="宋体"/>
          <w:color w:val="auto"/>
          <w:sz w:val="24"/>
          <w:lang w:eastAsia="zh-CN"/>
        </w:rPr>
        <w:t>项目在</w:t>
      </w:r>
      <w:r>
        <w:rPr>
          <w:rFonts w:ascii="Times New Roman" w:hAnsi="Times New Roman"/>
          <w:color w:val="auto"/>
          <w:sz w:val="24"/>
          <w:lang w:eastAsia="zh-CN"/>
        </w:rPr>
        <w:t>建设</w:t>
      </w:r>
      <w:r>
        <w:rPr>
          <w:rFonts w:hint="eastAsia" w:ascii="Times New Roman" w:hAnsi="Times New Roman" w:eastAsia="宋体"/>
          <w:color w:val="auto"/>
          <w:sz w:val="24"/>
          <w:lang w:eastAsia="zh-CN"/>
        </w:rPr>
        <w:t>过程</w:t>
      </w:r>
      <w:r>
        <w:rPr>
          <w:rFonts w:ascii="Times New Roman" w:hAnsi="Times New Roman"/>
          <w:color w:val="auto"/>
          <w:sz w:val="24"/>
          <w:lang w:eastAsia="zh-CN"/>
        </w:rPr>
        <w:t>中履行了有关报批手续，执行了国家环境保护管理的有关规定，环评</w:t>
      </w:r>
      <w:r>
        <w:rPr>
          <w:rFonts w:hint="eastAsia" w:ascii="Times New Roman" w:hAnsi="Times New Roman"/>
          <w:color w:val="auto"/>
          <w:sz w:val="24"/>
          <w:lang w:eastAsia="zh-CN"/>
        </w:rPr>
        <w:t>报告表</w:t>
      </w:r>
      <w:r>
        <w:rPr>
          <w:rFonts w:ascii="Times New Roman" w:hAnsi="Times New Roman"/>
          <w:color w:val="auto"/>
          <w:sz w:val="24"/>
          <w:lang w:eastAsia="zh-CN"/>
        </w:rPr>
        <w:t>及审批意见中要求建设的污染防治设施基本得到落实。工程保证了在建成投运时，环保治理设施也同时投入运行。</w:t>
      </w:r>
    </w:p>
    <w:p>
      <w:pPr>
        <w:jc w:val="center"/>
        <w:rPr>
          <w:rFonts w:ascii="Times New Roman" w:hAnsi="Times New Roman"/>
          <w:b/>
          <w:bCs/>
          <w:color w:val="auto"/>
          <w:sz w:val="21"/>
          <w:szCs w:val="21"/>
          <w:lang w:eastAsia="zh-CN"/>
        </w:rPr>
      </w:pPr>
      <w:r>
        <w:rPr>
          <w:rFonts w:ascii="Times New Roman" w:hAnsi="Times New Roman"/>
          <w:b/>
          <w:bCs/>
          <w:color w:val="auto"/>
          <w:sz w:val="21"/>
          <w:szCs w:val="21"/>
          <w:lang w:eastAsia="zh-CN"/>
        </w:rPr>
        <w:t>表</w:t>
      </w:r>
      <w:r>
        <w:rPr>
          <w:rFonts w:hint="eastAsia" w:ascii="Times New Roman" w:hAnsi="Times New Roman"/>
          <w:b/>
          <w:bCs/>
          <w:color w:val="auto"/>
          <w:sz w:val="21"/>
          <w:szCs w:val="21"/>
          <w:lang w:eastAsia="zh-CN"/>
        </w:rPr>
        <w:t>4.</w:t>
      </w:r>
      <w:r>
        <w:rPr>
          <w:rFonts w:hint="eastAsia" w:ascii="Times New Roman" w:hAnsi="Times New Roman"/>
          <w:b/>
          <w:bCs/>
          <w:color w:val="auto"/>
          <w:sz w:val="21"/>
          <w:szCs w:val="21"/>
          <w:lang w:val="en-US" w:eastAsia="zh-CN"/>
        </w:rPr>
        <w:t>3</w:t>
      </w:r>
      <w:r>
        <w:rPr>
          <w:rFonts w:hint="eastAsia" w:ascii="Times New Roman" w:hAnsi="Times New Roman"/>
          <w:b/>
          <w:bCs/>
          <w:color w:val="auto"/>
          <w:sz w:val="21"/>
          <w:szCs w:val="21"/>
          <w:lang w:eastAsia="zh-CN"/>
        </w:rPr>
        <w:t xml:space="preserve">-2  </w:t>
      </w:r>
      <w:r>
        <w:rPr>
          <w:rFonts w:hint="eastAsia" w:ascii="Times New Roman" w:hAnsi="Times New Roman" w:eastAsia="宋体"/>
          <w:b/>
          <w:bCs/>
          <w:color w:val="auto"/>
          <w:sz w:val="21"/>
          <w:szCs w:val="21"/>
          <w:lang w:eastAsia="zh-CN"/>
        </w:rPr>
        <w:t>“三同时”落实情况一览表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3"/>
        <w:gridCol w:w="825"/>
        <w:gridCol w:w="625"/>
        <w:gridCol w:w="1775"/>
        <w:gridCol w:w="2863"/>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83"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825"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污染源分类</w:t>
            </w:r>
          </w:p>
        </w:tc>
        <w:tc>
          <w:tcPr>
            <w:tcW w:w="2400" w:type="dxa"/>
            <w:gridSpan w:val="2"/>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主要工程内容</w:t>
            </w:r>
          </w:p>
        </w:tc>
        <w:tc>
          <w:tcPr>
            <w:tcW w:w="2863"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预期效果</w:t>
            </w:r>
          </w:p>
        </w:tc>
        <w:tc>
          <w:tcPr>
            <w:tcW w:w="2438" w:type="dxa"/>
            <w:tcBorders>
              <w:tl2br w:val="nil"/>
              <w:tr2bl w:val="nil"/>
            </w:tcBorders>
            <w:noWrap w:val="0"/>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83"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25"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水污染源</w:t>
            </w:r>
          </w:p>
        </w:tc>
        <w:tc>
          <w:tcPr>
            <w:tcW w:w="2400" w:type="dxa"/>
            <w:gridSpan w:val="2"/>
            <w:tcBorders>
              <w:tl2br w:val="nil"/>
              <w:tr2bl w:val="nil"/>
            </w:tcBorders>
            <w:noWrap w:val="0"/>
            <w:tcMar>
              <w:top w:w="0" w:type="dxa"/>
              <w:left w:w="68" w:type="dxa"/>
              <w:bottom w:w="0" w:type="dxa"/>
              <w:right w:w="68" w:type="dxa"/>
            </w:tcMar>
            <w:vAlign w:val="center"/>
          </w:tcPr>
          <w:p>
            <w:pPr>
              <w:pStyle w:val="14"/>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化粪池、</w:t>
            </w:r>
            <w:r>
              <w:rPr>
                <w:rFonts w:hint="eastAsia" w:ascii="Times New Roman" w:hAnsi="Times New Roman" w:eastAsia="宋体" w:cs="Times New Roman"/>
                <w:color w:val="auto"/>
                <w:sz w:val="21"/>
                <w:szCs w:val="21"/>
                <w:lang w:val="en-US" w:eastAsia="zh-CN"/>
              </w:rPr>
              <w:t>污水处理站</w:t>
            </w:r>
          </w:p>
        </w:tc>
        <w:tc>
          <w:tcPr>
            <w:tcW w:w="2863" w:type="dxa"/>
            <w:tcBorders>
              <w:tl2br w:val="nil"/>
              <w:tr2bl w:val="nil"/>
            </w:tcBorders>
            <w:noWrap w:val="0"/>
            <w:tcMar>
              <w:top w:w="0" w:type="dxa"/>
              <w:left w:w="68" w:type="dxa"/>
              <w:bottom w:w="0" w:type="dxa"/>
              <w:right w:w="68" w:type="dxa"/>
            </w:tcMar>
            <w:vAlign w:val="center"/>
          </w:tcPr>
          <w:p>
            <w:pPr>
              <w:widowControl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达到官亭镇污水处理厂</w:t>
            </w:r>
            <w:r>
              <w:rPr>
                <w:rFonts w:hint="default" w:ascii="Times New Roman" w:hAnsi="Times New Roman" w:eastAsia="宋体" w:cs="Times New Roman"/>
                <w:color w:val="auto"/>
                <w:kern w:val="2"/>
                <w:sz w:val="21"/>
                <w:szCs w:val="21"/>
                <w:lang w:val="en-US" w:eastAsia="zh-CN" w:bidi="ar-SA"/>
              </w:rPr>
              <w:t>接管标准，同时满足《污水综合排放标准》</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GB8978-1996</w:t>
            </w:r>
            <w:r>
              <w:rPr>
                <w:rFonts w:hint="eastAsia" w:ascii="Times New Roman" w:hAnsi="Times New Roman" w:eastAsia="宋体" w:cs="Times New Roman"/>
                <w:color w:val="auto"/>
                <w:kern w:val="2"/>
                <w:sz w:val="21"/>
                <w:szCs w:val="21"/>
                <w:lang w:val="en-US" w:eastAsia="zh-CN" w:bidi="ar-SA"/>
              </w:rPr>
              <w:t>）表4</w:t>
            </w:r>
            <w:r>
              <w:rPr>
                <w:rFonts w:hint="default" w:ascii="Times New Roman" w:hAnsi="Times New Roman" w:eastAsia="宋体" w:cs="Times New Roman"/>
                <w:color w:val="auto"/>
                <w:kern w:val="2"/>
                <w:sz w:val="21"/>
                <w:szCs w:val="21"/>
                <w:lang w:val="en-US" w:eastAsia="zh-CN" w:bidi="ar-SA"/>
              </w:rPr>
              <w:t>中</w:t>
            </w:r>
            <w:r>
              <w:rPr>
                <w:rFonts w:hint="eastAsia" w:ascii="Times New Roman" w:hAnsi="Times New Roman" w:eastAsia="宋体" w:cs="Times New Roman"/>
                <w:color w:val="auto"/>
                <w:kern w:val="2"/>
                <w:sz w:val="21"/>
                <w:szCs w:val="21"/>
                <w:lang w:val="en-US" w:eastAsia="zh-CN" w:bidi="ar-SA"/>
              </w:rPr>
              <w:t>的</w:t>
            </w:r>
            <w:r>
              <w:rPr>
                <w:rFonts w:hint="default" w:ascii="Times New Roman" w:hAnsi="Times New Roman" w:eastAsia="宋体" w:cs="Times New Roman"/>
                <w:color w:val="auto"/>
                <w:kern w:val="2"/>
                <w:sz w:val="21"/>
                <w:szCs w:val="21"/>
                <w:lang w:val="en-US" w:eastAsia="zh-CN" w:bidi="ar-SA"/>
              </w:rPr>
              <w:t>三级标准</w:t>
            </w:r>
          </w:p>
        </w:tc>
        <w:tc>
          <w:tcPr>
            <w:tcW w:w="2438" w:type="dxa"/>
            <w:tcBorders>
              <w:tl2br w:val="nil"/>
              <w:tr2bl w:val="nil"/>
            </w:tcBorders>
            <w:noWrap w:val="0"/>
            <w:vAlign w:val="center"/>
          </w:tcPr>
          <w:p>
            <w:pPr>
              <w:widowControl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达到官亭镇污水处理厂</w:t>
            </w:r>
            <w:r>
              <w:rPr>
                <w:rFonts w:hint="eastAsia" w:ascii="Times New Roman" w:hAnsi="Times New Roman" w:eastAsia="宋体" w:cs="Times New Roman"/>
                <w:bCs/>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接管标准，同时满足《污水综合排放标准》</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GB8978-1996</w:t>
            </w:r>
            <w:r>
              <w:rPr>
                <w:rFonts w:hint="eastAsia" w:ascii="Times New Roman" w:hAnsi="Times New Roman" w:eastAsia="宋体" w:cs="Times New Roman"/>
                <w:color w:val="auto"/>
                <w:kern w:val="2"/>
                <w:sz w:val="21"/>
                <w:szCs w:val="21"/>
                <w:lang w:val="en-US" w:eastAsia="zh-CN" w:bidi="ar-SA"/>
              </w:rPr>
              <w:t>）表4</w:t>
            </w:r>
            <w:r>
              <w:rPr>
                <w:rFonts w:hint="default" w:ascii="Times New Roman" w:hAnsi="Times New Roman" w:eastAsia="宋体" w:cs="Times New Roman"/>
                <w:color w:val="auto"/>
                <w:kern w:val="2"/>
                <w:sz w:val="21"/>
                <w:szCs w:val="21"/>
                <w:lang w:val="en-US" w:eastAsia="zh-CN" w:bidi="ar-SA"/>
              </w:rPr>
              <w:t>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6" w:hRule="atLeast"/>
          <w:jc w:val="center"/>
        </w:trPr>
        <w:tc>
          <w:tcPr>
            <w:tcW w:w="483" w:type="dxa"/>
            <w:vMerge w:val="restart"/>
            <w:tcBorders>
              <w:tl2br w:val="nil"/>
              <w:tr2bl w:val="nil"/>
            </w:tcBorders>
            <w:noWrap w:val="0"/>
            <w:tcMar>
              <w:top w:w="0" w:type="dxa"/>
              <w:left w:w="68" w:type="dxa"/>
              <w:bottom w:w="0" w:type="dxa"/>
              <w:right w:w="68" w:type="dxa"/>
            </w:tcMar>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w:t>
            </w:r>
          </w:p>
        </w:tc>
        <w:tc>
          <w:tcPr>
            <w:tcW w:w="825" w:type="dxa"/>
            <w:vMerge w:val="restart"/>
            <w:tcBorders>
              <w:tl2br w:val="nil"/>
              <w:tr2bl w:val="nil"/>
            </w:tcBorders>
            <w:noWrap w:val="0"/>
            <w:tcMar>
              <w:top w:w="0" w:type="dxa"/>
              <w:left w:w="68" w:type="dxa"/>
              <w:bottom w:w="0" w:type="dxa"/>
              <w:right w:w="68" w:type="dxa"/>
            </w:tcMar>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大气污染源</w:t>
            </w:r>
          </w:p>
        </w:tc>
        <w:tc>
          <w:tcPr>
            <w:tcW w:w="625" w:type="dxa"/>
            <w:tcBorders>
              <w:tl2br w:val="nil"/>
              <w:tr2bl w:val="nil"/>
            </w:tcBorders>
            <w:noWrap w:val="0"/>
            <w:tcMar>
              <w:top w:w="0" w:type="dxa"/>
              <w:left w:w="68" w:type="dxa"/>
              <w:bottom w:w="0" w:type="dxa"/>
              <w:right w:w="68" w:type="dxa"/>
            </w:tcMar>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非甲烷总烃</w:t>
            </w:r>
          </w:p>
        </w:tc>
        <w:tc>
          <w:tcPr>
            <w:tcW w:w="1775" w:type="dxa"/>
            <w:tcBorders>
              <w:tl2br w:val="nil"/>
              <w:tr2bl w:val="nil"/>
            </w:tcBorders>
            <w:noWrap w:val="0"/>
            <w:tcMar>
              <w:top w:w="0" w:type="dxa"/>
              <w:left w:w="68" w:type="dxa"/>
              <w:bottom w:w="0" w:type="dxa"/>
              <w:right w:w="68" w:type="dxa"/>
            </w:tcMar>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涂覆、烘干：</w:t>
            </w:r>
            <w:r>
              <w:rPr>
                <w:rFonts w:hint="default" w:ascii="Times New Roman" w:hAnsi="Times New Roman" w:eastAsia="宋体" w:cs="Times New Roman"/>
                <w:color w:val="auto"/>
                <w:sz w:val="21"/>
                <w:szCs w:val="21"/>
                <w:lang w:val="en-US" w:eastAsia="zh-CN"/>
              </w:rPr>
              <w:t>区域密闭+</w:t>
            </w:r>
            <w:r>
              <w:rPr>
                <w:rFonts w:hint="eastAsia" w:ascii="Times New Roman" w:hAnsi="Times New Roman" w:eastAsia="宋体" w:cs="Times New Roman"/>
                <w:color w:val="auto"/>
                <w:sz w:val="21"/>
                <w:szCs w:val="21"/>
                <w:lang w:val="en-US" w:eastAsia="zh-CN"/>
              </w:rPr>
              <w:t>TA001水喷淋+干式过滤+活性炭吸附脱附+催化燃烧装置</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m排气筒DA001</w:t>
            </w:r>
          </w:p>
        </w:tc>
        <w:tc>
          <w:tcPr>
            <w:tcW w:w="2863" w:type="dxa"/>
            <w:vMerge w:val="restart"/>
            <w:tcBorders>
              <w:tl2br w:val="nil"/>
              <w:tr2bl w:val="nil"/>
            </w:tcBorders>
            <w:noWrap w:val="0"/>
            <w:tcMar>
              <w:top w:w="0" w:type="dxa"/>
              <w:left w:w="68" w:type="dxa"/>
              <w:bottom w:w="0" w:type="dxa"/>
              <w:right w:w="68" w:type="dxa"/>
            </w:tcMar>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《大气污染物综合排放标准》（GB16297-1996）</w:t>
            </w:r>
          </w:p>
        </w:tc>
        <w:tc>
          <w:tcPr>
            <w:tcW w:w="2438" w:type="dxa"/>
            <w:tcBorders>
              <w:tl2br w:val="nil"/>
              <w:tr2bl w:val="nil"/>
            </w:tcBorders>
            <w:noWrap w:val="0"/>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2" w:hRule="atLeast"/>
          <w:jc w:val="center"/>
        </w:trPr>
        <w:tc>
          <w:tcPr>
            <w:tcW w:w="483" w:type="dxa"/>
            <w:vMerge w:val="continue"/>
            <w:tcBorders>
              <w:tl2br w:val="nil"/>
              <w:tr2bl w:val="nil"/>
            </w:tcBorders>
            <w:noWrap w:val="0"/>
            <w:tcMar>
              <w:top w:w="0" w:type="dxa"/>
              <w:left w:w="68" w:type="dxa"/>
              <w:bottom w:w="0" w:type="dxa"/>
              <w:right w:w="68" w:type="dxa"/>
            </w:tcMar>
            <w:vAlign w:val="center"/>
          </w:tcPr>
          <w:p>
            <w:pPr>
              <w:widowControl w:val="0"/>
              <w:jc w:val="center"/>
              <w:rPr>
                <w:rFonts w:hint="default" w:ascii="Times New Roman" w:hAnsi="Times New Roman" w:eastAsia="宋体" w:cs="Times New Roman"/>
                <w:color w:val="auto"/>
                <w:sz w:val="21"/>
                <w:szCs w:val="21"/>
                <w:lang w:val="en-US" w:eastAsia="zh-CN" w:bidi="ar-SA"/>
              </w:rPr>
            </w:pPr>
          </w:p>
        </w:tc>
        <w:tc>
          <w:tcPr>
            <w:tcW w:w="825" w:type="dxa"/>
            <w:vMerge w:val="continue"/>
            <w:tcBorders>
              <w:tl2br w:val="nil"/>
              <w:tr2bl w:val="nil"/>
            </w:tcBorders>
            <w:noWrap w:val="0"/>
            <w:tcMar>
              <w:top w:w="0" w:type="dxa"/>
              <w:left w:w="68" w:type="dxa"/>
              <w:bottom w:w="0" w:type="dxa"/>
              <w:right w:w="68" w:type="dxa"/>
            </w:tcMar>
            <w:vAlign w:val="center"/>
          </w:tcPr>
          <w:p>
            <w:pPr>
              <w:widowControl w:val="0"/>
              <w:jc w:val="center"/>
              <w:rPr>
                <w:rFonts w:hint="default" w:ascii="Times New Roman" w:hAnsi="Times New Roman" w:eastAsia="宋体" w:cs="Times New Roman"/>
                <w:color w:val="auto"/>
                <w:sz w:val="21"/>
                <w:szCs w:val="21"/>
                <w:lang w:val="en-US" w:eastAsia="zh-CN" w:bidi="ar-SA"/>
              </w:rPr>
            </w:pPr>
          </w:p>
        </w:tc>
        <w:tc>
          <w:tcPr>
            <w:tcW w:w="625" w:type="dxa"/>
            <w:tcBorders>
              <w:tl2br w:val="nil"/>
              <w:tr2bl w:val="nil"/>
            </w:tcBorders>
            <w:noWrap w:val="0"/>
            <w:tcMar>
              <w:top w:w="0" w:type="dxa"/>
              <w:left w:w="68" w:type="dxa"/>
              <w:bottom w:w="0" w:type="dxa"/>
              <w:right w:w="68" w:type="dxa"/>
            </w:tcMar>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、NOx</w:t>
            </w:r>
          </w:p>
        </w:tc>
        <w:tc>
          <w:tcPr>
            <w:tcW w:w="1775" w:type="dxa"/>
            <w:tcBorders>
              <w:tl2br w:val="nil"/>
              <w:tr2bl w:val="nil"/>
            </w:tcBorders>
            <w:noWrap w:val="0"/>
            <w:tcMar>
              <w:top w:w="0" w:type="dxa"/>
              <w:left w:w="68" w:type="dxa"/>
              <w:bottom w:w="0" w:type="dxa"/>
              <w:right w:w="68" w:type="dxa"/>
            </w:tcMar>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集气管线收集+15m排气筒DA001</w:t>
            </w:r>
          </w:p>
        </w:tc>
        <w:tc>
          <w:tcPr>
            <w:tcW w:w="2863" w:type="dxa"/>
            <w:vMerge w:val="continue"/>
            <w:tcBorders>
              <w:tl2br w:val="nil"/>
              <w:tr2bl w:val="nil"/>
            </w:tcBorders>
            <w:noWrap w:val="0"/>
            <w:tcMar>
              <w:top w:w="0" w:type="dxa"/>
              <w:left w:w="68" w:type="dxa"/>
              <w:bottom w:w="0" w:type="dxa"/>
              <w:right w:w="68" w:type="dxa"/>
            </w:tcMar>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
              </w:rPr>
            </w:pPr>
          </w:p>
        </w:tc>
        <w:tc>
          <w:tcPr>
            <w:tcW w:w="2438" w:type="dxa"/>
            <w:tcBorders>
              <w:tl2br w:val="nil"/>
              <w:tr2bl w:val="nil"/>
            </w:tcBorders>
            <w:noWrap w:val="0"/>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83"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825"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2400" w:type="dxa"/>
            <w:gridSpan w:val="2"/>
            <w:tcBorders>
              <w:tl2br w:val="nil"/>
              <w:tr2bl w:val="nil"/>
            </w:tcBorders>
            <w:noWrap w:val="0"/>
            <w:tcMar>
              <w:top w:w="0" w:type="dxa"/>
              <w:left w:w="68" w:type="dxa"/>
              <w:bottom w:w="0" w:type="dxa"/>
              <w:right w:w="68" w:type="dxa"/>
            </w:tcMar>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低噪声设备、</w:t>
            </w:r>
            <w:r>
              <w:rPr>
                <w:rFonts w:hint="eastAsia" w:ascii="Times New Roman" w:hAnsi="Times New Roman" w:eastAsia="宋体" w:cs="Times New Roman"/>
                <w:color w:val="auto"/>
                <w:sz w:val="21"/>
                <w:szCs w:val="21"/>
                <w:lang w:val="en-US" w:eastAsia="zh-CN"/>
              </w:rPr>
              <w:t>设置减震基座、</w:t>
            </w:r>
            <w:r>
              <w:rPr>
                <w:rFonts w:hint="default" w:ascii="Times New Roman" w:hAnsi="Times New Roman" w:eastAsia="宋体" w:cs="Times New Roman"/>
                <w:color w:val="auto"/>
                <w:sz w:val="21"/>
                <w:szCs w:val="21"/>
              </w:rPr>
              <w:t>厂房隔声</w:t>
            </w:r>
            <w:r>
              <w:rPr>
                <w:rFonts w:hint="eastAsia" w:ascii="Times New Roman" w:hAnsi="Times New Roman" w:eastAsia="宋体" w:cs="Times New Roman"/>
                <w:color w:val="auto"/>
                <w:sz w:val="21"/>
                <w:szCs w:val="21"/>
                <w:lang w:val="en-US" w:eastAsia="zh-CN"/>
              </w:rPr>
              <w:t>等</w:t>
            </w:r>
          </w:p>
        </w:tc>
        <w:tc>
          <w:tcPr>
            <w:tcW w:w="2863"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满足GB12348-2008《工业企业厂界环境噪声排放标准》中</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c>
          <w:tcPr>
            <w:tcW w:w="2438" w:type="dxa"/>
            <w:tcBorders>
              <w:tl2br w:val="nil"/>
              <w:tr2bl w:val="nil"/>
            </w:tcBorders>
            <w:noWrap w:val="0"/>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83"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825"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2400" w:type="dxa"/>
            <w:gridSpan w:val="2"/>
            <w:tcBorders>
              <w:tl2br w:val="nil"/>
              <w:tr2bl w:val="nil"/>
            </w:tcBorders>
            <w:noWrap w:val="0"/>
            <w:tcMar>
              <w:top w:w="0" w:type="dxa"/>
              <w:left w:w="68" w:type="dxa"/>
              <w:bottom w:w="0" w:type="dxa"/>
              <w:right w:w="68" w:type="dxa"/>
            </w:tcMar>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一般固废库、危废库</w:t>
            </w:r>
          </w:p>
        </w:tc>
        <w:tc>
          <w:tcPr>
            <w:tcW w:w="2863"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不对项目区外环境产生影响</w:t>
            </w:r>
          </w:p>
        </w:tc>
        <w:tc>
          <w:tcPr>
            <w:tcW w:w="2438" w:type="dxa"/>
            <w:tcBorders>
              <w:tl2br w:val="nil"/>
              <w:tr2bl w:val="nil"/>
            </w:tcBorders>
            <w:noWrap w:val="0"/>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83"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lang w:val="en-US" w:eastAsia="zh-CN"/>
              </w:rPr>
            </w:pPr>
            <w:bookmarkStart w:id="121" w:name="_Toc7818_WPSOffice_Level1"/>
            <w:bookmarkStart w:id="122" w:name="_Toc22083_WPSOffice_Level1"/>
            <w:r>
              <w:rPr>
                <w:rFonts w:hint="eastAsia" w:ascii="Times New Roman" w:hAnsi="Times New Roman" w:eastAsia="宋体" w:cs="Times New Roman"/>
                <w:color w:val="auto"/>
                <w:sz w:val="21"/>
                <w:szCs w:val="21"/>
                <w:lang w:val="en-US" w:eastAsia="zh-CN"/>
              </w:rPr>
              <w:t>5</w:t>
            </w:r>
          </w:p>
        </w:tc>
        <w:tc>
          <w:tcPr>
            <w:tcW w:w="825"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风险防范</w:t>
            </w:r>
          </w:p>
        </w:tc>
        <w:tc>
          <w:tcPr>
            <w:tcW w:w="2400" w:type="dxa"/>
            <w:gridSpan w:val="2"/>
            <w:tcBorders>
              <w:tl2br w:val="nil"/>
              <w:tr2bl w:val="nil"/>
            </w:tcBorders>
            <w:noWrap w:val="0"/>
            <w:tcMar>
              <w:top w:w="0" w:type="dxa"/>
              <w:left w:w="68" w:type="dxa"/>
              <w:bottom w:w="0" w:type="dxa"/>
              <w:right w:w="68" w:type="dxa"/>
            </w:tcMar>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防腐防渗处理</w:t>
            </w:r>
          </w:p>
        </w:tc>
        <w:tc>
          <w:tcPr>
            <w:tcW w:w="2863" w:type="dxa"/>
            <w:tcBorders>
              <w:tl2br w:val="nil"/>
              <w:tr2bl w:val="nil"/>
            </w:tcBorders>
            <w:noWrap w:val="0"/>
            <w:tcMar>
              <w:top w:w="0" w:type="dxa"/>
              <w:left w:w="68" w:type="dxa"/>
              <w:bottom w:w="0" w:type="dxa"/>
              <w:right w:w="68" w:type="dxa"/>
            </w:tcMar>
            <w:vAlign w:val="center"/>
          </w:tcPr>
          <w:p>
            <w:pPr>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zh-CN" w:eastAsia="zh-CN"/>
              </w:rPr>
              <w:t>采取分区防渗措施</w:t>
            </w:r>
            <w:r>
              <w:rPr>
                <w:rFonts w:hint="eastAsia" w:ascii="Times New Roman" w:hAnsi="Times New Roman" w:eastAsia="宋体" w:cs="Times New Roman"/>
                <w:color w:val="auto"/>
                <w:sz w:val="21"/>
                <w:szCs w:val="21"/>
                <w:lang w:val="zh-CN" w:eastAsia="zh-CN"/>
              </w:rPr>
              <w:t>，</w:t>
            </w:r>
            <w:r>
              <w:rPr>
                <w:rFonts w:hint="eastAsia" w:ascii="Times New Roman" w:hAnsi="Times New Roman" w:eastAsia="宋体" w:cs="Times New Roman"/>
                <w:color w:val="auto"/>
                <w:sz w:val="21"/>
                <w:szCs w:val="21"/>
                <w:lang w:val="en-US" w:eastAsia="zh-CN"/>
              </w:rPr>
              <w:t>不会对地下水和土壤产生污染</w:t>
            </w:r>
          </w:p>
        </w:tc>
        <w:tc>
          <w:tcPr>
            <w:tcW w:w="2438" w:type="dxa"/>
            <w:tcBorders>
              <w:tl2br w:val="nil"/>
              <w:tr2bl w:val="nil"/>
            </w:tcBorders>
            <w:noWrap w:val="0"/>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已落实</w:t>
            </w:r>
          </w:p>
        </w:tc>
      </w:tr>
    </w:tbl>
    <w:p>
      <w:pPr>
        <w:spacing w:line="360" w:lineRule="auto"/>
        <w:ind w:firstLine="480" w:firstLineChars="200"/>
        <w:rPr>
          <w:rFonts w:hint="eastAsia" w:ascii="Times New Roman" w:hAnsi="Times New Roman" w:eastAsia="宋体" w:cs="Times New Roman"/>
          <w:b w:val="0"/>
          <w:bCs/>
          <w:color w:val="auto"/>
          <w:sz w:val="24"/>
          <w:szCs w:val="24"/>
          <w:vertAlign w:val="baseline"/>
          <w:lang w:val="en-US" w:eastAsia="zh-CN"/>
        </w:rPr>
      </w:pPr>
    </w:p>
    <w:p>
      <w:pPr>
        <w:widowControl w:val="0"/>
        <w:overflowPunct w:val="0"/>
        <w:snapToGrid w:val="0"/>
        <w:spacing w:line="360" w:lineRule="auto"/>
        <w:ind w:firstLine="1040"/>
        <w:jc w:val="left"/>
        <w:rPr>
          <w:rFonts w:hint="eastAsia" w:ascii="Times New Roman" w:hAnsi="Times New Roman" w:eastAsia="宋体" w:cs="Times New Roman"/>
          <w:b w:val="0"/>
          <w:bCs/>
          <w:color w:val="auto"/>
          <w:sz w:val="24"/>
          <w:szCs w:val="24"/>
          <w:vertAlign w:val="baseline"/>
          <w:lang w:val="en-US" w:eastAsia="zh-CN" w:bidi="ar-SA"/>
        </w:rPr>
      </w:pPr>
    </w:p>
    <w:p>
      <w:pPr>
        <w:rPr>
          <w:rFonts w:hint="eastAsia" w:ascii="Times New Roman" w:hAnsi="Times New Roman" w:eastAsia="宋体" w:cs="Times New Roman"/>
          <w:b w:val="0"/>
          <w:bCs/>
          <w:color w:val="auto"/>
          <w:sz w:val="24"/>
          <w:szCs w:val="24"/>
          <w:vertAlign w:val="baseline"/>
          <w:lang w:val="en-US" w:eastAsia="zh-CN"/>
        </w:rPr>
      </w:pPr>
    </w:p>
    <w:p>
      <w:pPr>
        <w:widowControl w:val="0"/>
        <w:overflowPunct w:val="0"/>
        <w:snapToGrid w:val="0"/>
        <w:spacing w:line="360" w:lineRule="auto"/>
        <w:ind w:firstLine="1040"/>
        <w:jc w:val="left"/>
        <w:rPr>
          <w:rFonts w:hint="eastAsia" w:ascii="Times New Roman" w:hAnsi="Times New Roman" w:eastAsia="宋体" w:cs="Times New Roman"/>
          <w:b w:val="0"/>
          <w:bCs/>
          <w:color w:val="auto"/>
          <w:sz w:val="24"/>
          <w:szCs w:val="24"/>
          <w:vertAlign w:val="baseline"/>
          <w:lang w:val="en-US" w:eastAsia="zh-CN" w:bidi="ar-SA"/>
        </w:rPr>
      </w:pPr>
    </w:p>
    <w:p>
      <w:pPr>
        <w:rPr>
          <w:rFonts w:hint="eastAsia" w:ascii="Times New Roman" w:hAnsi="Times New Roman" w:eastAsia="宋体" w:cs="Times New Roman"/>
          <w:b w:val="0"/>
          <w:bCs/>
          <w:color w:val="auto"/>
          <w:sz w:val="24"/>
          <w:szCs w:val="24"/>
          <w:vertAlign w:val="baseline"/>
          <w:lang w:val="en-US" w:eastAsia="zh-CN"/>
        </w:rPr>
      </w:pPr>
    </w:p>
    <w:p>
      <w:pPr>
        <w:widowControl w:val="0"/>
        <w:overflowPunct w:val="0"/>
        <w:snapToGrid w:val="0"/>
        <w:spacing w:line="360" w:lineRule="auto"/>
        <w:ind w:firstLine="1040"/>
        <w:jc w:val="left"/>
        <w:rPr>
          <w:rFonts w:hint="eastAsia" w:ascii="Times New Roman" w:hAnsi="Times New Roman" w:eastAsia="宋体" w:cs="Times New Roman"/>
          <w:b w:val="0"/>
          <w:bCs/>
          <w:color w:val="auto"/>
          <w:sz w:val="24"/>
          <w:szCs w:val="24"/>
          <w:vertAlign w:val="baseline"/>
          <w:lang w:val="en-US" w:eastAsia="zh-CN" w:bidi="ar-SA"/>
        </w:rPr>
      </w:pPr>
    </w:p>
    <w:p>
      <w:pPr>
        <w:rPr>
          <w:rFonts w:hint="eastAsia" w:ascii="Times New Roman" w:hAnsi="Times New Roman" w:eastAsia="宋体" w:cs="Times New Roman"/>
          <w:b w:val="0"/>
          <w:bCs/>
          <w:color w:val="auto"/>
          <w:sz w:val="24"/>
          <w:szCs w:val="24"/>
          <w:vertAlign w:val="baseline"/>
          <w:lang w:val="en-US" w:eastAsia="zh-CN"/>
        </w:rPr>
      </w:pPr>
    </w:p>
    <w:p>
      <w:pPr>
        <w:rPr>
          <w:rFonts w:hint="eastAsia"/>
          <w:color w:val="auto"/>
          <w:lang w:eastAsia="zh-CN"/>
        </w:rPr>
        <w:sectPr>
          <w:pgSz w:w="11906" w:h="16838"/>
          <w:pgMar w:top="1440" w:right="1426" w:bottom="1440" w:left="152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rFonts w:hint="default" w:ascii="Times New Roman" w:hAnsi="Times New Roman" w:eastAsia="Calibri" w:cs="Times New Roman"/>
          <w:color w:val="auto"/>
          <w:sz w:val="28"/>
          <w:szCs w:val="28"/>
          <w:lang w:val="en-US" w:eastAsia="zh-CN" w:bidi="ar-SA"/>
        </w:rPr>
      </w:pPr>
      <w:bookmarkStart w:id="123" w:name="_Toc17102"/>
      <w:r>
        <w:rPr>
          <w:rStyle w:val="26"/>
          <w:rFonts w:hint="default" w:cs="Times New Roman"/>
          <w:color w:val="auto"/>
          <w:lang w:val="en-US" w:eastAsia="zh-CN" w:bidi="ar-SA"/>
        </w:rPr>
        <w:t>五、建设项目环评</w:t>
      </w:r>
      <w:r>
        <w:rPr>
          <w:rStyle w:val="26"/>
          <w:rFonts w:hint="eastAsia" w:cs="Times New Roman"/>
          <w:color w:val="auto"/>
          <w:lang w:val="en-US" w:eastAsia="zh-CN" w:bidi="ar-SA"/>
        </w:rPr>
        <w:t>报告表</w:t>
      </w:r>
      <w:r>
        <w:rPr>
          <w:rStyle w:val="26"/>
          <w:rFonts w:hint="default" w:cs="Times New Roman"/>
          <w:color w:val="auto"/>
          <w:lang w:val="en-US" w:eastAsia="zh-CN" w:bidi="ar-SA"/>
        </w:rPr>
        <w:t>的主要结论及</w:t>
      </w:r>
      <w:bookmarkEnd w:id="103"/>
      <w:bookmarkEnd w:id="104"/>
      <w:bookmarkEnd w:id="105"/>
      <w:bookmarkEnd w:id="106"/>
      <w:bookmarkEnd w:id="107"/>
      <w:r>
        <w:rPr>
          <w:rStyle w:val="26"/>
          <w:rFonts w:hint="default" w:cs="Times New Roman"/>
          <w:color w:val="auto"/>
          <w:lang w:val="en-US" w:eastAsia="zh-CN" w:bidi="ar-SA"/>
        </w:rPr>
        <w:t>审批部门审批决定</w:t>
      </w:r>
      <w:bookmarkEnd w:id="108"/>
      <w:bookmarkEnd w:id="121"/>
      <w:bookmarkEnd w:id="122"/>
      <w:bookmarkEnd w:id="123"/>
    </w:p>
    <w:p>
      <w:pPr>
        <w:widowControl w:val="0"/>
        <w:spacing w:line="360" w:lineRule="auto"/>
        <w:ind w:left="0" w:leftChars="0" w:firstLine="0" w:firstLineChars="0"/>
        <w:outlineLvl w:val="1"/>
        <w:rPr>
          <w:rFonts w:hint="default" w:ascii="Times New Roman" w:hAnsi="Times New Roman" w:eastAsia="宋体" w:cs="Times New Roman"/>
          <w:b/>
          <w:bCs/>
          <w:color w:val="auto"/>
          <w:sz w:val="24"/>
          <w:szCs w:val="20"/>
          <w:lang w:val="en-US" w:eastAsia="zh-CN" w:bidi="ar-SA"/>
        </w:rPr>
      </w:pPr>
      <w:bookmarkStart w:id="124" w:name="_Toc2230"/>
      <w:r>
        <w:rPr>
          <w:rFonts w:hint="default" w:ascii="Times New Roman" w:hAnsi="Times New Roman" w:eastAsia="宋体" w:cs="Times New Roman"/>
          <w:b/>
          <w:bCs/>
          <w:color w:val="auto"/>
          <w:sz w:val="24"/>
          <w:szCs w:val="20"/>
          <w:lang w:val="en-US" w:eastAsia="zh-CN" w:bidi="ar-SA"/>
        </w:rPr>
        <w:t>5.1</w:t>
      </w:r>
      <w:r>
        <w:rPr>
          <w:rFonts w:hint="eastAsia" w:ascii="Times New Roman" w:hAnsi="Times New Roman" w:eastAsia="宋体" w:cs="Times New Roman"/>
          <w:b/>
          <w:bCs/>
          <w:color w:val="auto"/>
          <w:sz w:val="24"/>
          <w:szCs w:val="20"/>
          <w:lang w:val="en-US" w:eastAsia="zh-CN" w:bidi="ar-SA"/>
        </w:rPr>
        <w:t>合肥孟世铝制品有限公司年产5000吨亲水铝箔生产线项目环境影响报告表</w:t>
      </w:r>
      <w:r>
        <w:rPr>
          <w:rFonts w:hint="default" w:ascii="Times New Roman" w:hAnsi="Times New Roman" w:eastAsia="宋体" w:cs="Times New Roman"/>
          <w:b/>
          <w:bCs/>
          <w:color w:val="auto"/>
          <w:sz w:val="24"/>
          <w:szCs w:val="20"/>
          <w:lang w:val="en-US" w:eastAsia="zh-CN" w:bidi="ar-SA"/>
        </w:rPr>
        <w:t>的主要结论与建议</w:t>
      </w:r>
      <w:bookmarkEnd w:id="124"/>
    </w:p>
    <w:p>
      <w:pPr>
        <w:spacing w:line="360" w:lineRule="auto"/>
        <w:ind w:firstLine="480" w:firstLineChars="200"/>
        <w:rPr>
          <w:rFonts w:hint="default" w:ascii="Times New Roman" w:hAnsi="Times New Roman" w:eastAsia="宋体" w:cs="Times New Roman"/>
          <w:color w:val="auto"/>
          <w:sz w:val="24"/>
          <w:szCs w:val="24"/>
          <w:highlight w:val="none"/>
          <w:lang w:eastAsia="zh-CN"/>
        </w:rPr>
      </w:pPr>
      <w:bookmarkStart w:id="125" w:name="_Toc2820"/>
      <w:bookmarkStart w:id="126" w:name="_Toc20268"/>
      <w:bookmarkStart w:id="127" w:name="_Toc13652"/>
      <w:bookmarkStart w:id="128" w:name="_Toc2408"/>
      <w:bookmarkStart w:id="129" w:name="_Toc12600"/>
      <w:bookmarkStart w:id="130" w:name="_Toc24023"/>
      <w:r>
        <w:rPr>
          <w:rFonts w:hint="default" w:ascii="Times New Roman" w:hAnsi="Times New Roman" w:eastAsia="宋体" w:cs="Times New Roman"/>
          <w:color w:val="auto"/>
          <w:sz w:val="24"/>
          <w:szCs w:val="24"/>
          <w:highlight w:val="none"/>
          <w:lang w:eastAsia="zh-CN"/>
        </w:rPr>
        <w:t>本项目的建设符合国家的产业政策，符合</w:t>
      </w:r>
      <w:r>
        <w:rPr>
          <w:rFonts w:hint="default" w:ascii="Times New Roman" w:hAnsi="Times New Roman" w:eastAsia="宋体" w:cs="Times New Roman"/>
          <w:color w:val="auto"/>
          <w:sz w:val="24"/>
          <w:szCs w:val="24"/>
          <w:highlight w:val="none"/>
          <w:lang w:val="en-US" w:eastAsia="zh-CN"/>
        </w:rPr>
        <w:t>肥西县官亭镇</w:t>
      </w:r>
      <w:r>
        <w:rPr>
          <w:rFonts w:hint="default" w:ascii="Times New Roman" w:hAnsi="Times New Roman" w:eastAsia="宋体" w:cs="Times New Roman"/>
          <w:color w:val="auto"/>
          <w:sz w:val="24"/>
          <w:szCs w:val="24"/>
          <w:highlight w:val="none"/>
          <w:lang w:eastAsia="zh-CN"/>
        </w:rPr>
        <w:t>总体规划要求；该项目建成后落实本评价要求的污染防治措施，认真履</w:t>
      </w:r>
      <w:r>
        <w:rPr>
          <w:rFonts w:hint="eastAsia" w:ascii="Times New Roman" w:hAnsi="Times New Roman" w:eastAsia="宋体" w:cs="Times New Roman"/>
          <w:color w:val="auto"/>
          <w:sz w:val="24"/>
          <w:szCs w:val="24"/>
          <w:highlight w:val="none"/>
          <w:lang w:eastAsia="zh-CN"/>
        </w:rPr>
        <w:t>行“三同时”</w:t>
      </w:r>
      <w:r>
        <w:rPr>
          <w:rFonts w:hint="default" w:ascii="Times New Roman" w:hAnsi="Times New Roman" w:eastAsia="宋体" w:cs="Times New Roman"/>
          <w:color w:val="auto"/>
          <w:sz w:val="24"/>
          <w:szCs w:val="24"/>
          <w:highlight w:val="none"/>
          <w:lang w:eastAsia="zh-CN"/>
        </w:rPr>
        <w:t>制度后，各项污染物均可实现稳定达标排放，且不会降低评价区域原有环境质量功能级别。因而从环境</w:t>
      </w:r>
      <w:r>
        <w:rPr>
          <w:rFonts w:hint="default" w:ascii="Times New Roman" w:hAnsi="Times New Roman" w:eastAsia="宋体" w:cs="Times New Roman"/>
          <w:color w:val="auto"/>
          <w:sz w:val="24"/>
          <w:szCs w:val="24"/>
          <w:highlight w:val="none"/>
          <w:lang w:val="en-US" w:eastAsia="zh-CN"/>
        </w:rPr>
        <w:t>影响评价角度分析</w:t>
      </w:r>
      <w:r>
        <w:rPr>
          <w:rFonts w:hint="default" w:ascii="Times New Roman" w:hAnsi="Times New Roman" w:eastAsia="宋体" w:cs="Times New Roman"/>
          <w:color w:val="auto"/>
          <w:sz w:val="24"/>
          <w:szCs w:val="24"/>
          <w:highlight w:val="none"/>
          <w:lang w:eastAsia="zh-CN"/>
        </w:rPr>
        <w:t>，该项目是可行的。</w:t>
      </w:r>
    </w:p>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textAlignment w:val="auto"/>
        <w:outlineLvl w:val="1"/>
        <w:rPr>
          <w:rFonts w:hint="default" w:ascii="Times New Roman" w:hAnsi="Times New Roman" w:eastAsia="宋体" w:cs="Times New Roman"/>
          <w:b/>
          <w:bCs/>
          <w:color w:val="auto"/>
          <w:sz w:val="24"/>
          <w:szCs w:val="24"/>
          <w:lang w:val="en-US" w:eastAsia="zh-CN" w:bidi="ar-SA"/>
        </w:rPr>
      </w:pPr>
      <w:bookmarkStart w:id="131" w:name="_Toc26454"/>
      <w:r>
        <w:rPr>
          <w:rFonts w:hint="default" w:ascii="Times New Roman" w:hAnsi="Times New Roman" w:eastAsia="宋体" w:cs="Times New Roman"/>
          <w:b/>
          <w:bCs/>
          <w:color w:val="auto"/>
          <w:sz w:val="24"/>
          <w:szCs w:val="24"/>
          <w:lang w:val="en-US" w:eastAsia="zh-CN" w:bidi="ar-SA"/>
        </w:rPr>
        <w:t>5.2</w:t>
      </w:r>
      <w:bookmarkEnd w:id="125"/>
      <w:bookmarkEnd w:id="126"/>
      <w:bookmarkEnd w:id="127"/>
      <w:bookmarkEnd w:id="128"/>
      <w:bookmarkEnd w:id="129"/>
      <w:r>
        <w:rPr>
          <w:rFonts w:hint="eastAsia" w:ascii="Times New Roman" w:hAnsi="Times New Roman" w:eastAsia="宋体" w:cs="Times New Roman"/>
          <w:b/>
          <w:bCs/>
          <w:color w:val="auto"/>
          <w:sz w:val="24"/>
          <w:szCs w:val="24"/>
          <w:lang w:val="en-US" w:eastAsia="zh-CN" w:bidi="ar-SA"/>
        </w:rPr>
        <w:t>合肥孟世铝制品有限公司年产5000吨亲水铝箔生产线项目环境影响报告表</w:t>
      </w:r>
      <w:r>
        <w:rPr>
          <w:rFonts w:hint="default" w:ascii="Times New Roman" w:hAnsi="Times New Roman" w:eastAsia="宋体" w:cs="Times New Roman"/>
          <w:b/>
          <w:bCs/>
          <w:color w:val="auto"/>
          <w:sz w:val="24"/>
          <w:szCs w:val="24"/>
          <w:lang w:val="en-US" w:eastAsia="zh-CN" w:bidi="ar-SA"/>
        </w:rPr>
        <w:t>审批部门审批决定</w:t>
      </w:r>
      <w:bookmarkEnd w:id="130"/>
      <w:bookmarkEnd w:id="131"/>
    </w:p>
    <w:p>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jc w:val="both"/>
        <w:textAlignment w:val="auto"/>
        <w:rPr>
          <w:rFonts w:hint="default" w:ascii="Times New Roman" w:hAnsi="Times New Roman" w:eastAsia="宋体" w:cs="Times New Roman"/>
          <w:color w:val="auto"/>
          <w:spacing w:val="-2"/>
          <w:sz w:val="24"/>
          <w:szCs w:val="24"/>
          <w:lang w:val="en-US" w:eastAsia="zh-CN" w:bidi="ar-SA"/>
        </w:rPr>
      </w:pPr>
      <w:r>
        <w:rPr>
          <w:rFonts w:hint="eastAsia" w:ascii="Times New Roman" w:hAnsi="Times New Roman" w:eastAsia="宋体" w:cs="Times New Roman"/>
          <w:color w:val="auto"/>
          <w:spacing w:val="-2"/>
          <w:sz w:val="24"/>
          <w:szCs w:val="24"/>
          <w:lang w:val="en-US" w:eastAsia="zh-CN" w:bidi="ar-SA"/>
        </w:rPr>
        <w:t>合肥孟世铝制品有限公司：</w:t>
      </w:r>
    </w:p>
    <w:p>
      <w:pPr>
        <w:pStyle w:val="31"/>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72" w:firstLineChars="200"/>
        <w:jc w:val="both"/>
        <w:textAlignment w:val="auto"/>
        <w:rPr>
          <w:rFonts w:hint="default" w:ascii="Times New Roman" w:hAnsi="Times New Roman" w:cs="Times New Roman"/>
          <w:color w:val="auto"/>
          <w:spacing w:val="-2"/>
          <w:sz w:val="24"/>
          <w:szCs w:val="24"/>
          <w:vertAlign w:val="baseline"/>
          <w:lang w:val="en-US" w:eastAsia="zh-CN"/>
        </w:rPr>
      </w:pPr>
      <w:r>
        <w:rPr>
          <w:rFonts w:hint="default" w:ascii="Times New Roman" w:hAnsi="Times New Roman" w:cs="Times New Roman"/>
          <w:color w:val="auto"/>
          <w:spacing w:val="-2"/>
          <w:sz w:val="24"/>
          <w:szCs w:val="24"/>
          <w:vertAlign w:val="baseline"/>
          <w:lang w:val="en-US" w:eastAsia="zh-CN"/>
        </w:rPr>
        <w:t>你单位报来的《年产5000吨亲水铝箔生产线项目环境影响报告表》及要求我局审批的《报告》收悉，经现场勘察、资料审核，结合专家组技术评审意见，批复如下：</w:t>
      </w:r>
    </w:p>
    <w:p>
      <w:pPr>
        <w:pStyle w:val="31"/>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before="0" w:after="0" w:line="360" w:lineRule="auto"/>
        <w:ind w:leftChars="0" w:right="0" w:rightChars="0" w:firstLine="472" w:firstLineChars="200"/>
        <w:jc w:val="both"/>
        <w:textAlignment w:val="auto"/>
        <w:rPr>
          <w:rFonts w:hint="default" w:ascii="Times New Roman" w:hAnsi="Times New Roman" w:cs="Times New Roman"/>
          <w:color w:val="auto"/>
          <w:spacing w:val="-2"/>
          <w:sz w:val="24"/>
          <w:szCs w:val="24"/>
          <w:vertAlign w:val="baseline"/>
          <w:lang w:val="en-US" w:eastAsia="zh-CN"/>
        </w:rPr>
      </w:pPr>
      <w:r>
        <w:rPr>
          <w:rFonts w:hint="default" w:ascii="Times New Roman" w:hAnsi="Times New Roman" w:cs="Times New Roman"/>
          <w:color w:val="auto"/>
          <w:spacing w:val="-2"/>
          <w:sz w:val="24"/>
          <w:szCs w:val="24"/>
          <w:vertAlign w:val="baseline"/>
          <w:lang w:val="en-US" w:eastAsia="zh-CN"/>
        </w:rPr>
        <w:t>经审核，合肥孟世铝制品有限公司年产5000吨亲水铝箔生产线项目位于肥西县官亭镇工业聚集区长岗路西侧，合肥孟世铝制品有限公司现有厂区内。本次扩建主要建设内容为：依托现有厂房扩建1条亲水铝箔生产线、2台分切机，建设相配套的辅助工程、储运工程、公用工程和环保工程，亲水铝箔生产线主要生产工艺为脱脂前处理、辊涂、烘干、分切包装。扩建项目建成达产后该公司可新增年产亲水铝箔5000t的产能，全厂形成年产铝箔10000t、亲水铝箔5000t的生产规模。项目已经肥西县经济和信息化局备案，项目代码： 2201-340123-07-02-310772</w:t>
      </w:r>
      <w:r>
        <w:rPr>
          <w:rFonts w:hint="eastAsia" w:ascii="Times New Roman" w:hAnsi="Times New Roman" w:cs="Times New Roman"/>
          <w:color w:val="auto"/>
          <w:spacing w:val="-2"/>
          <w:sz w:val="24"/>
          <w:szCs w:val="24"/>
          <w:vertAlign w:val="baseline"/>
          <w:lang w:val="en-US" w:eastAsia="zh-CN"/>
        </w:rPr>
        <w:t>，</w:t>
      </w:r>
      <w:r>
        <w:rPr>
          <w:rFonts w:hint="default" w:ascii="Times New Roman" w:hAnsi="Times New Roman" w:cs="Times New Roman"/>
          <w:color w:val="auto"/>
          <w:spacing w:val="-2"/>
          <w:sz w:val="24"/>
          <w:szCs w:val="24"/>
          <w:vertAlign w:val="baseline"/>
          <w:lang w:val="en-US" w:eastAsia="zh-CN"/>
        </w:rPr>
        <w:t>总投资500万元，其中环保投资约67万元。</w:t>
      </w:r>
    </w:p>
    <w:p>
      <w:pPr>
        <w:pStyle w:val="31"/>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before="0" w:after="0" w:line="360" w:lineRule="auto"/>
        <w:ind w:left="0" w:leftChars="0" w:right="0" w:rightChars="0" w:firstLine="472" w:firstLineChars="200"/>
        <w:jc w:val="both"/>
        <w:textAlignment w:val="auto"/>
        <w:rPr>
          <w:rFonts w:hint="eastAsia" w:ascii="Times New Roman" w:hAnsi="Times New Roman" w:eastAsia="宋体" w:cs="Times New Roman"/>
          <w:color w:val="auto"/>
          <w:spacing w:val="-2"/>
          <w:sz w:val="24"/>
          <w:szCs w:val="24"/>
          <w:vertAlign w:val="baseline"/>
          <w:lang w:val="en-US" w:eastAsia="zh-CN"/>
        </w:rPr>
      </w:pPr>
      <w:r>
        <w:rPr>
          <w:rFonts w:hint="eastAsia" w:ascii="宋体" w:hAnsi="宋体" w:eastAsia="宋体" w:cs="宋体"/>
          <w:color w:val="auto"/>
          <w:spacing w:val="-2"/>
          <w:sz w:val="24"/>
          <w:szCs w:val="24"/>
          <w:vertAlign w:val="baseline"/>
          <w:lang w:val="en-US" w:eastAsia="zh-CN"/>
        </w:rPr>
        <w:t>根据《中华人民共和国环境影响评价法》第二条“本法所称环境影响评价，是指对规划和建设项目实施后可能造成的环境影响进行分析、预测和评估，提出预防或者减轻不良环境影响的对策和措施，进行跟踪监测的方法与制度。”及第二十条“建设单位应当对建设项目环境影响报告书、环境影响报告表的内容和结论负责，接收委托编制建设项目环境影响报告书、环境影响报告表的技术单位对其编制的建设项目环境影响报告书、环境影响报告表承担相应责任”之规定，你单位及环评单位应严格履行各自责任。</w:t>
      </w:r>
    </w:p>
    <w:p>
      <w:pPr>
        <w:pStyle w:val="32"/>
        <w:numPr>
          <w:ilvl w:val="0"/>
          <w:numId w:val="0"/>
        </w:numPr>
        <w:bidi w:val="0"/>
        <w:ind w:firstLine="480" w:firstLineChars="200"/>
        <w:rPr>
          <w:rFonts w:hint="eastAsia"/>
          <w:color w:val="auto"/>
          <w:lang w:val="en-US" w:eastAsia="zh-CN"/>
        </w:rPr>
      </w:pPr>
      <w:r>
        <w:rPr>
          <w:rFonts w:hint="eastAsia"/>
          <w:color w:val="auto"/>
          <w:lang w:val="en-US" w:eastAsia="zh-CN"/>
        </w:rPr>
        <w:t>在落实环境影响报告表和本批复提出的各项环境保护措施后，项目建设可能导致的不利环境影响可以得到缓解和控制；在符合产业政策、土地利用及相关规划，并认真落实各项污染防治措施，污染物达标排放的前提下，我局原则同意安徽碧波天朗环境工程有限公司编制的环境影响报告表总体评价结论和拟采取的各项环境保护措施。</w:t>
      </w:r>
    </w:p>
    <w:p>
      <w:pPr>
        <w:pStyle w:val="32"/>
        <w:numPr>
          <w:ilvl w:val="0"/>
          <w:numId w:val="0"/>
        </w:numPr>
        <w:bidi w:val="0"/>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未经批准，不得擅自扩大生产规模、改变生产工艺和环境保护对策措施。若工程建设存在重大变动，必须严格依照《环境影响评价法》第二十四条的有关规定办理相关手续。三、为保护区域环境质量不因本项目建设而降低，项目实施过程中必须做到：</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项目区采取雨污分流、清污分流的排水体系。建设单位自建污水处理站对车间生产废水进行收集和净化处理，污水处理站采用隔油+气浮+混凝沉淀处理工艺，设计处理能力2t/d</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处理后出水与经化粪池预处理后的厂区职工生活污水一并按要求排入市政污水管网，进官亭镇污水处理厂进行集中深度处理。按环保要求规范化设置污水处理站排口及厂区污水总排口</w:t>
      </w:r>
      <w:r>
        <w:rPr>
          <w:rFonts w:hint="eastAsia" w:ascii="Times New Roman" w:hAnsi="Times New Roman" w:eastAsia="宋体" w:cs="Times New Roman"/>
          <w:color w:val="auto"/>
          <w:lang w:val="en-US" w:eastAsia="zh-CN"/>
        </w:rPr>
        <w:t>。</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运营期做好大气污染防治工作。涂覆、烘干等工序产生的有机废气采取局部密闭措施负压集中收集，经水喷淋+干式过滤+活性炭吸附+脱附催化燃烧装置净化处理后，通过1根不低于15米高的排气筒(DA001)达标排放；烘干工序加热炉以市政管道天然气为燃料，采取间接加热方式，加热炉自带低氮燃烧器，燃烧废气通过1根不低于8米高的排气筒(DA002)达标排放。按环保相关要求对所有废气排放口进行规范化设置，排气筒具体高度须满足《大气污染物综合排放标准》 (GB16297-1996)、《锅炉大气污染物排放标准》(GB13271-2014)中相关规定。</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3、合理布局车间生产设备，选用低噪声设备，同时对主要产噪设备、设施采取隔声、减振、消声等必要的降噪措施，加强设备的保养与维护，确保厂界噪声达标排放，避免噪声对周边环境产生影响。</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固体废物应按环保要求分类收集和处理。生产过程中产生的边角料等一般性固废按要求集中收集，资源化再利用；产生的脱脂剂处理产生的废油、前处理槽槽渣、废脱脂剂桶、废漆渣、废漆桶、污水处理站污泥、废滤袋、废活性炭、废催化剂等危险废物，应设置规范化危废暂存场所妥善收集存放，及时转送有资质危废处置单位进行无害化处置；厂区职工生活垃圾收集后由环卫部门统一清运处理。</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5、项目区按要求采取分区防渗措施。对车间脱脂前处理、危废库、化学品库、污水处理站、污水管道等区域实行重点防渗，并加强生产管理，防治污染地下水和土壤。</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6、做好环境风险防范工作。按环评要求落实各项环境风险防范设施和应急措施，厂区按要求设置应急事故池，制定切实可行的环境风险应急预案报我局备案，并定期进行应急演练。</w:t>
      </w:r>
    </w:p>
    <w:p>
      <w:pPr>
        <w:pStyle w:val="32"/>
        <w:numPr>
          <w:ilvl w:val="0"/>
          <w:numId w:val="0"/>
        </w:num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四、有关本项目的其他环境影响减缓措施，按照环评文本要求认真落实。</w:t>
      </w:r>
    </w:p>
    <w:p>
      <w:pPr>
        <w:pStyle w:val="32"/>
        <w:numPr>
          <w:ilvl w:val="0"/>
          <w:numId w:val="0"/>
        </w:numPr>
        <w:bidi w:val="0"/>
        <w:rPr>
          <w:rFonts w:hint="eastAsia" w:ascii="Times New Roman" w:hAnsi="Times New Roman" w:eastAsia="宋体" w:cs="Times New Roman"/>
          <w:lang w:val="en-US" w:eastAsia="zh-CN"/>
        </w:rPr>
      </w:pPr>
      <w:r>
        <w:rPr>
          <w:rFonts w:hint="eastAsia" w:ascii="Times New Roman" w:hAnsi="Times New Roman" w:eastAsia="宋体" w:cs="Times New Roman"/>
          <w:color w:val="auto"/>
          <w:lang w:val="en-US" w:eastAsia="zh-CN"/>
        </w:rPr>
        <w:t>五、建设单位在项目实施过程中要严格执行环保“三同时”</w:t>
      </w:r>
      <w:r>
        <w:rPr>
          <w:rFonts w:hint="eastAsia" w:ascii="Times New Roman" w:hAnsi="Times New Roman" w:eastAsia="宋体" w:cs="Times New Roman"/>
          <w:lang w:val="en-US" w:eastAsia="zh-CN"/>
        </w:rPr>
        <w:t>制度。在实际排放污染物或者启动生产设施之前，依据《固定污染源排污许可分类管理名录》的要求办理相关排污许可手续，不得无证排污。项目竣工后在规定时间内组织自主环保验收，合格后方可正式投产。</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肥西县生态环境保护综合行政执法大队负责该项目环保“三同时”监管工作。</w:t>
      </w:r>
    </w:p>
    <w:p>
      <w:pPr>
        <w:pStyle w:val="32"/>
        <w:numPr>
          <w:ilvl w:val="0"/>
          <w:numId w:val="0"/>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六、环境质量标准和污染物排放执行标准</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1、环境质量标准</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地表水天河执行《地表水环境质量标准》(GB3838-2002)中IV类标准。</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空气环境质量执行《环境空气质量标准》(GB3095-2012)中二级标准。</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宋体" w:hAnsi="宋体" w:eastAsia="宋体" w:cs="宋体"/>
          <w:lang w:val="en-US" w:eastAsia="zh-CN"/>
        </w:rPr>
        <w:t>声环境执行《声环境质量标</w:t>
      </w:r>
      <w:r>
        <w:rPr>
          <w:rFonts w:hint="eastAsia" w:ascii="Times New Roman" w:hAnsi="Times New Roman" w:eastAsia="宋体" w:cs="Times New Roman"/>
          <w:lang w:val="en-US" w:eastAsia="zh-CN"/>
        </w:rPr>
        <w:t>准》(GB3096-2008)中2类标准。</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地下水环境执行《地下水质量标准》(GB/T14848-2017)中Ⅲ类标准。</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土壤环境执行《土壤环境质量建设用地土壤污染风险管控标准(试行)》(GB36600-2018)中第二类用地标准要求。</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污染物排放标准</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废水排放执行《污水综合排放标准》(GB8978-1996)中三级标准，并满足官亭镇污水处理厂接管要求。运营期有组织废气排放，涂覆废气排口DA001非甲烷总烃排放执行《大气污染物综合排放标准》(GB16297-1996) 表2中二级标准，加热炉废气排口DA002颗粒物、SO</w:t>
      </w:r>
      <w:r>
        <w:rPr>
          <w:rFonts w:hint="eastAsia" w:cs="Times New Roman"/>
          <w:vertAlign w:val="subscript"/>
          <w:lang w:val="en-US" w:eastAsia="zh-CN"/>
        </w:rPr>
        <w:t>2</w:t>
      </w:r>
      <w:r>
        <w:rPr>
          <w:rFonts w:hint="default" w:ascii="Times New Roman" w:hAnsi="Times New Roman" w:eastAsia="宋体" w:cs="Times New Roman"/>
          <w:lang w:val="en-US" w:eastAsia="zh-CN"/>
        </w:rPr>
        <w:t>排放执行《锅炉大气污染物排放标准》(GB13271-2014)表3中燃气锅炉大气污染物特别排放限值，NOx按照安徽省大气办关于印发《安徽省2020年大气污染物防治重点工作任务》的通知(皖大气办[2020]2号)中氮氧化物浓度不高于50mg/m</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的规定执行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厂界无组织排放，非甲烷总烃执行《大气污染物综合排放标准》(GB816297-1996) 表2中无组织排放监控浓度限值</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厂区内非甲烷总烃无组织排放监控点浓度执行《挥发性有机物无组织排放控制标准》(GB37822-2019)表A.1中特别排放限值。运营期厂界噪声执行《工业企业厂界环境噪声排放标准》(GB12348- 2008)中2类标准。一般工业固体废物暂存执行《一般工业固体废物贮存和填埋污染控制标准》(GB18599 2020)中有关规定；危险废物临时贮存执行《危险废物贮存污染控制标准》(CB18597-2001)及2013年修改单中的有关规定。</w:t>
      </w:r>
    </w:p>
    <w:p>
      <w:pPr>
        <w:pStyle w:val="32"/>
        <w:numPr>
          <w:ilvl w:val="0"/>
          <w:numId w:val="0"/>
        </w:numPr>
        <w:bidi w:val="0"/>
        <w:rPr>
          <w:rFonts w:hint="eastAsia" w:ascii="Times New Roman" w:hAnsi="Times New Roman" w:eastAsia="宋体" w:cs="Times New Roman"/>
          <w:lang w:val="en-US" w:eastAsia="zh-CN"/>
        </w:rPr>
      </w:pPr>
    </w:p>
    <w:p>
      <w:pPr>
        <w:pStyle w:val="31"/>
        <w:keepNext w:val="0"/>
        <w:keepLines w:val="0"/>
        <w:pageBreakBefore w:val="0"/>
        <w:widowControl w:val="0"/>
        <w:shd w:val="clear" w:color="auto" w:fill="auto"/>
        <w:tabs>
          <w:tab w:val="left" w:pos="1208"/>
        </w:tabs>
        <w:kinsoku/>
        <w:wordWrap/>
        <w:overflowPunct/>
        <w:topLinePunct w:val="0"/>
        <w:autoSpaceDE/>
        <w:autoSpaceDN/>
        <w:bidi w:val="0"/>
        <w:adjustRightInd/>
        <w:snapToGrid/>
        <w:spacing w:before="0" w:after="0" w:line="360" w:lineRule="auto"/>
        <w:ind w:left="0" w:leftChars="0" w:right="0" w:firstLine="0" w:firstLineChars="0"/>
        <w:jc w:val="center"/>
        <w:textAlignment w:val="auto"/>
        <w:outlineLvl w:val="0"/>
        <w:rPr>
          <w:rFonts w:ascii="Times New Roman" w:hAnsi="Times New Roman" w:eastAsia="宋体" w:cs="宋体"/>
          <w:color w:val="auto"/>
          <w:lang w:eastAsia="zh-CN"/>
        </w:rPr>
      </w:pPr>
      <w:r>
        <w:rPr>
          <w:lang w:eastAsia="zh-CN"/>
        </w:rPr>
        <w:br w:type="page"/>
      </w:r>
      <w:bookmarkStart w:id="132" w:name="_Toc3421"/>
      <w:r>
        <w:rPr>
          <w:rFonts w:hint="eastAsia" w:ascii="Times New Roman" w:hAnsi="Times New Roman" w:eastAsia="宋体" w:cs="宋体"/>
          <w:b/>
          <w:bCs/>
          <w:color w:val="auto"/>
          <w:lang w:val="en-US" w:eastAsia="zh-CN"/>
        </w:rPr>
        <w:t>六</w:t>
      </w:r>
      <w:r>
        <w:rPr>
          <w:rFonts w:hint="eastAsia" w:ascii="Times New Roman" w:hAnsi="Times New Roman" w:eastAsia="宋体" w:cs="宋体"/>
          <w:b/>
          <w:bCs/>
          <w:color w:val="auto"/>
          <w:lang w:eastAsia="zh-CN"/>
        </w:rPr>
        <w:t>、</w:t>
      </w:r>
      <w:r>
        <w:rPr>
          <w:rFonts w:ascii="Times New Roman" w:hAnsi="Times New Roman" w:eastAsia="宋体" w:cs="宋体"/>
          <w:b/>
          <w:bCs/>
          <w:color w:val="auto"/>
          <w:lang w:eastAsia="zh-CN"/>
        </w:rPr>
        <w:t>验收执行标准</w:t>
      </w:r>
      <w:bookmarkEnd w:id="132"/>
    </w:p>
    <w:p>
      <w:pPr>
        <w:widowControl w:val="0"/>
        <w:spacing w:before="156" w:beforeLines="50" w:line="360" w:lineRule="auto"/>
        <w:ind w:left="0" w:leftChars="0"/>
        <w:outlineLvl w:val="1"/>
        <w:rPr>
          <w:rFonts w:ascii="Times New Roman" w:hAnsi="Times New Roman" w:eastAsia="宋体" w:cs="Times New Roman"/>
          <w:b/>
          <w:bCs/>
          <w:color w:val="auto"/>
          <w:sz w:val="24"/>
          <w:szCs w:val="24"/>
          <w:lang w:val="en-US" w:eastAsia="zh-CN" w:bidi="ar-SA"/>
        </w:rPr>
      </w:pPr>
      <w:bookmarkStart w:id="133" w:name="_Toc31529"/>
      <w:bookmarkStart w:id="134" w:name="_Toc8110"/>
      <w:bookmarkStart w:id="135" w:name="_Toc7360"/>
      <w:bookmarkStart w:id="136" w:name="_Toc17288"/>
      <w:bookmarkStart w:id="137" w:name="_Toc27863"/>
      <w:bookmarkStart w:id="138" w:name="_Toc28832"/>
      <w:bookmarkStart w:id="139" w:name="_Toc16177"/>
      <w:r>
        <w:rPr>
          <w:rFonts w:ascii="Times New Roman" w:hAnsi="Times New Roman" w:eastAsia="宋体" w:cs="Times New Roman"/>
          <w:b/>
          <w:bCs/>
          <w:color w:val="auto"/>
          <w:sz w:val="24"/>
          <w:szCs w:val="24"/>
          <w:lang w:val="en-US" w:eastAsia="zh-CN" w:bidi="ar-SA"/>
        </w:rPr>
        <w:t>6.1</w:t>
      </w:r>
      <w:r>
        <w:rPr>
          <w:rFonts w:ascii="Times New Roman" w:hAnsi="Times New Roman" w:eastAsia="宋体" w:cs="Times New Roman"/>
          <w:b/>
          <w:bCs/>
          <w:color w:val="auto"/>
          <w:spacing w:val="-1"/>
          <w:sz w:val="24"/>
          <w:szCs w:val="24"/>
          <w:lang w:val="en-US" w:eastAsia="zh-CN" w:bidi="ar-SA"/>
        </w:rPr>
        <w:t>废水验收监测评价标准</w:t>
      </w:r>
      <w:bookmarkEnd w:id="133"/>
      <w:bookmarkEnd w:id="134"/>
      <w:bookmarkEnd w:id="135"/>
      <w:bookmarkEnd w:id="136"/>
      <w:bookmarkEnd w:id="137"/>
      <w:bookmarkEnd w:id="138"/>
      <w:bookmarkEnd w:id="139"/>
    </w:p>
    <w:p>
      <w:pPr>
        <w:spacing w:line="360" w:lineRule="auto"/>
        <w:ind w:firstLine="480" w:firstLineChars="200"/>
        <w:rPr>
          <w:rFonts w:hint="default" w:ascii="Times New Roman" w:hAnsi="Times New Roman" w:eastAsia="宋体" w:cs="Times New Roman"/>
          <w:color w:val="auto"/>
          <w:sz w:val="24"/>
          <w:szCs w:val="24"/>
          <w:highlight w:val="none"/>
          <w:lang w:eastAsia="zh-CN"/>
        </w:rPr>
      </w:pPr>
      <w:bookmarkStart w:id="140" w:name="_Toc499"/>
      <w:bookmarkStart w:id="141" w:name="_Toc14029"/>
      <w:bookmarkStart w:id="142" w:name="_Toc12087"/>
      <w:bookmarkStart w:id="143" w:name="_Toc29536"/>
      <w:bookmarkStart w:id="144" w:name="_Toc22146"/>
      <w:bookmarkStart w:id="145" w:name="_Toc10791"/>
      <w:r>
        <w:rPr>
          <w:rFonts w:hint="default" w:ascii="Times New Roman" w:hAnsi="Times New Roman" w:eastAsia="宋体" w:cs="Times New Roman"/>
          <w:color w:val="auto"/>
          <w:sz w:val="24"/>
          <w:szCs w:val="24"/>
          <w:highlight w:val="none"/>
          <w:lang w:eastAsia="zh-CN"/>
        </w:rPr>
        <w:t>根据环评及批复要求：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本项目排水采用雨、污分流制，雨水进入市政雨水管网，</w:t>
      </w:r>
      <w:r>
        <w:rPr>
          <w:rFonts w:hint="eastAsia" w:ascii="Times New Roman" w:hAnsi="Times New Roman" w:eastAsia="宋体" w:cs="Times New Roman"/>
          <w:color w:val="auto"/>
          <w:kern w:val="2"/>
          <w:sz w:val="24"/>
          <w:szCs w:val="24"/>
          <w:lang w:val="en-US" w:eastAsia="zh-CN"/>
        </w:rPr>
        <w:t>生产废水经污水处理站预处理后，生活污水经厂区化粪池预处理后，</w:t>
      </w:r>
      <w:r>
        <w:rPr>
          <w:rFonts w:hint="default" w:ascii="Times New Roman" w:hAnsi="Times New Roman" w:eastAsia="宋体" w:cs="Times New Roman"/>
          <w:color w:val="auto"/>
          <w:kern w:val="2"/>
          <w:sz w:val="24"/>
          <w:szCs w:val="24"/>
          <w:lang w:val="en-US" w:eastAsia="zh-CN"/>
        </w:rPr>
        <w:t>达到</w:t>
      </w:r>
      <w:r>
        <w:rPr>
          <w:rFonts w:hint="eastAsia" w:ascii="Times New Roman" w:hAnsi="Times New Roman" w:eastAsia="宋体" w:cs="Times New Roman"/>
          <w:color w:val="auto"/>
          <w:kern w:val="2"/>
          <w:sz w:val="24"/>
          <w:szCs w:val="24"/>
          <w:lang w:val="en-US" w:eastAsia="zh-CN"/>
        </w:rPr>
        <w:t>官亭镇污水处理厂</w:t>
      </w:r>
      <w:r>
        <w:rPr>
          <w:rFonts w:hint="default" w:ascii="Times New Roman" w:hAnsi="Times New Roman" w:eastAsia="宋体" w:cs="Times New Roman"/>
          <w:color w:val="auto"/>
          <w:kern w:val="2"/>
          <w:sz w:val="24"/>
          <w:szCs w:val="24"/>
          <w:lang w:val="en-US" w:eastAsia="zh-CN"/>
        </w:rPr>
        <w:t>接管标准进入污水处理厂处理，污染物执行</w:t>
      </w:r>
      <w:r>
        <w:rPr>
          <w:rFonts w:hint="eastAsia" w:ascii="Times New Roman" w:hAnsi="Times New Roman" w:eastAsia="宋体" w:cs="Times New Roman"/>
          <w:color w:val="auto"/>
          <w:kern w:val="2"/>
          <w:sz w:val="24"/>
          <w:szCs w:val="24"/>
          <w:lang w:val="en-US" w:eastAsia="zh-CN"/>
        </w:rPr>
        <w:t>官亭镇污水处理厂</w:t>
      </w:r>
      <w:r>
        <w:rPr>
          <w:rFonts w:hint="default" w:ascii="Times New Roman" w:hAnsi="Times New Roman" w:eastAsia="宋体" w:cs="Times New Roman"/>
          <w:color w:val="auto"/>
          <w:kern w:val="2"/>
          <w:sz w:val="24"/>
          <w:szCs w:val="24"/>
          <w:lang w:val="en-US" w:eastAsia="zh-CN"/>
        </w:rPr>
        <w:t>接管标准。</w:t>
      </w:r>
      <w:r>
        <w:rPr>
          <w:rFonts w:hint="eastAsia" w:ascii="Times New Roman" w:hAnsi="Times New Roman" w:eastAsia="宋体" w:cs="Times New Roman"/>
          <w:color w:val="auto"/>
          <w:kern w:val="2"/>
          <w:sz w:val="24"/>
          <w:szCs w:val="24"/>
          <w:lang w:val="en-US" w:eastAsia="zh-CN"/>
        </w:rPr>
        <w:t>官亭镇污水处理厂</w:t>
      </w:r>
      <w:r>
        <w:rPr>
          <w:rFonts w:hint="default" w:ascii="Times New Roman" w:hAnsi="Times New Roman" w:eastAsia="宋体" w:cs="Times New Roman"/>
          <w:color w:val="auto"/>
          <w:kern w:val="2"/>
          <w:sz w:val="24"/>
          <w:szCs w:val="24"/>
          <w:lang w:val="en-US" w:eastAsia="zh-CN"/>
        </w:rPr>
        <w:t>外排水执行《巢湖流域城镇污水处理厂和工业行业主要水污染物排放限值》（DB34/2710-2016）中表2</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城镇污水处理厂Ⅰ</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相应排放限值，该标准中未规定的城镇污水处理厂其他水污染物执行《城镇污水处理厂污染物排放标准（GB 18918-2002）》中一级A标准，最终排入</w:t>
      </w:r>
      <w:r>
        <w:rPr>
          <w:rFonts w:hint="eastAsia" w:ascii="Times New Roman" w:hAnsi="Times New Roman" w:eastAsia="宋体" w:cs="Times New Roman"/>
          <w:color w:val="auto"/>
          <w:kern w:val="2"/>
          <w:sz w:val="24"/>
          <w:szCs w:val="24"/>
          <w:lang w:val="en-US" w:eastAsia="zh-CN"/>
        </w:rPr>
        <w:t>天河</w:t>
      </w:r>
      <w:r>
        <w:rPr>
          <w:rFonts w:hint="default" w:ascii="Times New Roman" w:hAnsi="Times New Roman" w:eastAsia="宋体" w:cs="Times New Roman"/>
          <w:color w:val="auto"/>
          <w:kern w:val="2"/>
          <w:sz w:val="24"/>
          <w:szCs w:val="24"/>
          <w:lang w:val="en-US" w:eastAsia="zh-CN"/>
        </w:rPr>
        <w:t>，废水排放标准如下表。</w:t>
      </w:r>
    </w:p>
    <w:p>
      <w:pPr>
        <w:bidi w:val="0"/>
        <w:jc w:val="center"/>
        <w:rPr>
          <w:rFonts w:hint="default"/>
          <w:vertAlign w:val="baseline"/>
          <w:lang w:val="en-US" w:eastAsia="zh-CN"/>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3-</w:t>
      </w:r>
      <w:r>
        <w:rPr>
          <w:rFonts w:hint="eastAsia"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污水排放标准   单位：除pH外，mg/L</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5"/>
        <w:gridCol w:w="829"/>
        <w:gridCol w:w="1127"/>
        <w:gridCol w:w="997"/>
        <w:gridCol w:w="1008"/>
        <w:gridCol w:w="1169"/>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pct"/>
            <w:vAlign w:val="center"/>
          </w:tcPr>
          <w:p>
            <w:pPr>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color w:val="auto"/>
                <w:sz w:val="21"/>
                <w:szCs w:val="21"/>
              </w:rPr>
              <w:t>标准</w:t>
            </w:r>
          </w:p>
        </w:tc>
        <w:tc>
          <w:tcPr>
            <w:tcW w:w="452" w:type="pct"/>
            <w:vAlign w:val="center"/>
          </w:tcPr>
          <w:p>
            <w:pPr>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color w:val="auto"/>
                <w:sz w:val="21"/>
                <w:szCs w:val="21"/>
              </w:rPr>
              <w:t>pH</w:t>
            </w:r>
          </w:p>
        </w:tc>
        <w:tc>
          <w:tcPr>
            <w:tcW w:w="614" w:type="pct"/>
            <w:vAlign w:val="center"/>
          </w:tcPr>
          <w:p>
            <w:pPr>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color w:val="auto"/>
                <w:sz w:val="21"/>
                <w:szCs w:val="21"/>
              </w:rPr>
              <w:t>COD</w:t>
            </w:r>
          </w:p>
        </w:tc>
        <w:tc>
          <w:tcPr>
            <w:tcW w:w="543" w:type="pct"/>
            <w:vAlign w:val="center"/>
          </w:tcPr>
          <w:p>
            <w:pPr>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color w:val="auto"/>
                <w:sz w:val="21"/>
                <w:szCs w:val="21"/>
              </w:rPr>
              <w:t>BOD</w:t>
            </w:r>
            <w:r>
              <w:rPr>
                <w:rFonts w:hint="default" w:ascii="Times New Roman" w:hAnsi="Times New Roman" w:eastAsia="宋体" w:cs="Times New Roman"/>
                <w:b/>
                <w:bCs w:val="0"/>
                <w:color w:val="auto"/>
                <w:sz w:val="21"/>
                <w:szCs w:val="21"/>
                <w:vertAlign w:val="subscript"/>
              </w:rPr>
              <w:t>5</w:t>
            </w:r>
          </w:p>
        </w:tc>
        <w:tc>
          <w:tcPr>
            <w:tcW w:w="549" w:type="pct"/>
            <w:vAlign w:val="center"/>
          </w:tcPr>
          <w:p>
            <w:pPr>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color w:val="auto"/>
                <w:sz w:val="21"/>
                <w:szCs w:val="21"/>
              </w:rPr>
              <w:t>SS</w:t>
            </w:r>
          </w:p>
        </w:tc>
        <w:tc>
          <w:tcPr>
            <w:tcW w:w="637" w:type="pct"/>
            <w:vAlign w:val="center"/>
          </w:tcPr>
          <w:p>
            <w:pPr>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color w:val="auto"/>
                <w:sz w:val="21"/>
                <w:szCs w:val="21"/>
              </w:rPr>
              <w:t>NH</w:t>
            </w:r>
            <w:r>
              <w:rPr>
                <w:rFonts w:hint="default" w:ascii="Times New Roman" w:hAnsi="Times New Roman" w:eastAsia="宋体" w:cs="Times New Roman"/>
                <w:b/>
                <w:bCs w:val="0"/>
                <w:color w:val="auto"/>
                <w:sz w:val="21"/>
                <w:szCs w:val="21"/>
                <w:vertAlign w:val="subscript"/>
              </w:rPr>
              <w:t>3</w:t>
            </w:r>
            <w:r>
              <w:rPr>
                <w:rFonts w:hint="default" w:ascii="Times New Roman" w:hAnsi="Times New Roman" w:eastAsia="宋体" w:cs="Times New Roman"/>
                <w:b/>
                <w:bCs w:val="0"/>
                <w:color w:val="auto"/>
                <w:sz w:val="21"/>
                <w:szCs w:val="21"/>
              </w:rPr>
              <w:t>-N</w:t>
            </w:r>
          </w:p>
        </w:tc>
        <w:tc>
          <w:tcPr>
            <w:tcW w:w="575" w:type="pct"/>
            <w:vAlign w:val="center"/>
          </w:tcPr>
          <w:p>
            <w:pPr>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color w:val="auto"/>
                <w:sz w:val="21"/>
                <w:szCs w:val="21"/>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官亭镇污水处理厂</w:t>
            </w:r>
            <w:r>
              <w:rPr>
                <w:rFonts w:hint="default" w:ascii="Times New Roman" w:hAnsi="Times New Roman" w:eastAsia="宋体" w:cs="Times New Roman"/>
                <w:bCs/>
                <w:color w:val="auto"/>
                <w:sz w:val="21"/>
                <w:szCs w:val="21"/>
              </w:rPr>
              <w:t>接管标准</w:t>
            </w:r>
          </w:p>
        </w:tc>
        <w:tc>
          <w:tcPr>
            <w:tcW w:w="452"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6~9</w:t>
            </w:r>
          </w:p>
        </w:tc>
        <w:tc>
          <w:tcPr>
            <w:tcW w:w="614"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330</w:t>
            </w:r>
          </w:p>
        </w:tc>
        <w:tc>
          <w:tcPr>
            <w:tcW w:w="543"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160</w:t>
            </w:r>
          </w:p>
        </w:tc>
        <w:tc>
          <w:tcPr>
            <w:tcW w:w="549"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200</w:t>
            </w:r>
          </w:p>
        </w:tc>
        <w:tc>
          <w:tcPr>
            <w:tcW w:w="637"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20</w:t>
            </w:r>
          </w:p>
        </w:tc>
        <w:tc>
          <w:tcPr>
            <w:tcW w:w="575"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（GB8978-1996）中三级标准</w:t>
            </w:r>
          </w:p>
        </w:tc>
        <w:tc>
          <w:tcPr>
            <w:tcW w:w="452"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w:t>
            </w:r>
          </w:p>
        </w:tc>
        <w:tc>
          <w:tcPr>
            <w:tcW w:w="614"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w:t>
            </w:r>
          </w:p>
        </w:tc>
        <w:tc>
          <w:tcPr>
            <w:tcW w:w="543"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w:t>
            </w:r>
          </w:p>
        </w:tc>
        <w:tc>
          <w:tcPr>
            <w:tcW w:w="549"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w:t>
            </w:r>
          </w:p>
        </w:tc>
        <w:tc>
          <w:tcPr>
            <w:tcW w:w="637"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w:t>
            </w:r>
          </w:p>
        </w:tc>
        <w:tc>
          <w:tcPr>
            <w:tcW w:w="575"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（DB34-2710-2016）</w:t>
            </w:r>
            <w:r>
              <w:rPr>
                <w:rFonts w:hint="default" w:ascii="Times New Roman" w:hAnsi="Times New Roman" w:eastAsia="宋体" w:cs="Times New Roman"/>
                <w:bCs/>
                <w:color w:val="auto"/>
                <w:sz w:val="21"/>
                <w:szCs w:val="21"/>
                <w:lang w:val="en-US" w:eastAsia="zh-CN"/>
              </w:rPr>
              <w:t>城镇污水处理厂Ⅰ排放限值</w:t>
            </w:r>
          </w:p>
        </w:tc>
        <w:tc>
          <w:tcPr>
            <w:tcW w:w="452"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w:t>
            </w:r>
          </w:p>
        </w:tc>
        <w:tc>
          <w:tcPr>
            <w:tcW w:w="614"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40</w:t>
            </w:r>
          </w:p>
        </w:tc>
        <w:tc>
          <w:tcPr>
            <w:tcW w:w="543"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w:t>
            </w:r>
          </w:p>
        </w:tc>
        <w:tc>
          <w:tcPr>
            <w:tcW w:w="549"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w:t>
            </w:r>
          </w:p>
        </w:tc>
        <w:tc>
          <w:tcPr>
            <w:tcW w:w="637"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2.0（3.0）</w:t>
            </w:r>
          </w:p>
        </w:tc>
        <w:tc>
          <w:tcPr>
            <w:tcW w:w="575"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（GB18918-2002）一级A标准</w:t>
            </w:r>
          </w:p>
        </w:tc>
        <w:tc>
          <w:tcPr>
            <w:tcW w:w="452"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6~9</w:t>
            </w:r>
          </w:p>
        </w:tc>
        <w:tc>
          <w:tcPr>
            <w:tcW w:w="614"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50</w:t>
            </w:r>
          </w:p>
        </w:tc>
        <w:tc>
          <w:tcPr>
            <w:tcW w:w="543"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10</w:t>
            </w:r>
          </w:p>
        </w:tc>
        <w:tc>
          <w:tcPr>
            <w:tcW w:w="549"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10</w:t>
            </w:r>
          </w:p>
        </w:tc>
        <w:tc>
          <w:tcPr>
            <w:tcW w:w="637"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5（8）</w:t>
            </w:r>
          </w:p>
        </w:tc>
        <w:tc>
          <w:tcPr>
            <w:tcW w:w="575" w:type="pct"/>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Cs/>
                <w:color w:val="auto"/>
                <w:sz w:val="21"/>
                <w:szCs w:val="21"/>
              </w:rPr>
              <w:t>备注：括号内为水温≤12℃时相应指标限值，括号外为水温≥12℃时相应指标限值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ascii="Times New Roman" w:hAnsi="Times New Roman" w:eastAsia="宋体" w:cs="Times New Roman"/>
          <w:b/>
          <w:bCs/>
          <w:color w:val="auto"/>
          <w:sz w:val="24"/>
          <w:szCs w:val="24"/>
          <w:lang w:val="en-US" w:eastAsia="en-US" w:bidi="ar-SA"/>
        </w:rPr>
      </w:pPr>
      <w:r>
        <w:rPr>
          <w:rFonts w:ascii="Times New Roman" w:hAnsi="Times New Roman" w:eastAsia="宋体" w:cs="Times New Roman"/>
          <w:b/>
          <w:bCs/>
          <w:color w:val="auto"/>
          <w:sz w:val="24"/>
          <w:szCs w:val="24"/>
          <w:lang w:val="en-US" w:eastAsia="en-US" w:bidi="ar-SA"/>
        </w:rPr>
        <w:t>6.2</w:t>
      </w:r>
      <w:r>
        <w:rPr>
          <w:rFonts w:ascii="Times New Roman" w:hAnsi="Times New Roman" w:eastAsia="宋体" w:cs="Times New Roman"/>
          <w:b/>
          <w:bCs/>
          <w:color w:val="auto"/>
          <w:spacing w:val="-1"/>
          <w:sz w:val="24"/>
          <w:szCs w:val="24"/>
          <w:lang w:val="en-US" w:eastAsia="en-US" w:bidi="ar-SA"/>
        </w:rPr>
        <w:t>废</w:t>
      </w:r>
      <w:r>
        <w:rPr>
          <w:rFonts w:ascii="Times New Roman" w:hAnsi="Times New Roman" w:eastAsia="宋体" w:cs="Times New Roman"/>
          <w:b/>
          <w:bCs/>
          <w:color w:val="auto"/>
          <w:spacing w:val="-1"/>
          <w:sz w:val="24"/>
          <w:szCs w:val="24"/>
          <w:lang w:val="en-US" w:eastAsia="zh-CN" w:bidi="ar-SA"/>
        </w:rPr>
        <w:t>气</w:t>
      </w:r>
      <w:r>
        <w:rPr>
          <w:rFonts w:ascii="Times New Roman" w:hAnsi="Times New Roman" w:eastAsia="宋体" w:cs="Times New Roman"/>
          <w:b/>
          <w:bCs/>
          <w:color w:val="auto"/>
          <w:spacing w:val="-1"/>
          <w:sz w:val="24"/>
          <w:szCs w:val="24"/>
          <w:lang w:val="en-US" w:eastAsia="en-US" w:bidi="ar-SA"/>
        </w:rPr>
        <w:t>验收监测评价标准</w:t>
      </w:r>
      <w:bookmarkEnd w:id="140"/>
      <w:bookmarkEnd w:id="141"/>
      <w:bookmarkEnd w:id="142"/>
      <w:bookmarkEnd w:id="143"/>
      <w:bookmarkEnd w:id="144"/>
      <w:bookmarkEnd w:id="145"/>
    </w:p>
    <w:p>
      <w:pPr>
        <w:spacing w:line="360" w:lineRule="auto"/>
        <w:ind w:firstLine="480" w:firstLineChars="200"/>
        <w:rPr>
          <w:rFonts w:hint="default" w:ascii="Times New Roman" w:hAnsi="Times New Roman" w:cs="Times New Roman"/>
          <w:color w:val="auto"/>
          <w:sz w:val="24"/>
        </w:rPr>
      </w:pPr>
      <w:bookmarkStart w:id="146" w:name="_Toc24076"/>
      <w:bookmarkStart w:id="147" w:name="_Toc14936"/>
      <w:r>
        <w:rPr>
          <w:rFonts w:hint="default" w:ascii="Calibri" w:hAnsi="Calibri" w:eastAsia="Calibri" w:cs="Times New Roman"/>
          <w:color w:val="auto"/>
          <w:sz w:val="24"/>
          <w:szCs w:val="24"/>
          <w:lang w:eastAsia="zh-CN"/>
        </w:rPr>
        <w:t>根据环评及批复要求：</w:t>
      </w:r>
      <w:bookmarkStart w:id="148" w:name="OLE_LINK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4"/>
          <w:lang w:val="en-US" w:eastAsia="zh-CN"/>
        </w:rPr>
      </w:pPr>
      <w:r>
        <w:rPr>
          <w:rFonts w:hint="eastAsia" w:ascii="宋体" w:hAnsi="宋体" w:eastAsia="宋体" w:cs="宋体"/>
          <w:bCs/>
          <w:color w:val="auto"/>
          <w:sz w:val="24"/>
          <w:szCs w:val="24"/>
          <w:highlight w:val="none"/>
          <w:lang w:val="en-US" w:eastAsia="zh-CN" w:bidi="ar-SA"/>
        </w:rPr>
        <w:t>项目产生的废气主要为涂覆、烘干和天然气燃烧产生的废气</w:t>
      </w:r>
      <w:r>
        <w:rPr>
          <w:rFonts w:hint="eastAsia" w:ascii="Times New Roman" w:hAnsi="Times New Roman" w:eastAsia="宋体" w:cs="Times New Roman"/>
          <w:bCs/>
          <w:color w:val="auto"/>
          <w:spacing w:val="0"/>
          <w:position w:val="0"/>
          <w:sz w:val="24"/>
          <w:szCs w:val="24"/>
          <w:lang w:val="en-US" w:eastAsia="zh-CN" w:bidi="ar-SA"/>
        </w:rPr>
        <w:t>。</w:t>
      </w:r>
      <w:bookmarkEnd w:id="148"/>
      <w:r>
        <w:rPr>
          <w:rFonts w:hint="default" w:ascii="Times New Roman" w:hAnsi="Times New Roman" w:eastAsia="宋体" w:cs="Times New Roman"/>
          <w:color w:val="auto"/>
          <w:kern w:val="2"/>
          <w:sz w:val="24"/>
          <w:szCs w:val="24"/>
          <w:lang w:val="en-US" w:eastAsia="zh-CN"/>
        </w:rPr>
        <w:t>本项目</w:t>
      </w:r>
      <w:r>
        <w:rPr>
          <w:rFonts w:hint="eastAsia" w:ascii="Times New Roman" w:hAnsi="Times New Roman" w:eastAsia="宋体" w:cs="Times New Roman"/>
          <w:color w:val="auto"/>
          <w:kern w:val="2"/>
          <w:sz w:val="24"/>
          <w:szCs w:val="24"/>
          <w:lang w:val="en-US" w:eastAsia="zh-CN"/>
        </w:rPr>
        <w:t>涂覆</w:t>
      </w:r>
      <w:r>
        <w:rPr>
          <w:rFonts w:hint="default" w:ascii="Times New Roman" w:hAnsi="Times New Roman" w:eastAsia="宋体" w:cs="Times New Roman"/>
          <w:color w:val="auto"/>
          <w:kern w:val="2"/>
          <w:sz w:val="24"/>
          <w:szCs w:val="24"/>
          <w:lang w:val="en-US" w:eastAsia="zh-CN"/>
        </w:rPr>
        <w:t>工序</w:t>
      </w:r>
      <w:r>
        <w:rPr>
          <w:rFonts w:hint="eastAsia" w:ascii="Times New Roman" w:hAnsi="Times New Roman" w:eastAsia="宋体" w:cs="Times New Roman"/>
          <w:color w:val="auto"/>
          <w:kern w:val="2"/>
          <w:sz w:val="24"/>
          <w:szCs w:val="24"/>
          <w:lang w:val="en-US" w:eastAsia="zh-CN"/>
        </w:rPr>
        <w:t>和烘干</w:t>
      </w:r>
      <w:r>
        <w:rPr>
          <w:rFonts w:hint="default" w:ascii="Times New Roman" w:hAnsi="Times New Roman" w:eastAsia="宋体" w:cs="Times New Roman"/>
          <w:color w:val="auto"/>
          <w:kern w:val="2"/>
          <w:sz w:val="24"/>
          <w:szCs w:val="24"/>
          <w:lang w:val="en-US" w:eastAsia="zh-CN"/>
        </w:rPr>
        <w:t>产生的非甲烷总烃排放浓度执行《大气污染物综合排放标准》（GB16297-1996）表2中新污染源大气污染物排放限值</w:t>
      </w:r>
      <w:r>
        <w:rPr>
          <w:rFonts w:hint="eastAsia" w:ascii="Times New Roman" w:hAnsi="Times New Roman" w:eastAsia="宋体" w:cs="Times New Roman"/>
          <w:color w:val="auto"/>
          <w:kern w:val="2"/>
          <w:sz w:val="24"/>
          <w:szCs w:val="24"/>
          <w:lang w:val="en-US" w:eastAsia="zh-CN"/>
        </w:rPr>
        <w:t>，</w:t>
      </w:r>
      <w:r>
        <w:rPr>
          <w:rFonts w:ascii="Times New Roman" w:hAnsi="Times New Roman" w:eastAsia="宋体" w:cs="Times New Roman"/>
          <w:color w:val="auto"/>
          <w:kern w:val="2"/>
          <w:sz w:val="24"/>
          <w:szCs w:val="24"/>
          <w:lang w:eastAsia="zh-CN"/>
        </w:rPr>
        <w:t>厂内无组织非甲烷总烃执行</w:t>
      </w:r>
      <w:r>
        <w:rPr>
          <w:rFonts w:hint="default" w:ascii="Times New Roman" w:hAnsi="Times New Roman" w:eastAsia="宋体" w:cs="Times New Roman"/>
          <w:color w:val="auto"/>
          <w:kern w:val="2"/>
          <w:sz w:val="24"/>
          <w:szCs w:val="24"/>
          <w:lang w:val="en-US" w:eastAsia="zh-CN"/>
        </w:rPr>
        <w:t>《挥发性有机物无组织控制排放标准》（GB37822-2019）表A.1中规定限值。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燃气集中加热炉</w:t>
      </w:r>
      <w:r>
        <w:rPr>
          <w:rFonts w:hint="eastAsia" w:ascii="Times New Roman" w:hAnsi="Times New Roman" w:eastAsia="宋体" w:cs="Times New Roman"/>
          <w:color w:val="auto"/>
          <w:kern w:val="2"/>
          <w:sz w:val="24"/>
          <w:szCs w:val="24"/>
          <w:lang w:val="en-US" w:eastAsia="zh-CN"/>
        </w:rPr>
        <w:t>的</w:t>
      </w:r>
      <w:r>
        <w:rPr>
          <w:rFonts w:hint="default" w:ascii="Times New Roman" w:hAnsi="Times New Roman" w:eastAsia="宋体" w:cs="Times New Roman"/>
          <w:color w:val="auto"/>
          <w:kern w:val="2"/>
          <w:sz w:val="24"/>
          <w:szCs w:val="24"/>
          <w:lang w:val="en-US" w:eastAsia="zh-CN"/>
        </w:rPr>
        <w:t>天然气燃烧废气执行《锅炉大气污染物排放标准》（GB13271-2014）表3中</w:t>
      </w:r>
      <w:r>
        <w:rPr>
          <w:rFonts w:hint="eastAsia" w:ascii="Times New Roman" w:hAnsi="Times New Roman" w:eastAsia="宋体" w:cs="Times New Roman"/>
          <w:color w:val="auto"/>
          <w:kern w:val="2"/>
          <w:sz w:val="24"/>
          <w:szCs w:val="24"/>
          <w:lang w:val="en-US" w:eastAsia="zh-CN"/>
        </w:rPr>
        <w:t>燃气锅炉的</w:t>
      </w:r>
      <w:r>
        <w:rPr>
          <w:rFonts w:hint="default" w:ascii="Times New Roman" w:hAnsi="Times New Roman" w:eastAsia="宋体" w:cs="Times New Roman"/>
          <w:color w:val="auto"/>
          <w:kern w:val="2"/>
          <w:sz w:val="24"/>
          <w:szCs w:val="24"/>
          <w:lang w:val="en-US" w:eastAsia="zh-CN"/>
        </w:rPr>
        <w:t>大气污染物特别排放限值（其中NOx按照安徽省大气办关于印发《安徽省2020年大气污染物防治重点工作任务》的通知（皖大气办[2020]</w:t>
      </w:r>
      <w:r>
        <w:rPr>
          <w:rFonts w:hint="eastAsia" w:ascii="Times New Roman" w:hAnsi="Times New Roman" w:eastAsia="宋体" w:cs="Times New Roman"/>
          <w:color w:val="auto"/>
          <w:kern w:val="2"/>
          <w:sz w:val="24"/>
          <w:szCs w:val="24"/>
          <w:lang w:val="en-US" w:eastAsia="zh-CN"/>
        </w:rPr>
        <w:t>2</w:t>
      </w:r>
      <w:r>
        <w:rPr>
          <w:rFonts w:hint="default" w:ascii="Times New Roman" w:hAnsi="Times New Roman" w:eastAsia="宋体" w:cs="Times New Roman"/>
          <w:color w:val="auto"/>
          <w:kern w:val="2"/>
          <w:sz w:val="24"/>
          <w:szCs w:val="24"/>
          <w:lang w:val="en-US" w:eastAsia="zh-CN"/>
        </w:rPr>
        <w:t>号）中氮氧化物浓度不高于50mg/m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rPr>
        <w:t>的规定执行）。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kern w:val="2"/>
          <w:sz w:val="24"/>
          <w:szCs w:val="24"/>
          <w:lang w:val="en-US" w:eastAsia="zh-CN"/>
        </w:rPr>
        <w:t>由于天然气燃烧废气的加热方式由间接加热改为直接加热，废气的污染物无法单独处理，故将2根排气筒合并为1根排放废气</w:t>
      </w:r>
      <w:r>
        <w:rPr>
          <w:rFonts w:hint="eastAsia" w:ascii="Times New Roman" w:hAnsi="Times New Roman" w:eastAsia="宋体" w:cs="Times New Roman"/>
          <w:color w:val="auto"/>
          <w:kern w:val="2"/>
          <w:sz w:val="24"/>
          <w:szCs w:val="24"/>
          <w:lang w:val="en-US" w:eastAsia="zh-CN"/>
        </w:rPr>
        <w:t>，故本项目的废气执行</w:t>
      </w:r>
      <w:r>
        <w:rPr>
          <w:rFonts w:hint="default" w:ascii="Times New Roman" w:hAnsi="Times New Roman" w:eastAsia="宋体" w:cs="Times New Roman"/>
          <w:color w:val="auto"/>
          <w:kern w:val="2"/>
          <w:sz w:val="24"/>
          <w:szCs w:val="24"/>
          <w:lang w:val="en-US" w:eastAsia="zh-CN"/>
        </w:rPr>
        <w:t>《大气污染物综合排放标准》（GB16297-1996）表2中新污染源大气污染物排放限值</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具体见下表。</w:t>
      </w:r>
    </w:p>
    <w:p>
      <w:pPr>
        <w:widowControl w:val="0"/>
        <w:spacing w:line="240" w:lineRule="auto"/>
        <w:ind w:left="560" w:leftChars="200" w:firstLine="0" w:firstLineChars="0"/>
        <w:jc w:val="center"/>
        <w:rPr>
          <w:rFonts w:hint="default" w:ascii="Times New Roman" w:hAnsi="Times New Roman" w:eastAsia="宋体" w:cs="Times New Roman"/>
          <w:b/>
          <w:bCs/>
          <w:color w:val="auto"/>
          <w:kern w:val="2"/>
          <w:sz w:val="21"/>
          <w:szCs w:val="21"/>
          <w:lang w:val="en-US" w:eastAsia="zh-CN" w:bidi="ar-SA"/>
        </w:rPr>
      </w:pPr>
    </w:p>
    <w:p>
      <w:pPr>
        <w:widowControl w:val="0"/>
        <w:spacing w:line="240" w:lineRule="auto"/>
        <w:ind w:left="560" w:leftChars="20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w:t>
      </w:r>
      <w:r>
        <w:rPr>
          <w:rFonts w:hint="eastAsia" w:ascii="Times New Roman" w:hAnsi="Times New Roman" w:eastAsia="宋体" w:cs="Times New Roman"/>
          <w:b/>
          <w:bCs/>
          <w:color w:val="auto"/>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 xml:space="preserve">  大气污染物综合排放标准</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2409"/>
        <w:gridCol w:w="1938"/>
        <w:gridCol w:w="1009"/>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9" w:type="pct"/>
            <w:vMerge w:val="restart"/>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污染物</w:t>
            </w:r>
          </w:p>
        </w:tc>
        <w:tc>
          <w:tcPr>
            <w:tcW w:w="1313" w:type="pct"/>
            <w:vMerge w:val="restart"/>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最高允许排放浓度</w:t>
            </w:r>
            <w:r>
              <w:rPr>
                <w:rFonts w:hint="eastAsia" w:ascii="Times New Roman" w:hAnsi="Times New Roman" w:eastAsia="宋体"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mg/m</w:t>
            </w:r>
            <w:r>
              <w:rPr>
                <w:rFonts w:hint="default" w:ascii="Times New Roman" w:hAnsi="Times New Roman" w:eastAsia="宋体" w:cs="Times New Roman"/>
                <w:b/>
                <w:bCs/>
                <w:color w:val="auto"/>
                <w:kern w:val="2"/>
                <w:sz w:val="21"/>
                <w:szCs w:val="21"/>
                <w:vertAlign w:val="superscript"/>
                <w:lang w:val="en-US" w:eastAsia="zh-CN" w:bidi="ar-SA"/>
              </w:rPr>
              <w:t>3</w:t>
            </w:r>
            <w:r>
              <w:rPr>
                <w:rFonts w:hint="eastAsia" w:ascii="Times New Roman" w:hAnsi="Times New Roman" w:eastAsia="宋体" w:cs="Times New Roman"/>
                <w:b/>
                <w:bCs/>
                <w:color w:val="auto"/>
                <w:kern w:val="2"/>
                <w:sz w:val="21"/>
                <w:szCs w:val="21"/>
                <w:lang w:val="en-US" w:eastAsia="zh-CN" w:bidi="ar-SA"/>
              </w:rPr>
              <w:t>）</w:t>
            </w:r>
          </w:p>
        </w:tc>
        <w:tc>
          <w:tcPr>
            <w:tcW w:w="1606" w:type="pct"/>
            <w:gridSpan w:val="2"/>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最高允许排放速率</w:t>
            </w:r>
            <w:r>
              <w:rPr>
                <w:rFonts w:hint="eastAsia" w:ascii="Times New Roman" w:hAnsi="Times New Roman" w:eastAsia="宋体"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kg/h</w:t>
            </w:r>
            <w:r>
              <w:rPr>
                <w:rFonts w:hint="eastAsia" w:ascii="Times New Roman" w:hAnsi="Times New Roman" w:eastAsia="宋体" w:cs="Times New Roman"/>
                <w:b/>
                <w:bCs/>
                <w:color w:val="auto"/>
                <w:kern w:val="2"/>
                <w:sz w:val="21"/>
                <w:szCs w:val="21"/>
                <w:lang w:val="en-US" w:eastAsia="zh-CN" w:bidi="ar-SA"/>
              </w:rPr>
              <w:t>）</w:t>
            </w:r>
          </w:p>
        </w:tc>
        <w:tc>
          <w:tcPr>
            <w:tcW w:w="1239" w:type="pct"/>
            <w:vMerge w:val="restart"/>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无组织排放监控</w:t>
            </w:r>
            <w:r>
              <w:rPr>
                <w:rFonts w:hint="default" w:ascii="Times New Roman" w:hAnsi="Times New Roman" w:eastAsia="宋体" w:cs="Times New Roman"/>
                <w:b/>
                <w:bCs/>
                <w:color w:val="auto"/>
                <w:kern w:val="2"/>
                <w:sz w:val="21"/>
                <w:szCs w:val="21"/>
                <w:lang w:val="en-US" w:eastAsia="zh-CN" w:bidi="ar-SA"/>
              </w:rPr>
              <w:t>浓度限值</w:t>
            </w:r>
            <w:r>
              <w:rPr>
                <w:rFonts w:hint="eastAsia" w:ascii="Times New Roman" w:hAnsi="Times New Roman" w:eastAsia="宋体"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mg/m</w:t>
            </w:r>
            <w:r>
              <w:rPr>
                <w:rFonts w:hint="default" w:ascii="Times New Roman" w:hAnsi="Times New Roman" w:eastAsia="宋体" w:cs="Times New Roman"/>
                <w:b/>
                <w:bCs/>
                <w:color w:val="auto"/>
                <w:kern w:val="2"/>
                <w:sz w:val="21"/>
                <w:szCs w:val="21"/>
                <w:vertAlign w:val="superscript"/>
                <w:lang w:val="en-US" w:eastAsia="zh-CN" w:bidi="ar-SA"/>
              </w:rPr>
              <w:t>3</w:t>
            </w:r>
            <w:r>
              <w:rPr>
                <w:rFonts w:hint="eastAsia" w:ascii="Times New Roman" w:hAnsi="Times New Roman" w:eastAsia="宋体" w:cs="Times New Roman"/>
                <w:b/>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39" w:type="pct"/>
            <w:vMerge w:val="continue"/>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p>
        </w:tc>
        <w:tc>
          <w:tcPr>
            <w:tcW w:w="1313" w:type="pct"/>
            <w:vMerge w:val="continue"/>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p>
        </w:tc>
        <w:tc>
          <w:tcPr>
            <w:tcW w:w="1056"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排气筒高度（m）</w:t>
            </w:r>
          </w:p>
        </w:tc>
        <w:tc>
          <w:tcPr>
            <w:tcW w:w="550"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二级</w:t>
            </w:r>
          </w:p>
        </w:tc>
        <w:tc>
          <w:tcPr>
            <w:tcW w:w="1239" w:type="pct"/>
            <w:vMerge w:val="continue"/>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9"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非甲烷总烃</w:t>
            </w:r>
          </w:p>
        </w:tc>
        <w:tc>
          <w:tcPr>
            <w:tcW w:w="1313"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120</w:t>
            </w:r>
          </w:p>
        </w:tc>
        <w:tc>
          <w:tcPr>
            <w:tcW w:w="1056"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15</w:t>
            </w:r>
          </w:p>
        </w:tc>
        <w:tc>
          <w:tcPr>
            <w:tcW w:w="550"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w:t>
            </w:r>
          </w:p>
        </w:tc>
        <w:tc>
          <w:tcPr>
            <w:tcW w:w="1239"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9" w:type="dxa"/>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颗粒物</w:t>
            </w:r>
          </w:p>
        </w:tc>
        <w:tc>
          <w:tcPr>
            <w:tcW w:w="2409" w:type="dxa"/>
            <w:noWrap w:val="0"/>
            <w:vAlign w:val="center"/>
          </w:tcPr>
          <w:p>
            <w:pPr>
              <w:widowControl w:val="0"/>
              <w:spacing w:line="240" w:lineRule="auto"/>
              <w:ind w:firstLine="0" w:firstLineChars="0"/>
              <w:jc w:val="center"/>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150</w:t>
            </w:r>
          </w:p>
        </w:tc>
        <w:tc>
          <w:tcPr>
            <w:tcW w:w="1056"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15</w:t>
            </w:r>
          </w:p>
        </w:tc>
        <w:tc>
          <w:tcPr>
            <w:tcW w:w="550"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3.5</w:t>
            </w:r>
          </w:p>
        </w:tc>
        <w:tc>
          <w:tcPr>
            <w:tcW w:w="1239"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9" w:type="dxa"/>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SO</w:t>
            </w:r>
            <w:r>
              <w:rPr>
                <w:rFonts w:hint="default" w:ascii="Times New Roman" w:hAnsi="Times New Roman" w:eastAsia="宋体" w:cs="Times New Roman"/>
                <w:b w:val="0"/>
                <w:bCs w:val="0"/>
                <w:color w:val="auto"/>
                <w:kern w:val="2"/>
                <w:sz w:val="21"/>
                <w:szCs w:val="21"/>
                <w:vertAlign w:val="subscript"/>
                <w:lang w:val="en-US" w:eastAsia="zh-CN" w:bidi="ar-SA"/>
              </w:rPr>
              <w:t>2</w:t>
            </w:r>
          </w:p>
        </w:tc>
        <w:tc>
          <w:tcPr>
            <w:tcW w:w="2409" w:type="dxa"/>
            <w:noWrap w:val="0"/>
            <w:vAlign w:val="center"/>
          </w:tcPr>
          <w:p>
            <w:pPr>
              <w:widowControl w:val="0"/>
              <w:spacing w:line="240" w:lineRule="auto"/>
              <w:ind w:firstLine="0" w:firstLineChars="0"/>
              <w:jc w:val="center"/>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700</w:t>
            </w:r>
          </w:p>
        </w:tc>
        <w:tc>
          <w:tcPr>
            <w:tcW w:w="1056"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15</w:t>
            </w:r>
          </w:p>
        </w:tc>
        <w:tc>
          <w:tcPr>
            <w:tcW w:w="550"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w:t>
            </w:r>
          </w:p>
        </w:tc>
        <w:tc>
          <w:tcPr>
            <w:tcW w:w="1239"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9" w:type="dxa"/>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NOx</w:t>
            </w:r>
          </w:p>
        </w:tc>
        <w:tc>
          <w:tcPr>
            <w:tcW w:w="2409" w:type="dxa"/>
            <w:noWrap w:val="0"/>
            <w:vAlign w:val="center"/>
          </w:tcPr>
          <w:p>
            <w:pPr>
              <w:widowControl w:val="0"/>
              <w:spacing w:line="240" w:lineRule="auto"/>
              <w:ind w:firstLine="0" w:firstLineChars="0"/>
              <w:jc w:val="center"/>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420</w:t>
            </w:r>
          </w:p>
        </w:tc>
        <w:tc>
          <w:tcPr>
            <w:tcW w:w="1056"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 xml:space="preserve">15 </w:t>
            </w:r>
          </w:p>
        </w:tc>
        <w:tc>
          <w:tcPr>
            <w:tcW w:w="550"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0.91</w:t>
            </w:r>
          </w:p>
        </w:tc>
        <w:tc>
          <w:tcPr>
            <w:tcW w:w="1239"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0" w:type="pct"/>
            <w:gridSpan w:val="5"/>
            <w:noWrap w:val="0"/>
            <w:vAlign w:val="center"/>
          </w:tcPr>
          <w:p>
            <w:pPr>
              <w:widowControl w:val="0"/>
              <w:spacing w:line="240" w:lineRule="auto"/>
              <w:ind w:firstLine="0" w:firstLineChars="0"/>
              <w:jc w:val="left"/>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注：本项目拟设1根15m排气筒，其周围200米半径范围的最高建筑（团结村安置点）为20m以上，应按《大气污染物综合排放标准》（GB16297-1996）中7.1的要求，对其污染物排放速率标准值严格50%执行，即5kg/h。</w:t>
            </w:r>
          </w:p>
        </w:tc>
      </w:tr>
    </w:tbl>
    <w:p>
      <w:pPr>
        <w:widowControl w:val="0"/>
        <w:spacing w:line="240" w:lineRule="auto"/>
        <w:ind w:left="560" w:leftChars="20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w:t>
      </w:r>
      <w:r>
        <w:rPr>
          <w:rFonts w:hint="eastAsia" w:ascii="Times New Roman" w:hAnsi="Times New Roman" w:eastAsia="宋体"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 xml:space="preserve">  挥发性有机物无组织排放控制标准</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248"/>
        <w:gridCol w:w="3485"/>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污染物名称</w:t>
            </w:r>
          </w:p>
        </w:tc>
        <w:tc>
          <w:tcPr>
            <w:tcW w:w="2579" w:type="pct"/>
            <w:gridSpan w:val="2"/>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特别排放限值（mg/m</w:t>
            </w:r>
            <w:r>
              <w:rPr>
                <w:rFonts w:hint="default" w:ascii="Times New Roman" w:hAnsi="Times New Roman" w:eastAsia="宋体" w:cs="Times New Roman"/>
                <w:b/>
                <w:bCs/>
                <w:color w:val="auto"/>
                <w:kern w:val="2"/>
                <w:sz w:val="21"/>
                <w:szCs w:val="21"/>
                <w:vertAlign w:val="superscript"/>
                <w:lang w:val="en-US" w:eastAsia="zh-CN" w:bidi="ar-SA"/>
              </w:rPr>
              <w:t>3</w:t>
            </w:r>
            <w:r>
              <w:rPr>
                <w:rFonts w:hint="default" w:ascii="Times New Roman" w:hAnsi="Times New Roman" w:eastAsia="宋体" w:cs="Times New Roman"/>
                <w:b/>
                <w:bCs/>
                <w:color w:val="auto"/>
                <w:kern w:val="2"/>
                <w:sz w:val="21"/>
                <w:szCs w:val="21"/>
                <w:lang w:val="en-US" w:eastAsia="zh-CN" w:bidi="ar-SA"/>
              </w:rPr>
              <w:t>）</w:t>
            </w:r>
          </w:p>
        </w:tc>
        <w:tc>
          <w:tcPr>
            <w:tcW w:w="1510"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vMerge w:val="restar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NMHC</w:t>
            </w:r>
          </w:p>
        </w:tc>
        <w:tc>
          <w:tcPr>
            <w:tcW w:w="680"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w:t>
            </w:r>
          </w:p>
        </w:tc>
        <w:tc>
          <w:tcPr>
            <w:tcW w:w="1899"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监控点处1h平均浓度值</w:t>
            </w:r>
          </w:p>
        </w:tc>
        <w:tc>
          <w:tcPr>
            <w:tcW w:w="1510" w:type="pct"/>
            <w:vMerge w:val="restar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vMerge w:val="continue"/>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p>
        </w:tc>
        <w:tc>
          <w:tcPr>
            <w:tcW w:w="680"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20</w:t>
            </w:r>
          </w:p>
        </w:tc>
        <w:tc>
          <w:tcPr>
            <w:tcW w:w="1899" w:type="pct"/>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监控点处任意一次浓度值</w:t>
            </w:r>
          </w:p>
        </w:tc>
        <w:tc>
          <w:tcPr>
            <w:tcW w:w="1510" w:type="pct"/>
            <w:vMerge w:val="continue"/>
            <w:noWrap w:val="0"/>
            <w:vAlign w:val="center"/>
          </w:tcPr>
          <w:p>
            <w:pPr>
              <w:widowControl w:val="0"/>
              <w:spacing w:line="240" w:lineRule="auto"/>
              <w:ind w:firstLine="0" w:firstLineChars="0"/>
              <w:jc w:val="center"/>
              <w:outlineLvl w:val="9"/>
              <w:rPr>
                <w:rFonts w:hint="default" w:ascii="Times New Roman" w:hAnsi="Times New Roman" w:eastAsia="宋体" w:cs="Times New Roman"/>
                <w:b w:val="0"/>
                <w:bCs w:val="0"/>
                <w:color w:val="auto"/>
                <w:kern w:val="2"/>
                <w:sz w:val="21"/>
                <w:szCs w:val="21"/>
                <w:lang w:val="en-US" w:eastAsia="zh-CN" w:bidi="ar-SA"/>
              </w:rPr>
            </w:pPr>
          </w:p>
        </w:tc>
      </w:tr>
    </w:tbl>
    <w:p>
      <w:pPr>
        <w:widowControl w:val="0"/>
        <w:spacing w:before="156" w:beforeLines="50" w:line="360" w:lineRule="auto"/>
        <w:ind w:left="0" w:leftChars="0"/>
        <w:outlineLvl w:val="1"/>
        <w:rPr>
          <w:rFonts w:ascii="Times New Roman" w:hAnsi="Times New Roman" w:eastAsia="宋体" w:cs="Times New Roman"/>
          <w:b w:val="0"/>
          <w:bCs w:val="0"/>
          <w:color w:val="auto"/>
          <w:sz w:val="24"/>
          <w:szCs w:val="24"/>
          <w:lang w:val="en-US" w:eastAsia="zh-CN" w:bidi="ar-SA"/>
        </w:rPr>
      </w:pPr>
      <w:bookmarkStart w:id="149" w:name="_Toc21663"/>
      <w:r>
        <w:rPr>
          <w:rFonts w:ascii="Times New Roman" w:hAnsi="Times New Roman" w:eastAsia="宋体" w:cs="Times New Roman"/>
          <w:b/>
          <w:bCs/>
          <w:color w:val="auto"/>
          <w:sz w:val="24"/>
          <w:szCs w:val="24"/>
          <w:lang w:val="en-US" w:eastAsia="zh-CN" w:bidi="ar-SA"/>
        </w:rPr>
        <w:t>6.3</w:t>
      </w:r>
      <w:r>
        <w:rPr>
          <w:rFonts w:ascii="Times New Roman" w:hAnsi="Times New Roman" w:eastAsia="宋体" w:cs="Times New Roman"/>
          <w:b/>
          <w:bCs/>
          <w:color w:val="auto"/>
          <w:spacing w:val="-1"/>
          <w:sz w:val="24"/>
          <w:szCs w:val="24"/>
          <w:lang w:val="en-US" w:eastAsia="zh-CN" w:bidi="ar-SA"/>
        </w:rPr>
        <w:t>噪声验收监测评价标准</w:t>
      </w:r>
      <w:bookmarkEnd w:id="146"/>
      <w:bookmarkEnd w:id="147"/>
      <w:bookmarkEnd w:id="149"/>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根据环评及批复要求：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4"/>
          <w:lang w:val="en-US" w:eastAsia="zh-CN"/>
        </w:rPr>
      </w:pPr>
      <w:bookmarkStart w:id="150" w:name="_Toc1339"/>
      <w:bookmarkStart w:id="151" w:name="_Toc31704"/>
      <w:r>
        <w:rPr>
          <w:rFonts w:hint="default" w:ascii="Times New Roman" w:hAnsi="Times New Roman" w:eastAsia="宋体" w:cs="Times New Roman"/>
          <w:color w:val="auto"/>
          <w:kern w:val="2"/>
          <w:sz w:val="24"/>
          <w:szCs w:val="24"/>
          <w:lang w:val="en-US" w:eastAsia="zh-CN"/>
        </w:rPr>
        <w:t>营运期厂界噪声执行《工业企业厂界环境噪声排放标准》（GB12348-2008）中</w:t>
      </w:r>
      <w:r>
        <w:rPr>
          <w:rFonts w:hint="eastAsia" w:ascii="Times New Roman" w:hAnsi="Times New Roman" w:eastAsia="宋体" w:cs="Times New Roman"/>
          <w:color w:val="auto"/>
          <w:kern w:val="2"/>
          <w:sz w:val="24"/>
          <w:szCs w:val="24"/>
          <w:lang w:val="en-US" w:eastAsia="zh-CN"/>
        </w:rPr>
        <w:t>2类</w:t>
      </w:r>
      <w:r>
        <w:rPr>
          <w:rFonts w:hint="default" w:ascii="Times New Roman" w:hAnsi="Times New Roman" w:eastAsia="宋体" w:cs="Times New Roman"/>
          <w:color w:val="auto"/>
          <w:kern w:val="2"/>
          <w:sz w:val="24"/>
          <w:szCs w:val="24"/>
          <w:lang w:val="en-US" w:eastAsia="zh-CN"/>
        </w:rPr>
        <w:t>区排放限值。</w:t>
      </w:r>
    </w:p>
    <w:p>
      <w:pPr>
        <w:widowControl w:val="0"/>
        <w:spacing w:line="240" w:lineRule="auto"/>
        <w:ind w:left="560" w:leftChars="20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w:t>
      </w:r>
      <w:r>
        <w:rPr>
          <w:rFonts w:hint="eastAsia" w:ascii="Times New Roman" w:hAnsi="Times New Roman" w:eastAsia="宋体" w:cs="Times New Roman"/>
          <w:b/>
          <w:bCs/>
          <w:color w:val="auto"/>
          <w:kern w:val="2"/>
          <w:sz w:val="21"/>
          <w:szCs w:val="21"/>
          <w:lang w:val="en-US" w:eastAsia="zh-CN" w:bidi="ar-SA"/>
        </w:rPr>
        <w:t>9</w:t>
      </w:r>
      <w:r>
        <w:rPr>
          <w:rFonts w:hint="default" w:ascii="Times New Roman" w:hAnsi="Times New Roman" w:eastAsia="宋体" w:cs="Times New Roman"/>
          <w:b/>
          <w:bCs/>
          <w:color w:val="auto"/>
          <w:kern w:val="2"/>
          <w:sz w:val="21"/>
          <w:szCs w:val="21"/>
          <w:lang w:val="en-US" w:eastAsia="zh-CN" w:bidi="ar-SA"/>
        </w:rPr>
        <w:t xml:space="preserve">  工业企业厂界环境噪声排放标准    单位：dB(A)</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6"/>
        <w:gridCol w:w="3057"/>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noWrap w:val="0"/>
            <w:vAlign w:val="center"/>
          </w:tcPr>
          <w:p>
            <w:pPr>
              <w:adjustRightInd w:val="0"/>
              <w:jc w:val="center"/>
              <w:rPr>
                <w:rFonts w:hint="default" w:ascii="Times New Roman" w:hAnsi="Times New Roman" w:eastAsia="宋体" w:cs="Times New Roman"/>
                <w:b/>
                <w:bCs w:val="0"/>
                <w:color w:val="auto"/>
                <w:kern w:val="2"/>
                <w:sz w:val="21"/>
                <w:szCs w:val="21"/>
                <w:lang w:eastAsia="zh-CN"/>
              </w:rPr>
            </w:pPr>
            <w:r>
              <w:rPr>
                <w:rFonts w:hint="default" w:ascii="Times New Roman" w:hAnsi="Times New Roman" w:eastAsia="宋体" w:cs="Times New Roman"/>
                <w:b/>
                <w:bCs w:val="0"/>
                <w:color w:val="auto"/>
                <w:kern w:val="2"/>
                <w:sz w:val="21"/>
                <w:szCs w:val="21"/>
                <w:lang w:eastAsia="zh-CN"/>
              </w:rPr>
              <w:t>类别</w:t>
            </w:r>
          </w:p>
        </w:tc>
        <w:tc>
          <w:tcPr>
            <w:tcW w:w="1666" w:type="pct"/>
            <w:noWrap w:val="0"/>
            <w:vAlign w:val="center"/>
          </w:tcPr>
          <w:p>
            <w:pPr>
              <w:adjustRightInd w:val="0"/>
              <w:jc w:val="center"/>
              <w:rPr>
                <w:rFonts w:hint="default" w:ascii="Times New Roman" w:hAnsi="Times New Roman" w:eastAsia="宋体" w:cs="Times New Roman"/>
                <w:b/>
                <w:bCs w:val="0"/>
                <w:color w:val="auto"/>
                <w:kern w:val="2"/>
                <w:sz w:val="21"/>
                <w:szCs w:val="21"/>
                <w:lang w:eastAsia="zh-CN"/>
              </w:rPr>
            </w:pPr>
            <w:r>
              <w:rPr>
                <w:rFonts w:hint="default" w:ascii="Times New Roman" w:hAnsi="Times New Roman" w:eastAsia="宋体" w:cs="Times New Roman"/>
                <w:b/>
                <w:bCs w:val="0"/>
                <w:color w:val="auto"/>
                <w:kern w:val="2"/>
                <w:sz w:val="21"/>
                <w:szCs w:val="21"/>
                <w:lang w:eastAsia="zh-CN"/>
              </w:rPr>
              <w:t>昼间</w:t>
            </w:r>
          </w:p>
        </w:tc>
        <w:tc>
          <w:tcPr>
            <w:tcW w:w="1667" w:type="pct"/>
            <w:noWrap w:val="0"/>
            <w:vAlign w:val="center"/>
          </w:tcPr>
          <w:p>
            <w:pPr>
              <w:adjustRightInd w:val="0"/>
              <w:jc w:val="center"/>
              <w:rPr>
                <w:rFonts w:hint="default" w:ascii="Times New Roman" w:hAnsi="Times New Roman" w:eastAsia="宋体" w:cs="Times New Roman"/>
                <w:b/>
                <w:bCs w:val="0"/>
                <w:color w:val="auto"/>
                <w:kern w:val="2"/>
                <w:sz w:val="21"/>
                <w:szCs w:val="21"/>
                <w:lang w:eastAsia="zh-CN"/>
              </w:rPr>
            </w:pPr>
            <w:r>
              <w:rPr>
                <w:rFonts w:hint="default" w:ascii="Times New Roman" w:hAnsi="Times New Roman" w:eastAsia="宋体" w:cs="Times New Roman"/>
                <w:b/>
                <w:bCs w:val="0"/>
                <w:color w:val="auto"/>
                <w:kern w:val="2"/>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noWrap w:val="0"/>
            <w:vAlign w:val="center"/>
          </w:tcPr>
          <w:p>
            <w:pPr>
              <w:adjustRightInd w:val="0"/>
              <w:jc w:val="center"/>
              <w:rPr>
                <w:rFonts w:hint="default" w:ascii="Times New Roman" w:hAnsi="Times New Roman" w:eastAsia="宋体" w:cs="Times New Roman"/>
                <w:bCs/>
                <w:color w:val="auto"/>
                <w:kern w:val="2"/>
                <w:sz w:val="21"/>
                <w:szCs w:val="21"/>
                <w:lang w:eastAsia="zh-CN"/>
              </w:rPr>
            </w:pPr>
            <w:r>
              <w:rPr>
                <w:rFonts w:hint="eastAsia" w:ascii="Times New Roman" w:hAnsi="Times New Roman" w:eastAsia="宋体" w:cs="Times New Roman"/>
                <w:bCs/>
                <w:color w:val="auto"/>
                <w:kern w:val="2"/>
                <w:sz w:val="21"/>
                <w:szCs w:val="21"/>
                <w:lang w:val="en-US" w:eastAsia="zh-CN"/>
              </w:rPr>
              <w:t>2类</w:t>
            </w:r>
            <w:r>
              <w:rPr>
                <w:rFonts w:hint="default" w:ascii="Times New Roman" w:hAnsi="Times New Roman" w:eastAsia="宋体" w:cs="Times New Roman"/>
                <w:bCs/>
                <w:color w:val="auto"/>
                <w:kern w:val="2"/>
                <w:sz w:val="21"/>
                <w:szCs w:val="21"/>
                <w:lang w:eastAsia="zh-CN"/>
              </w:rPr>
              <w:t>区</w:t>
            </w:r>
          </w:p>
        </w:tc>
        <w:tc>
          <w:tcPr>
            <w:tcW w:w="1666" w:type="pct"/>
            <w:noWrap w:val="0"/>
            <w:vAlign w:val="center"/>
          </w:tcPr>
          <w:p>
            <w:pPr>
              <w:adjustRightInd w:val="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6</w:t>
            </w:r>
            <w:r>
              <w:rPr>
                <w:rFonts w:hint="eastAsia" w:ascii="Times New Roman" w:hAnsi="Times New Roman" w:eastAsia="宋体" w:cs="Times New Roman"/>
                <w:bCs/>
                <w:color w:val="auto"/>
                <w:kern w:val="2"/>
                <w:sz w:val="21"/>
                <w:szCs w:val="21"/>
                <w:lang w:val="en-US" w:eastAsia="zh-CN"/>
              </w:rPr>
              <w:t>0</w:t>
            </w:r>
          </w:p>
        </w:tc>
        <w:tc>
          <w:tcPr>
            <w:tcW w:w="1667" w:type="pct"/>
            <w:noWrap w:val="0"/>
            <w:vAlign w:val="center"/>
          </w:tcPr>
          <w:p>
            <w:pPr>
              <w:adjustRightInd w:val="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5</w:t>
            </w:r>
            <w:r>
              <w:rPr>
                <w:rFonts w:hint="eastAsia" w:ascii="Times New Roman" w:hAnsi="Times New Roman" w:eastAsia="宋体" w:cs="Times New Roman"/>
                <w:bCs/>
                <w:color w:val="auto"/>
                <w:kern w:val="2"/>
                <w:sz w:val="21"/>
                <w:szCs w:val="21"/>
                <w:lang w:val="en-US" w:eastAsia="zh-CN"/>
              </w:rPr>
              <w:t>0</w:t>
            </w:r>
          </w:p>
        </w:tc>
      </w:tr>
    </w:tbl>
    <w:p>
      <w:pPr>
        <w:widowControl w:val="0"/>
        <w:spacing w:before="156" w:beforeLines="50" w:line="360" w:lineRule="auto"/>
        <w:ind w:left="0" w:leftChars="0"/>
        <w:outlineLvl w:val="1"/>
        <w:rPr>
          <w:rFonts w:ascii="Times New Roman" w:hAnsi="Times New Roman" w:eastAsia="宋体" w:cs="Times New Roman"/>
          <w:b/>
          <w:bCs/>
          <w:color w:val="auto"/>
          <w:spacing w:val="-1"/>
          <w:sz w:val="24"/>
          <w:szCs w:val="24"/>
          <w:lang w:val="en-US" w:eastAsia="zh-CN" w:bidi="ar-SA"/>
        </w:rPr>
      </w:pPr>
      <w:bookmarkStart w:id="152" w:name="_Toc31641"/>
      <w:r>
        <w:rPr>
          <w:rFonts w:ascii="Times New Roman" w:hAnsi="Times New Roman" w:eastAsia="宋体" w:cs="Times New Roman"/>
          <w:b/>
          <w:bCs/>
          <w:color w:val="auto"/>
          <w:sz w:val="24"/>
          <w:szCs w:val="24"/>
          <w:lang w:val="en-US" w:eastAsia="zh-CN" w:bidi="ar-SA"/>
        </w:rPr>
        <w:t>6.4</w:t>
      </w:r>
      <w:r>
        <w:rPr>
          <w:rFonts w:ascii="Times New Roman" w:hAnsi="Times New Roman" w:eastAsia="宋体" w:cs="Times New Roman"/>
          <w:b/>
          <w:bCs/>
          <w:color w:val="auto"/>
          <w:spacing w:val="-1"/>
          <w:sz w:val="24"/>
          <w:szCs w:val="24"/>
          <w:lang w:val="en-US" w:eastAsia="zh-CN" w:bidi="ar-SA"/>
        </w:rPr>
        <w:t>固废验收评价标准</w:t>
      </w:r>
      <w:bookmarkEnd w:id="150"/>
      <w:bookmarkEnd w:id="151"/>
      <w:bookmarkEnd w:id="152"/>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72" w:firstLineChars="200"/>
        <w:jc w:val="both"/>
        <w:textAlignment w:val="auto"/>
        <w:rPr>
          <w:rFonts w:hint="default" w:ascii="Times New Roman" w:hAnsi="Times New Roman" w:eastAsia="Calibri" w:cs="Times New Roman"/>
          <w:color w:val="auto"/>
          <w:sz w:val="24"/>
          <w:szCs w:val="24"/>
          <w:u w:val="none"/>
          <w:shd w:val="clear" w:color="auto" w:fill="auto"/>
          <w:lang w:val="zh-TW" w:eastAsia="zh-CN" w:bidi="zh-TW"/>
        </w:rPr>
      </w:pPr>
      <w:bookmarkStart w:id="153" w:name="_Toc9483"/>
      <w:bookmarkStart w:id="154" w:name="_Toc32745"/>
      <w:bookmarkStart w:id="155" w:name="_Toc26924"/>
      <w:bookmarkStart w:id="156" w:name="_Toc22712"/>
      <w:bookmarkStart w:id="157" w:name="_Toc15171"/>
      <w:bookmarkStart w:id="158" w:name="_Toc31934"/>
      <w:r>
        <w:rPr>
          <w:rFonts w:hint="eastAsia" w:ascii="Times New Roman" w:hAnsi="Times New Roman" w:eastAsia="宋体" w:cs="Times New Roman"/>
          <w:color w:val="auto"/>
          <w:spacing w:val="-2"/>
          <w:sz w:val="24"/>
          <w:szCs w:val="24"/>
          <w:u w:val="none"/>
          <w:shd w:val="clear" w:color="auto" w:fill="auto"/>
          <w:vertAlign w:val="baseline"/>
          <w:lang w:val="en-US" w:eastAsia="zh-CN" w:bidi="zh-TW"/>
        </w:rPr>
        <w:t>一般固体废弃物排放参照执行《一般工业固体废物贮存和填埋污染控制标准》（GB18599-2020）。危险废物执行《危险废物贮存污染控制标准》（GB18597-2023）有关规定。</w:t>
      </w:r>
    </w:p>
    <w:p>
      <w:pPr>
        <w:widowControl w:val="0"/>
        <w:spacing w:line="360" w:lineRule="auto"/>
        <w:jc w:val="center"/>
        <w:outlineLvl w:val="0"/>
        <w:rPr>
          <w:rFonts w:ascii="Times New Roman" w:hAnsi="Times New Roman" w:eastAsia="宋体" w:cs="Times New Roman"/>
          <w:b/>
          <w:bCs/>
          <w:color w:val="auto"/>
          <w:sz w:val="28"/>
          <w:szCs w:val="28"/>
          <w:lang w:val="en-US" w:eastAsia="zh-CN" w:bidi="ar-SA"/>
        </w:rPr>
      </w:pPr>
      <w:r>
        <w:rPr>
          <w:rFonts w:ascii="Times New Roman" w:hAnsi="Times New Roman" w:eastAsia="宋体" w:cs="Times New Roman"/>
          <w:b/>
          <w:bCs/>
          <w:color w:val="auto"/>
          <w:sz w:val="30"/>
          <w:szCs w:val="30"/>
          <w:lang w:val="en-US" w:eastAsia="zh-CN" w:bidi="ar-SA"/>
        </w:rPr>
        <w:br w:type="page"/>
      </w:r>
      <w:bookmarkStart w:id="159" w:name="_Toc22743"/>
      <w:r>
        <w:rPr>
          <w:rFonts w:ascii="Times New Roman" w:hAnsi="Times New Roman" w:eastAsia="宋体" w:cs="Times New Roman"/>
          <w:b/>
          <w:bCs/>
          <w:color w:val="auto"/>
          <w:sz w:val="30"/>
          <w:szCs w:val="30"/>
          <w:lang w:val="en-US" w:eastAsia="zh-CN" w:bidi="ar-SA"/>
        </w:rPr>
        <w:t>七</w:t>
      </w:r>
      <w:r>
        <w:rPr>
          <w:rFonts w:hint="eastAsia" w:ascii="Times New Roman" w:hAnsi="Times New Roman" w:eastAsia="宋体" w:cs="Times New Roman"/>
          <w:b/>
          <w:bCs/>
          <w:color w:val="auto"/>
          <w:sz w:val="30"/>
          <w:szCs w:val="30"/>
          <w:lang w:val="en-US" w:eastAsia="zh-CN" w:bidi="ar-SA"/>
        </w:rPr>
        <w:t>、</w:t>
      </w:r>
      <w:r>
        <w:rPr>
          <w:rFonts w:ascii="Times New Roman" w:hAnsi="Times New Roman" w:eastAsia="宋体" w:cs="Times New Roman"/>
          <w:b/>
          <w:bCs/>
          <w:color w:val="auto"/>
          <w:sz w:val="30"/>
          <w:szCs w:val="30"/>
          <w:lang w:val="en-US" w:eastAsia="zh-CN" w:bidi="ar-SA"/>
        </w:rPr>
        <w:t>验收监测内容</w:t>
      </w:r>
      <w:bookmarkEnd w:id="153"/>
      <w:bookmarkEnd w:id="154"/>
      <w:bookmarkEnd w:id="155"/>
      <w:bookmarkEnd w:id="156"/>
      <w:bookmarkEnd w:id="157"/>
      <w:bookmarkEnd w:id="158"/>
      <w:bookmarkEnd w:id="159"/>
    </w:p>
    <w:p>
      <w:pPr>
        <w:widowControl w:val="0"/>
        <w:spacing w:line="360" w:lineRule="auto"/>
        <w:ind w:left="0" w:leftChars="0"/>
        <w:outlineLvl w:val="1"/>
        <w:rPr>
          <w:rFonts w:ascii="Times New Roman" w:hAnsi="Times New Roman" w:eastAsia="宋体" w:cs="Times New Roman"/>
          <w:b/>
          <w:bCs/>
          <w:color w:val="auto"/>
          <w:spacing w:val="-1"/>
          <w:sz w:val="24"/>
          <w:szCs w:val="24"/>
          <w:lang w:val="en-US" w:eastAsia="zh-CN" w:bidi="ar-SA"/>
        </w:rPr>
      </w:pPr>
      <w:bookmarkStart w:id="160" w:name="_Toc12093"/>
      <w:bookmarkStart w:id="161" w:name="_Toc14760"/>
      <w:bookmarkStart w:id="162" w:name="_Toc23831"/>
      <w:bookmarkStart w:id="163" w:name="_Toc20683"/>
      <w:bookmarkStart w:id="164" w:name="_Toc10838"/>
      <w:r>
        <w:rPr>
          <w:rFonts w:ascii="Times New Roman" w:hAnsi="Times New Roman" w:eastAsia="宋体" w:cs="Times New Roman"/>
          <w:b/>
          <w:bCs/>
          <w:color w:val="auto"/>
          <w:spacing w:val="-1"/>
          <w:sz w:val="24"/>
          <w:szCs w:val="24"/>
          <w:lang w:val="en-US" w:eastAsia="zh-CN" w:bidi="ar-SA"/>
        </w:rPr>
        <w:t>7.1</w:t>
      </w:r>
      <w:bookmarkEnd w:id="160"/>
      <w:bookmarkEnd w:id="161"/>
      <w:r>
        <w:rPr>
          <w:rFonts w:hint="eastAsia" w:ascii="Times New Roman" w:hAnsi="Times New Roman" w:eastAsia="宋体" w:cs="Times New Roman"/>
          <w:b/>
          <w:bCs/>
          <w:color w:val="auto"/>
          <w:spacing w:val="-1"/>
          <w:sz w:val="24"/>
          <w:szCs w:val="24"/>
          <w:lang w:val="en-US" w:eastAsia="zh-CN" w:bidi="ar-SA"/>
        </w:rPr>
        <w:t>环境保护设施调试运行效果</w:t>
      </w:r>
      <w:bookmarkEnd w:id="162"/>
      <w:bookmarkEnd w:id="163"/>
      <w:bookmarkEnd w:id="16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根据《中华人民共和国环境保护法》（修订）（主席令第9号）、《关于修改&lt;建设项目环境保护管理条例&gt;的决定》（国务院令第682号）、《建设项目竣工环境保护验收技术指南 污染影响类》（生态环境部2018年第9号公告）、《关于发布＜建设项目竣工环境保护验收暂行办法＞的公告》（国环规环评[2017]4号）</w:t>
      </w:r>
      <w:r>
        <w:rPr>
          <w:rFonts w:hint="eastAsia" w:ascii="Times New Roman" w:hAnsi="Times New Roman" w:eastAsia="宋体" w:cs="Times New Roman"/>
          <w:color w:val="auto"/>
          <w:sz w:val="24"/>
          <w:szCs w:val="24"/>
          <w:lang w:val="en-US" w:eastAsia="zh-CN"/>
        </w:rPr>
        <w:t>，结合</w:t>
      </w:r>
      <w:r>
        <w:rPr>
          <w:rFonts w:hint="default" w:ascii="Times New Roman" w:hAnsi="Times New Roman" w:eastAsia="宋体" w:cs="Times New Roman"/>
          <w:color w:val="auto"/>
          <w:sz w:val="24"/>
          <w:szCs w:val="24"/>
          <w:lang w:val="en-US" w:eastAsia="zh-CN"/>
        </w:rPr>
        <w:t>现场踏勘时，对该项目主要污染源污染物排放情况及环境保护设施建设运行情况调查结果以及</w:t>
      </w:r>
      <w:r>
        <w:rPr>
          <w:rFonts w:hint="eastAsia" w:ascii="Times New Roman" w:hAnsi="Times New Roman" w:eastAsia="宋体" w:cs="Times New Roman"/>
          <w:color w:val="auto"/>
          <w:sz w:val="24"/>
          <w:szCs w:val="24"/>
          <w:lang w:val="en-US" w:eastAsia="zh-CN"/>
        </w:rPr>
        <w:t>肥西县生态环境分局</w:t>
      </w:r>
      <w:r>
        <w:rPr>
          <w:rFonts w:hint="eastAsia" w:ascii="Times New Roman" w:hAnsi="Times New Roman" w:eastAsia="宋体"/>
          <w:color w:val="auto"/>
          <w:sz w:val="24"/>
          <w:lang w:val="en-US" w:eastAsia="zh-CN"/>
        </w:rPr>
        <w:t>环建审〔2022〕2022号</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关于合肥孟世铝制品有限公司年产5000吨亲水铝箔生产线项目环境影响报告表的批复</w:t>
      </w:r>
      <w:r>
        <w:rPr>
          <w:rFonts w:hint="default" w:ascii="Times New Roman" w:hAnsi="Times New Roman" w:eastAsia="宋体" w:cs="Times New Roman"/>
          <w:color w:val="auto"/>
          <w:sz w:val="24"/>
          <w:szCs w:val="24"/>
          <w:lang w:val="en-US" w:eastAsia="zh-CN"/>
        </w:rPr>
        <w:t>》的要求，确定本次验收监测内容</w:t>
      </w:r>
      <w:r>
        <w:rPr>
          <w:rFonts w:hint="eastAsia" w:ascii="Times New Roman" w:hAnsi="Times New Roman" w:eastAsia="宋体" w:cs="Times New Roman"/>
          <w:color w:val="auto"/>
          <w:sz w:val="24"/>
          <w:szCs w:val="24"/>
          <w:lang w:val="en-US" w:eastAsia="zh-CN"/>
        </w:rPr>
        <w:t>。</w:t>
      </w:r>
    </w:p>
    <w:p>
      <w:pPr>
        <w:spacing w:line="360" w:lineRule="auto"/>
        <w:rPr>
          <w:rFonts w:hint="default" w:ascii="Times New Roman" w:hAnsi="Times New Roman" w:cs="Times New Roman"/>
          <w:b/>
          <w:bCs/>
          <w:color w:val="auto"/>
          <w:sz w:val="24"/>
          <w:szCs w:val="24"/>
          <w:lang w:eastAsia="zh-CN"/>
        </w:rPr>
      </w:pPr>
      <w:bookmarkStart w:id="165" w:name="_Toc14699"/>
      <w:bookmarkStart w:id="166" w:name="_Toc10671"/>
      <w:bookmarkStart w:id="167" w:name="_Toc9132"/>
      <w:bookmarkStart w:id="168" w:name="_Toc5059"/>
      <w:bookmarkStart w:id="169" w:name="_Toc7081"/>
      <w:bookmarkStart w:id="170" w:name="_Toc29786"/>
      <w:bookmarkStart w:id="171" w:name="_Toc12915"/>
      <w:bookmarkStart w:id="172" w:name="_Toc10578"/>
      <w:bookmarkStart w:id="173" w:name="_Toc2698"/>
      <w:r>
        <w:rPr>
          <w:rFonts w:hint="default" w:ascii="Times New Roman" w:hAnsi="Times New Roman" w:cs="Times New Roman"/>
          <w:b/>
          <w:bCs/>
          <w:color w:val="auto"/>
          <w:sz w:val="24"/>
          <w:szCs w:val="24"/>
          <w:lang w:eastAsia="zh-CN"/>
        </w:rPr>
        <w:t>7.</w:t>
      </w:r>
      <w:r>
        <w:rPr>
          <w:rFonts w:hint="default" w:ascii="Times New Roman" w:hAnsi="Times New Roman" w:cs="Times New Roman"/>
          <w:b/>
          <w:bCs/>
          <w:color w:val="auto"/>
          <w:sz w:val="24"/>
          <w:szCs w:val="24"/>
          <w:lang w:val="en-US" w:eastAsia="zh-CN"/>
        </w:rPr>
        <w:t>1.1</w:t>
      </w:r>
      <w:bookmarkEnd w:id="165"/>
      <w:bookmarkEnd w:id="166"/>
      <w:r>
        <w:rPr>
          <w:rFonts w:hint="default" w:ascii="Times New Roman" w:hAnsi="Times New Roman" w:cs="Times New Roman"/>
          <w:b/>
          <w:bCs/>
          <w:color w:val="auto"/>
          <w:sz w:val="24"/>
          <w:szCs w:val="24"/>
          <w:lang w:eastAsia="zh-CN"/>
        </w:rPr>
        <w:t>废水</w:t>
      </w:r>
      <w:bookmarkEnd w:id="167"/>
      <w:bookmarkEnd w:id="168"/>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eastAsia="zh-CN"/>
        </w:rPr>
        <w:t>废水</w:t>
      </w:r>
      <w:r>
        <w:rPr>
          <w:rFonts w:hint="default" w:ascii="Times New Roman" w:hAnsi="Times New Roman" w:eastAsia="宋体" w:cs="Times New Roman"/>
          <w:color w:val="auto"/>
          <w:sz w:val="24"/>
          <w:szCs w:val="24"/>
          <w:lang w:eastAsia="zh-CN"/>
        </w:rPr>
        <w:t>监测布点详见图</w:t>
      </w:r>
      <w:r>
        <w:rPr>
          <w:rFonts w:hint="eastAsia" w:ascii="Times New Roman" w:hAnsi="Times New Roman" w:eastAsia="宋体" w:cs="Times New Roman"/>
          <w:color w:val="auto"/>
          <w:sz w:val="24"/>
          <w:szCs w:val="24"/>
          <w:lang w:val="en-US" w:eastAsia="zh-CN"/>
        </w:rPr>
        <w:t>7.1-1</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废水、有组织废气</w:t>
      </w:r>
      <w:r>
        <w:rPr>
          <w:rFonts w:hint="eastAsia" w:ascii="Times New Roman" w:hAnsi="Times New Roman" w:eastAsia="宋体" w:cs="Times New Roman"/>
          <w:color w:val="auto"/>
          <w:sz w:val="24"/>
          <w:szCs w:val="24"/>
          <w:lang w:val="en-US" w:eastAsia="zh-CN"/>
        </w:rPr>
        <w:t>及噪声</w:t>
      </w:r>
      <w:r>
        <w:rPr>
          <w:rFonts w:hint="default" w:ascii="Times New Roman" w:hAnsi="Times New Roman" w:eastAsia="宋体" w:cs="Times New Roman"/>
          <w:color w:val="auto"/>
          <w:sz w:val="24"/>
          <w:szCs w:val="24"/>
          <w:lang w:eastAsia="zh-CN"/>
        </w:rPr>
        <w:t>监测点位示意图。</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废水监测因子及监测频次见表7.</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p>
    <w:p>
      <w:pPr>
        <w:tabs>
          <w:tab w:val="left" w:pos="3894"/>
        </w:tabs>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表7</w:t>
      </w:r>
      <w:r>
        <w:rPr>
          <w:rFonts w:hint="default"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1</w:t>
      </w:r>
      <w:r>
        <w:rPr>
          <w:rFonts w:hint="default"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 xml:space="preserve">1  </w:t>
      </w:r>
      <w:r>
        <w:rPr>
          <w:rFonts w:hint="default" w:ascii="Times New Roman" w:hAnsi="Times New Roman" w:eastAsia="宋体" w:cs="Times New Roman"/>
          <w:b/>
          <w:bCs/>
          <w:color w:val="auto"/>
          <w:sz w:val="21"/>
          <w:szCs w:val="21"/>
          <w:lang w:eastAsia="zh-CN"/>
        </w:rPr>
        <w:t>废水监测因子及监测频次</w:t>
      </w:r>
      <w:r>
        <w:rPr>
          <w:rFonts w:hint="eastAsia" w:ascii="Times New Roman" w:hAnsi="Times New Roman" w:eastAsia="宋体" w:cs="Times New Roman"/>
          <w:b/>
          <w:bCs/>
          <w:color w:val="auto"/>
          <w:sz w:val="21"/>
          <w:szCs w:val="21"/>
          <w:lang w:eastAsia="zh-CN"/>
        </w:rPr>
        <w:t>一览表</w:t>
      </w:r>
    </w:p>
    <w:tbl>
      <w:tblPr>
        <w:tblStyle w:val="18"/>
        <w:tblW w:w="4998"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699"/>
        <w:gridCol w:w="2295"/>
        <w:gridCol w:w="1227"/>
        <w:gridCol w:w="2339"/>
        <w:gridCol w:w="240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37" w:hRule="atLeast"/>
          <w:jc w:val="center"/>
        </w:trPr>
        <w:tc>
          <w:tcPr>
            <w:tcW w:w="390" w:type="pct"/>
            <w:tcBorders>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1279"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监测位置</w:t>
            </w:r>
          </w:p>
        </w:tc>
        <w:tc>
          <w:tcPr>
            <w:tcW w:w="684"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w:t>
            </w:r>
          </w:p>
        </w:tc>
        <w:tc>
          <w:tcPr>
            <w:tcW w:w="1304"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监测因子</w:t>
            </w:r>
          </w:p>
        </w:tc>
        <w:tc>
          <w:tcPr>
            <w:tcW w:w="1341" w:type="pct"/>
            <w:tcBorders>
              <w:left w:val="single" w:color="000000" w:sz="4" w:space="0"/>
              <w:bottom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794" w:hRule="atLeast"/>
          <w:jc w:val="center"/>
        </w:trPr>
        <w:tc>
          <w:tcPr>
            <w:tcW w:w="390" w:type="pct"/>
            <w:tcBorders>
              <w:top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废水</w:t>
            </w:r>
          </w:p>
        </w:tc>
        <w:tc>
          <w:tcPr>
            <w:tcW w:w="127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厂区</w:t>
            </w:r>
            <w:r>
              <w:rPr>
                <w:rFonts w:hint="default" w:ascii="Times New Roman" w:hAnsi="Times New Roman" w:eastAsia="宋体" w:cs="Times New Roman"/>
                <w:b w:val="0"/>
                <w:bCs w:val="0"/>
                <w:color w:val="auto"/>
                <w:sz w:val="21"/>
                <w:szCs w:val="21"/>
                <w:lang w:val="en-US" w:eastAsia="zh-CN"/>
              </w:rPr>
              <w:t>总排口</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420" w:firstLineChars="200"/>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1#</w:t>
            </w:r>
          </w:p>
        </w:tc>
        <w:tc>
          <w:tcPr>
            <w:tcW w:w="1304" w:type="pc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w:t>
            </w:r>
            <w:r>
              <w:rPr>
                <w:rFonts w:hint="default" w:ascii="Times New Roman" w:hAnsi="Times New Roman" w:eastAsia="宋体" w:cs="Times New Roman"/>
                <w:b w:val="0"/>
                <w:bCs w:val="0"/>
                <w:color w:val="auto"/>
                <w:sz w:val="21"/>
                <w:szCs w:val="21"/>
                <w:lang w:eastAsia="zh-CN"/>
              </w:rPr>
              <w:t>BOD</w:t>
            </w:r>
            <w:r>
              <w:rPr>
                <w:rFonts w:hint="default" w:ascii="Times New Roman" w:hAnsi="Times New Roman" w:eastAsia="宋体" w:cs="Times New Roman"/>
                <w:b w:val="0"/>
                <w:bCs w:val="0"/>
                <w:color w:val="auto"/>
                <w:sz w:val="21"/>
                <w:szCs w:val="21"/>
                <w:vertAlign w:val="subscript"/>
                <w:lang w:eastAsia="zh-CN"/>
              </w:rPr>
              <w:t>5</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eastAsia="zh-CN"/>
              </w:rPr>
              <w:t>COD、SS、NH</w:t>
            </w:r>
            <w:r>
              <w:rPr>
                <w:rFonts w:hint="default" w:ascii="Times New Roman" w:hAnsi="Times New Roman" w:eastAsia="宋体" w:cs="Times New Roman"/>
                <w:b w:val="0"/>
                <w:bCs w:val="0"/>
                <w:color w:val="auto"/>
                <w:sz w:val="21"/>
                <w:szCs w:val="21"/>
                <w:vertAlign w:val="subscript"/>
                <w:lang w:eastAsia="zh-CN"/>
              </w:rPr>
              <w:t>3</w:t>
            </w:r>
            <w:r>
              <w:rPr>
                <w:rFonts w:hint="default" w:ascii="Times New Roman" w:hAnsi="Times New Roman" w:eastAsia="宋体" w:cs="Times New Roman"/>
                <w:b w:val="0"/>
                <w:bCs w:val="0"/>
                <w:color w:val="auto"/>
                <w:sz w:val="21"/>
                <w:szCs w:val="21"/>
                <w:lang w:eastAsia="zh-CN"/>
              </w:rPr>
              <w:t>-N</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石油类</w:t>
            </w:r>
          </w:p>
        </w:tc>
        <w:tc>
          <w:tcPr>
            <w:tcW w:w="1341" w:type="pct"/>
            <w:tcBorders>
              <w:top w:val="single" w:color="000000" w:sz="4" w:space="0"/>
              <w:left w:val="single" w:color="000000" w:sz="4" w:space="0"/>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eastAsia="zh-CN"/>
              </w:rPr>
              <w:t>次/天，共2天</w:t>
            </w:r>
          </w:p>
        </w:tc>
      </w:tr>
    </w:tbl>
    <w:p>
      <w:pPr>
        <w:spacing w:line="360" w:lineRule="auto"/>
        <w:jc w:val="both"/>
        <w:rPr>
          <w:color w:val="auto"/>
          <w:sz w:val="21"/>
        </w:rPr>
        <w:sectPr>
          <w:footerReference r:id="rId7" w:type="default"/>
          <w:pgSz w:w="11906" w:h="16838"/>
          <w:pgMar w:top="1440" w:right="1426" w:bottom="1440" w:left="152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74" w:name="_Toc17793"/>
      <w:bookmarkStart w:id="175" w:name="_Toc6398"/>
    </w:p>
    <w:p>
      <w:pPr>
        <w:spacing w:line="240" w:lineRule="auto"/>
        <w:jc w:val="center"/>
        <w:rPr>
          <w:rFonts w:cs="Times New Roman"/>
          <w:color w:val="auto"/>
        </w:rPr>
      </w:pPr>
      <w:r>
        <w:rPr>
          <w:rFonts w:cs="Times New Roman"/>
          <w:color w:val="auto"/>
          <w:sz w:val="28"/>
        </w:rPr>
        <mc:AlternateContent>
          <mc:Choice Requires="wps">
            <w:drawing>
              <wp:anchor distT="0" distB="0" distL="114300" distR="114300" simplePos="0" relativeHeight="251671552" behindDoc="0" locked="0" layoutInCell="1" allowOverlap="1">
                <wp:simplePos x="0" y="0"/>
                <wp:positionH relativeFrom="column">
                  <wp:posOffset>2611120</wp:posOffset>
                </wp:positionH>
                <wp:positionV relativeFrom="paragraph">
                  <wp:posOffset>1249045</wp:posOffset>
                </wp:positionV>
                <wp:extent cx="624840" cy="245745"/>
                <wp:effectExtent l="0" t="0" r="0" b="0"/>
                <wp:wrapNone/>
                <wp:docPr id="221" name="文本框 221"/>
                <wp:cNvGraphicFramePr/>
                <a:graphic xmlns:a="http://schemas.openxmlformats.org/drawingml/2006/main">
                  <a:graphicData uri="http://schemas.microsoft.com/office/word/2010/wordprocessingShape">
                    <wps:wsp>
                      <wps:cNvSpPr txBox="1"/>
                      <wps:spPr>
                        <a:xfrm rot="21060000">
                          <a:off x="0" y="0"/>
                          <a:ext cx="624840" cy="245745"/>
                        </a:xfrm>
                        <a:prstGeom prst="rect">
                          <a:avLst/>
                        </a:prstGeom>
                        <a:noFill/>
                        <a:ln>
                          <a:noFill/>
                        </a:ln>
                      </wps:spPr>
                      <wps:txbx>
                        <w:txbxContent>
                          <w:p>
                            <w:pPr>
                              <w:ind w:firstLine="211" w:firstLineChars="100"/>
                              <w:rPr>
                                <w:rFonts w:hint="default" w:ascii="Times New Roman" w:hAnsi="Times New Roman" w:eastAsia="宋体" w:cs="Times New Roman"/>
                                <w:b/>
                                <w:bCs/>
                                <w:color w:val="0070C0"/>
                                <w:sz w:val="21"/>
                                <w:szCs w:val="21"/>
                                <w:lang w:val="en-US" w:eastAsia="zh-CN"/>
                              </w:rPr>
                            </w:pPr>
                            <w:r>
                              <w:rPr>
                                <w:rFonts w:hint="eastAsia" w:ascii="宋体" w:hAnsi="宋体" w:eastAsia="宋体" w:cs="宋体"/>
                                <w:b/>
                                <w:bCs/>
                                <w:color w:val="C00000"/>
                                <w:sz w:val="21"/>
                                <w:szCs w:val="21"/>
                                <w:lang w:val="en-US" w:eastAsia="zh-CN"/>
                              </w:rPr>
                              <w:t>◎</w:t>
                            </w:r>
                            <w:r>
                              <w:rPr>
                                <w:rFonts w:hint="eastAsia" w:ascii="Times New Roman" w:hAnsi="Times New Roman" w:eastAsia="宋体" w:cs="Times New Roman"/>
                                <w:b/>
                                <w:bCs/>
                                <w:color w:val="C00000"/>
                                <w:sz w:val="21"/>
                                <w:szCs w:val="21"/>
                                <w:lang w:val="en-US" w:eastAsia="zh-CN"/>
                              </w:rPr>
                              <w:t>1#</w:t>
                            </w:r>
                          </w:p>
                        </w:txbxContent>
                      </wps:txbx>
                      <wps:bodyPr upright="1"/>
                    </wps:wsp>
                  </a:graphicData>
                </a:graphic>
              </wp:anchor>
            </w:drawing>
          </mc:Choice>
          <mc:Fallback>
            <w:pict>
              <v:shape id="_x0000_s1026" o:spid="_x0000_s1026" o:spt="202" type="#_x0000_t202" style="position:absolute;left:0pt;margin-left:205.6pt;margin-top:98.35pt;height:19.35pt;width:49.2pt;rotation:-589824f;z-index:251671552;mso-width-relative:page;mso-height-relative:page;" filled="f" stroked="f" coordsize="21600,21600" o:gfxdata="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xgCpjXAAAACwEAAA8AAAAAAAAAAQAgAAAAIgAAAGRycy9kb3ducmV2LnhtbFBLAQIUABQA&#10;AAAIAIdO4kCyDOMYuAEAAGADAAAOAAAAAAAAAAEAIAAAACYBAABkcnMvZTJvRG9jLnhtbFBLBQYA&#10;AAAABgAGAFkBAABQBQAAAAA=&#10;">
                <v:fill on="f" focussize="0,0"/>
                <v:stroke on="f"/>
                <v:imagedata o:title=""/>
                <o:lock v:ext="edit" aspectratio="f"/>
                <v:textbox>
                  <w:txbxContent>
                    <w:p>
                      <w:pPr>
                        <w:ind w:firstLine="211" w:firstLineChars="100"/>
                        <w:rPr>
                          <w:rFonts w:hint="default" w:ascii="Times New Roman" w:hAnsi="Times New Roman" w:eastAsia="宋体" w:cs="Times New Roman"/>
                          <w:b/>
                          <w:bCs/>
                          <w:color w:val="0070C0"/>
                          <w:sz w:val="21"/>
                          <w:szCs w:val="21"/>
                          <w:lang w:val="en-US" w:eastAsia="zh-CN"/>
                        </w:rPr>
                      </w:pPr>
                      <w:r>
                        <w:rPr>
                          <w:rFonts w:hint="eastAsia" w:ascii="宋体" w:hAnsi="宋体" w:eastAsia="宋体" w:cs="宋体"/>
                          <w:b/>
                          <w:bCs/>
                          <w:color w:val="C00000"/>
                          <w:sz w:val="21"/>
                          <w:szCs w:val="21"/>
                          <w:lang w:val="en-US" w:eastAsia="zh-CN"/>
                        </w:rPr>
                        <w:t>◎</w:t>
                      </w:r>
                      <w:r>
                        <w:rPr>
                          <w:rFonts w:hint="eastAsia" w:ascii="Times New Roman" w:hAnsi="Times New Roman" w:eastAsia="宋体" w:cs="Times New Roman"/>
                          <w:b/>
                          <w:bCs/>
                          <w:color w:val="C00000"/>
                          <w:sz w:val="21"/>
                          <w:szCs w:val="21"/>
                          <w:lang w:val="en-US" w:eastAsia="zh-CN"/>
                        </w:rPr>
                        <w:t>1#</w:t>
                      </w:r>
                    </w:p>
                  </w:txbxContent>
                </v:textbox>
              </v:shape>
            </w:pict>
          </mc:Fallback>
        </mc:AlternateContent>
      </w:r>
      <w:r>
        <w:rPr>
          <w:rFonts w:cs="Times New Roman"/>
          <w:color w:val="auto"/>
          <w:sz w:val="24"/>
        </w:rPr>
        <mc:AlternateContent>
          <mc:Choice Requires="wps">
            <w:drawing>
              <wp:anchor distT="0" distB="0" distL="114300" distR="114300" simplePos="0" relativeHeight="251685888" behindDoc="0" locked="0" layoutInCell="1" allowOverlap="1">
                <wp:simplePos x="0" y="0"/>
                <wp:positionH relativeFrom="column">
                  <wp:posOffset>2674620</wp:posOffset>
                </wp:positionH>
                <wp:positionV relativeFrom="paragraph">
                  <wp:posOffset>1086485</wp:posOffset>
                </wp:positionV>
                <wp:extent cx="487045" cy="290195"/>
                <wp:effectExtent l="0" t="0" r="0" b="0"/>
                <wp:wrapNone/>
                <wp:docPr id="228" name="文本框 228"/>
                <wp:cNvGraphicFramePr/>
                <a:graphic xmlns:a="http://schemas.openxmlformats.org/drawingml/2006/main">
                  <a:graphicData uri="http://schemas.microsoft.com/office/word/2010/wordprocessingShape">
                    <wps:wsp>
                      <wps:cNvSpPr txBox="1"/>
                      <wps:spPr>
                        <a:xfrm rot="20280000">
                          <a:off x="0" y="0"/>
                          <a:ext cx="487045" cy="290195"/>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1</w:t>
                            </w:r>
                          </w:p>
                        </w:txbxContent>
                      </wps:txbx>
                      <wps:bodyPr upright="1"/>
                    </wps:wsp>
                  </a:graphicData>
                </a:graphic>
              </wp:anchor>
            </w:drawing>
          </mc:Choice>
          <mc:Fallback>
            <w:pict>
              <v:shape id="_x0000_s1026" o:spid="_x0000_s1026" o:spt="202" type="#_x0000_t202" style="position:absolute;left:0pt;margin-left:210.6pt;margin-top:85.55pt;height:22.85pt;width:38.35pt;rotation:-1441792f;z-index:251685888;mso-width-relative:page;mso-height-relative:page;" filled="f" stroked="f" coordsize="21600,21600" o:gfxdata="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Q6i7tkAAAALAQAADwAAAAAAAAABACAAAAAiAAAAZHJzL2Rvd25yZXYueG1sUEsBAhQA&#10;FAAAAAgAh07iQDYruMq4AQAAYAMAAA4AAAAAAAAAAQAgAAAAKAEAAGRycy9lMm9Eb2MueG1sUEsF&#10;BgAAAAAGAAYAWQEAAFIFA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1</w:t>
                      </w:r>
                    </w:p>
                  </w:txbxContent>
                </v:textbox>
              </v:shape>
            </w:pict>
          </mc:Fallback>
        </mc:AlternateContent>
      </w:r>
      <w:r>
        <w:rPr>
          <w:rFonts w:cs="Times New Roman"/>
          <w:color w:val="auto"/>
          <w:sz w:val="21"/>
        </w:rPr>
        <mc:AlternateContent>
          <mc:Choice Requires="wps">
            <w:drawing>
              <wp:anchor distT="0" distB="0" distL="114300" distR="114300" simplePos="0" relativeHeight="251688960" behindDoc="0" locked="0" layoutInCell="1" allowOverlap="1">
                <wp:simplePos x="0" y="0"/>
                <wp:positionH relativeFrom="column">
                  <wp:posOffset>2679065</wp:posOffset>
                </wp:positionH>
                <wp:positionV relativeFrom="paragraph">
                  <wp:posOffset>893445</wp:posOffset>
                </wp:positionV>
                <wp:extent cx="456565" cy="247650"/>
                <wp:effectExtent l="0" t="0" r="0" b="0"/>
                <wp:wrapNone/>
                <wp:docPr id="39" name="矩形 39"/>
                <wp:cNvGraphicFramePr/>
                <a:graphic xmlns:a="http://schemas.openxmlformats.org/drawingml/2006/main">
                  <a:graphicData uri="http://schemas.microsoft.com/office/word/2010/wordprocessingShape">
                    <wps:wsp>
                      <wps:cNvSpPr/>
                      <wps:spPr>
                        <a:xfrm>
                          <a:off x="0" y="0"/>
                          <a:ext cx="456565" cy="2476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4</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210.95pt;margin-top:70.35pt;height:19.5pt;width:35.95pt;z-index:251688960;mso-width-relative:page;mso-height-relative:page;" filled="f" stroked="f" coordsize="21600,21600" o:gfxdata="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fnVo3bAAAACwEAAA8A&#10;AAAAAAAAAQAgAAAAIgAAAGRycy9kb3ducmV2LnhtbFBLAQIUABQAAAAIAIdO4kBQypDsogEAAEID&#10;AAAOAAAAAAAAAAEAIAAAACoBAABkcnMvZTJvRG9jLnhtbFBLBQYAAAAABgAGAFkBAAA+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4</w:t>
                      </w:r>
                      <w:r>
                        <w:rPr>
                          <w:rFonts w:hint="default" w:ascii="Times New Roman" w:hAnsi="Times New Roman" w:eastAsia="宋体" w:cs="Times New Roman"/>
                          <w:color w:val="FF0000"/>
                          <w:sz w:val="21"/>
                          <w:szCs w:val="21"/>
                          <w:lang w:val="en-US" w:eastAsia="zh-CN"/>
                        </w:rPr>
                        <w:t>#</w:t>
                      </w:r>
                    </w:p>
                  </w:txbxContent>
                </v:textbox>
              </v:rect>
            </w:pict>
          </mc:Fallback>
        </mc:AlternateContent>
      </w:r>
      <w:r>
        <w:rPr>
          <w:rFonts w:cs="Times New Roman"/>
          <w:color w:val="auto"/>
          <w:sz w:val="21"/>
        </w:rPr>
        <mc:AlternateContent>
          <mc:Choice Requires="wps">
            <w:drawing>
              <wp:anchor distT="0" distB="0" distL="114300" distR="114300" simplePos="0" relativeHeight="251687936" behindDoc="0" locked="0" layoutInCell="1" allowOverlap="1">
                <wp:simplePos x="0" y="0"/>
                <wp:positionH relativeFrom="column">
                  <wp:posOffset>2019300</wp:posOffset>
                </wp:positionH>
                <wp:positionV relativeFrom="paragraph">
                  <wp:posOffset>1835785</wp:posOffset>
                </wp:positionV>
                <wp:extent cx="520700" cy="274320"/>
                <wp:effectExtent l="0" t="0" r="0" b="0"/>
                <wp:wrapNone/>
                <wp:docPr id="38" name="矩形 38"/>
                <wp:cNvGraphicFramePr/>
                <a:graphic xmlns:a="http://schemas.openxmlformats.org/drawingml/2006/main">
                  <a:graphicData uri="http://schemas.microsoft.com/office/word/2010/wordprocessingShape">
                    <wps:wsp>
                      <wps:cNvSpPr/>
                      <wps:spPr>
                        <a:xfrm>
                          <a:off x="0" y="0"/>
                          <a:ext cx="520700" cy="274320"/>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1</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59pt;margin-top:144.55pt;height:21.6pt;width:41pt;z-index:251687936;mso-width-relative:page;mso-height-relative:page;" filled="f" stroked="f" coordsize="21600,21600" o:gfxdata="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Ql8Fl2wAAAAsBAAAP&#10;AAAAAAAAAAEAIAAAACIAAABkcnMvZG93bnJldi54bWxQSwECFAAUAAAACACHTuJAUXboTqMBAABC&#10;AwAADgAAAAAAAAABACAAAAAqAQAAZHJzL2Uyb0RvYy54bWxQSwUGAAAAAAYABgBZAQAAPwU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1</w:t>
                      </w:r>
                      <w:r>
                        <w:rPr>
                          <w:rFonts w:hint="default" w:ascii="Times New Roman" w:hAnsi="Times New Roman" w:eastAsia="宋体" w:cs="Times New Roman"/>
                          <w:color w:val="FF0000"/>
                          <w:sz w:val="21"/>
                          <w:szCs w:val="21"/>
                          <w:lang w:val="en-US" w:eastAsia="zh-CN"/>
                        </w:rPr>
                        <w:t>#</w:t>
                      </w:r>
                    </w:p>
                  </w:txbxContent>
                </v:textbox>
              </v:rect>
            </w:pict>
          </mc:Fallback>
        </mc:AlternateContent>
      </w:r>
      <w:r>
        <w:rPr>
          <w:rFonts w:cs="Times New Roman"/>
          <w:color w:val="auto"/>
          <w:sz w:val="24"/>
        </w:rPr>
        <mc:AlternateContent>
          <mc:Choice Requires="wps">
            <w:drawing>
              <wp:anchor distT="0" distB="0" distL="114300" distR="114300" simplePos="0" relativeHeight="251682816" behindDoc="0" locked="0" layoutInCell="1" allowOverlap="1">
                <wp:simplePos x="0" y="0"/>
                <wp:positionH relativeFrom="column">
                  <wp:posOffset>1764030</wp:posOffset>
                </wp:positionH>
                <wp:positionV relativeFrom="paragraph">
                  <wp:posOffset>1544320</wp:posOffset>
                </wp:positionV>
                <wp:extent cx="487045" cy="23876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487045" cy="238760"/>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3</w:t>
                            </w:r>
                          </w:p>
                        </w:txbxContent>
                      </wps:txbx>
                      <wps:bodyPr upright="1"/>
                    </wps:wsp>
                  </a:graphicData>
                </a:graphic>
              </wp:anchor>
            </w:drawing>
          </mc:Choice>
          <mc:Fallback>
            <w:pict>
              <v:shape id="_x0000_s1026" o:spid="_x0000_s1026" o:spt="202" type="#_x0000_t202" style="position:absolute;left:0pt;margin-left:138.9pt;margin-top:121.6pt;height:18.8pt;width:38.35pt;z-index:251682816;mso-width-relative:page;mso-height-relative:page;" filled="f" stroked="f" coordsize="21600,21600" o:gfxdata="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ybT&#10;sNgAAAALAQAADwAAAAAAAAABACAAAAAiAAAAZHJzL2Rvd25yZXYueG1sUEsBAhQAFAAAAAgAh07i&#10;QOwiyt2wAQAAUQMAAA4AAAAAAAAAAQAgAAAAJwEAAGRycy9lMm9Eb2MueG1sUEsFBgAAAAAGAAYA&#10;WQEAAEkFA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3</w:t>
                      </w:r>
                    </w:p>
                  </w:txbxContent>
                </v:textbox>
              </v:shape>
            </w:pict>
          </mc:Fallback>
        </mc:AlternateContent>
      </w:r>
      <w:r>
        <w:rPr>
          <w:rFonts w:cs="Times New Roman"/>
          <w:color w:val="auto"/>
          <w:sz w:val="21"/>
        </w:rPr>
        <mc:AlternateContent>
          <mc:Choice Requires="wps">
            <w:drawing>
              <wp:anchor distT="0" distB="0" distL="114300" distR="114300" simplePos="0" relativeHeight="251691008" behindDoc="0" locked="0" layoutInCell="1" allowOverlap="1">
                <wp:simplePos x="0" y="0"/>
                <wp:positionH relativeFrom="column">
                  <wp:posOffset>2193925</wp:posOffset>
                </wp:positionH>
                <wp:positionV relativeFrom="paragraph">
                  <wp:posOffset>836295</wp:posOffset>
                </wp:positionV>
                <wp:extent cx="455295" cy="323850"/>
                <wp:effectExtent l="0" t="0" r="0" b="0"/>
                <wp:wrapNone/>
                <wp:docPr id="41" name="矩形 41"/>
                <wp:cNvGraphicFramePr/>
                <a:graphic xmlns:a="http://schemas.openxmlformats.org/drawingml/2006/main">
                  <a:graphicData uri="http://schemas.microsoft.com/office/word/2010/wordprocessingShape">
                    <wps:wsp>
                      <wps:cNvSpPr/>
                      <wps:spPr>
                        <a:xfrm>
                          <a:off x="0" y="0"/>
                          <a:ext cx="455295" cy="3238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○2</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72.75pt;margin-top:65.85pt;height:25.5pt;width:35.85pt;z-index:251691008;mso-width-relative:page;mso-height-relative:page;" filled="f" stroked="f" coordsize="21600,21600" o:gfxdata="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ubAmo2wAAAAsBAAAP&#10;AAAAAAAAAAEAIAAAACIAAABkcnMvZG93bnJldi54bWxQSwECFAAUAAAACACHTuJAFC0oWqMBAABC&#10;AwAADgAAAAAAAAABACAAAAAqAQAAZHJzL2Uyb0RvYy54bWxQSwUGAAAAAAYABgBZAQAAP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○2</w:t>
                      </w:r>
                      <w:r>
                        <w:rPr>
                          <w:rFonts w:hint="default" w:ascii="Times New Roman" w:hAnsi="Times New Roman" w:eastAsia="宋体" w:cs="Times New Roman"/>
                          <w:color w:val="FF0000"/>
                          <w:sz w:val="21"/>
                          <w:szCs w:val="21"/>
                          <w:lang w:val="en-US" w:eastAsia="zh-CN"/>
                        </w:rPr>
                        <w:t>#</w:t>
                      </w:r>
                    </w:p>
                  </w:txbxContent>
                </v:textbox>
              </v:rect>
            </w:pict>
          </mc:Fallback>
        </mc:AlternateContent>
      </w:r>
      <w:r>
        <w:rPr>
          <w:rFonts w:cs="Times New Roman"/>
          <w:color w:val="auto"/>
          <w:sz w:val="21"/>
        </w:rPr>
        <mc:AlternateContent>
          <mc:Choice Requires="wps">
            <w:drawing>
              <wp:anchor distT="0" distB="0" distL="114300" distR="114300" simplePos="0" relativeHeight="251689984" behindDoc="0" locked="0" layoutInCell="1" allowOverlap="1">
                <wp:simplePos x="0" y="0"/>
                <wp:positionH relativeFrom="column">
                  <wp:posOffset>2479675</wp:posOffset>
                </wp:positionH>
                <wp:positionV relativeFrom="paragraph">
                  <wp:posOffset>798195</wp:posOffset>
                </wp:positionV>
                <wp:extent cx="455295" cy="323850"/>
                <wp:effectExtent l="0" t="0" r="0" b="0"/>
                <wp:wrapNone/>
                <wp:docPr id="40" name="矩形 40"/>
                <wp:cNvGraphicFramePr/>
                <a:graphic xmlns:a="http://schemas.openxmlformats.org/drawingml/2006/main">
                  <a:graphicData uri="http://schemas.microsoft.com/office/word/2010/wordprocessingShape">
                    <wps:wsp>
                      <wps:cNvSpPr/>
                      <wps:spPr>
                        <a:xfrm>
                          <a:off x="0" y="0"/>
                          <a:ext cx="455295" cy="3238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○3</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95.25pt;margin-top:62.85pt;height:25.5pt;width:35.85pt;z-index:251689984;mso-width-relative:page;mso-height-relative:page;" filled="f" stroked="f" coordsize="21600,21600" o:gfxdata="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L8+fU2wAAAAsBAAAP&#10;AAAAAAAAAAEAIAAAACIAAABkcnMvZG93bnJldi54bWxQSwECFAAUAAAACACHTuJAktKIwaMBAABC&#10;AwAADgAAAAAAAAABACAAAAAqAQAAZHJzL2Uyb0RvYy54bWxQSwUGAAAAAAYABgBZAQAAP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○3</w:t>
                      </w:r>
                      <w:r>
                        <w:rPr>
                          <w:rFonts w:hint="default" w:ascii="Times New Roman" w:hAnsi="Times New Roman" w:eastAsia="宋体" w:cs="Times New Roman"/>
                          <w:color w:val="FF0000"/>
                          <w:sz w:val="21"/>
                          <w:szCs w:val="21"/>
                          <w:lang w:val="en-US" w:eastAsia="zh-CN"/>
                        </w:rPr>
                        <w:t>#</w:t>
                      </w:r>
                    </w:p>
                  </w:txbxContent>
                </v:textbox>
              </v:rect>
            </w:pict>
          </mc:Fallback>
        </mc:AlternateContent>
      </w:r>
      <w:r>
        <w:rPr>
          <w:rFonts w:cs="Times New Roman"/>
          <w:color w:val="auto"/>
          <w:sz w:val="24"/>
        </w:rPr>
        <mc:AlternateContent>
          <mc:Choice Requires="wps">
            <w:drawing>
              <wp:anchor distT="0" distB="0" distL="114300" distR="114300" simplePos="0" relativeHeight="251684864" behindDoc="0" locked="0" layoutInCell="1" allowOverlap="1">
                <wp:simplePos x="0" y="0"/>
                <wp:positionH relativeFrom="column">
                  <wp:posOffset>1870075</wp:posOffset>
                </wp:positionH>
                <wp:positionV relativeFrom="paragraph">
                  <wp:posOffset>974090</wp:posOffset>
                </wp:positionV>
                <wp:extent cx="487045" cy="276860"/>
                <wp:effectExtent l="0" t="0" r="0" b="0"/>
                <wp:wrapNone/>
                <wp:docPr id="234" name="文本框 234"/>
                <wp:cNvGraphicFramePr/>
                <a:graphic xmlns:a="http://schemas.openxmlformats.org/drawingml/2006/main">
                  <a:graphicData uri="http://schemas.microsoft.com/office/word/2010/wordprocessingShape">
                    <wps:wsp>
                      <wps:cNvSpPr txBox="1"/>
                      <wps:spPr>
                        <a:xfrm rot="20400000">
                          <a:off x="0" y="0"/>
                          <a:ext cx="487045" cy="276860"/>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4</w:t>
                            </w:r>
                          </w:p>
                        </w:txbxContent>
                      </wps:txbx>
                      <wps:bodyPr upright="1"/>
                    </wps:wsp>
                  </a:graphicData>
                </a:graphic>
              </wp:anchor>
            </w:drawing>
          </mc:Choice>
          <mc:Fallback>
            <w:pict>
              <v:shape id="_x0000_s1026" o:spid="_x0000_s1026" o:spt="202" type="#_x0000_t202" style="position:absolute;left:0pt;margin-left:147.25pt;margin-top:76.7pt;height:21.8pt;width:38.35pt;rotation:-1310720f;z-index:251684864;mso-width-relative:page;mso-height-relative:page;" filled="f" stroked="f" coordsize="21600,21600" o:gfxdata="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p1JS9sAAAALAQAADwAAAAAAAAABACAAAAAiAAAAZHJzL2Rvd25yZXYueG1sUEsB&#10;AhQAFAAAAAgAh07iQJF9WKW5AQAAYAMAAA4AAAAAAAAAAQAgAAAAKgEAAGRycy9lMm9Eb2MueG1s&#10;UEsFBgAAAAAGAAYAWQEAAFUFA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4</w:t>
                      </w:r>
                    </w:p>
                  </w:txbxContent>
                </v:textbox>
              </v:shape>
            </w:pict>
          </mc:Fallback>
        </mc:AlternateContent>
      </w:r>
      <w:r>
        <w:rPr>
          <w:rFonts w:cs="Times New Roman"/>
          <w:color w:val="auto"/>
          <w:sz w:val="28"/>
        </w:rPr>
        <mc:AlternateContent>
          <mc:Choice Requires="wps">
            <w:drawing>
              <wp:anchor distT="0" distB="0" distL="114300" distR="114300" simplePos="0" relativeHeight="251686912" behindDoc="0" locked="0" layoutInCell="1" allowOverlap="1">
                <wp:simplePos x="0" y="0"/>
                <wp:positionH relativeFrom="column">
                  <wp:posOffset>1725295</wp:posOffset>
                </wp:positionH>
                <wp:positionV relativeFrom="paragraph">
                  <wp:posOffset>2151380</wp:posOffset>
                </wp:positionV>
                <wp:extent cx="280670" cy="361315"/>
                <wp:effectExtent l="11430" t="0" r="12700" b="19685"/>
                <wp:wrapNone/>
                <wp:docPr id="35" name="直接连接符 35"/>
                <wp:cNvGraphicFramePr/>
                <a:graphic xmlns:a="http://schemas.openxmlformats.org/drawingml/2006/main">
                  <a:graphicData uri="http://schemas.microsoft.com/office/word/2010/wordprocessingShape">
                    <wps:wsp>
                      <wps:cNvCnPr/>
                      <wps:spPr>
                        <a:xfrm flipV="1">
                          <a:off x="0" y="0"/>
                          <a:ext cx="280670" cy="361315"/>
                        </a:xfrm>
                        <a:prstGeom prst="line">
                          <a:avLst/>
                        </a:prstGeom>
                        <a:ln w="285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35.85pt;margin-top:169.4pt;height:28.45pt;width:22.1pt;z-index:251686912;mso-width-relative:page;mso-height-relative:page;" filled="f" stroked="t" coordsize="21600,21600" o:gfxdata="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mdu9oAAAALAQAADwAAAAAAAAABACAAAAAi&#10;AAAAZHJzL2Rvd25yZXYueG1sUEsBAhQAFAAAAAgAh07iQPkgvUIIAgAA9gMAAA4AAAAAAAAAAQAg&#10;AAAAKQEAAGRycy9lMm9Eb2MueG1sUEsFBgAAAAAGAAYAWQEAAKMFAAAAAA==&#10;">
                <v:fill on="f" focussize="0,0"/>
                <v:stroke weight="2.25pt" color="#000000" joinstyle="round" endarrow="open"/>
                <v:imagedata o:title=""/>
                <o:lock v:ext="edit" aspectratio="f"/>
              </v:line>
            </w:pict>
          </mc:Fallback>
        </mc:AlternateContent>
      </w:r>
      <w:r>
        <w:rPr>
          <w:rFonts w:cs="Times New Roman"/>
          <w:color w:val="auto"/>
          <w:sz w:val="21"/>
        </w:rPr>
        <mc:AlternateContent>
          <mc:Choice Requires="wps">
            <w:drawing>
              <wp:anchor distT="0" distB="0" distL="114300" distR="114300" simplePos="0" relativeHeight="251692032" behindDoc="0" locked="0" layoutInCell="1" allowOverlap="1">
                <wp:simplePos x="0" y="0"/>
                <wp:positionH relativeFrom="column">
                  <wp:posOffset>98425</wp:posOffset>
                </wp:positionH>
                <wp:positionV relativeFrom="paragraph">
                  <wp:posOffset>3434080</wp:posOffset>
                </wp:positionV>
                <wp:extent cx="123825" cy="133350"/>
                <wp:effectExtent l="4445" t="4445" r="5080" b="14605"/>
                <wp:wrapNone/>
                <wp:docPr id="42" name="椭圆 42"/>
                <wp:cNvGraphicFramePr/>
                <a:graphic xmlns:a="http://schemas.openxmlformats.org/drawingml/2006/main">
                  <a:graphicData uri="http://schemas.microsoft.com/office/word/2010/wordprocessingShape">
                    <wps:wsp>
                      <wps:cNvSpPr/>
                      <wps:spPr>
                        <a:xfrm>
                          <a:off x="0" y="0"/>
                          <a:ext cx="123825" cy="133350"/>
                        </a:xfrm>
                        <a:prstGeom prst="ellipse">
                          <a:avLst/>
                        </a:prstGeom>
                        <a:solidFill>
                          <a:srgbClr val="FFFFFF"/>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7.75pt;margin-top:270.4pt;height:10.5pt;width:9.75pt;z-index:251692032;mso-width-relative:page;mso-height-relative:page;" fillcolor="#FFFFFF" filled="t" stroked="t" coordsize="21600,21600" o:gfxdata="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IFs47YAAAACQEAAA8AAAAAAAAAAQAgAAAAIgAAAGRycy9kb3ducmV2Lnht&#10;bFBLAQIUABQAAAAIAIdO4kBv+QVX+QEAABgEAAAOAAAAAAAAAAEAIAAAACcBAABkcnMvZTJvRG9j&#10;LnhtbFBLBQYAAAAABgAGAFkBAACSBQAAAAA=&#10;">
                <v:fill on="t" focussize="0,0"/>
                <v:stroke color="#FF0000" joinstyle="round"/>
                <v:imagedata o:title=""/>
                <o:lock v:ext="edit" aspectratio="f"/>
              </v:shape>
            </w:pict>
          </mc:Fallback>
        </mc:AlternateContent>
      </w:r>
      <w:r>
        <w:rPr>
          <w:rFonts w:cs="Times New Roman"/>
          <w:color w:val="auto"/>
          <w:sz w:val="28"/>
        </w:rPr>
        <mc:AlternateContent>
          <mc:Choice Requires="wps">
            <w:drawing>
              <wp:anchor distT="0" distB="0" distL="114300" distR="114300" simplePos="0" relativeHeight="251678720" behindDoc="0" locked="0" layoutInCell="1" allowOverlap="1">
                <wp:simplePos x="0" y="0"/>
                <wp:positionH relativeFrom="column">
                  <wp:posOffset>109855</wp:posOffset>
                </wp:positionH>
                <wp:positionV relativeFrom="paragraph">
                  <wp:posOffset>2857500</wp:posOffset>
                </wp:positionV>
                <wp:extent cx="142875" cy="85725"/>
                <wp:effectExtent l="5080" t="4445" r="4445" b="5080"/>
                <wp:wrapNone/>
                <wp:docPr id="222" name="流程图: 过程 222"/>
                <wp:cNvGraphicFramePr/>
                <a:graphic xmlns:a="http://schemas.openxmlformats.org/drawingml/2006/main">
                  <a:graphicData uri="http://schemas.microsoft.com/office/word/2010/wordprocessingShape">
                    <wps:wsp>
                      <wps:cNvSpPr/>
                      <wps:spPr>
                        <a:xfrm>
                          <a:off x="0" y="0"/>
                          <a:ext cx="142875" cy="85725"/>
                        </a:xfrm>
                        <a:prstGeom prst="flowChartProcess">
                          <a:avLst/>
                        </a:prstGeom>
                        <a:noFill/>
                        <a:ln w="9525" cap="flat" cmpd="sng">
                          <a:solidFill>
                            <a:srgbClr val="C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09" type="#_x0000_t109" style="position:absolute;left:0pt;margin-left:8.65pt;margin-top:225pt;height:6.75pt;width:11.25pt;z-index:251678720;mso-width-relative:page;mso-height-relative:page;" filled="f" stroked="t" coordsize="21600,21600" o:gfxdata="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jrj91gAAAAkBAAAPAAAAAAAA&#10;AAEAIAAAACIAAABkcnMvZG93bnJldi54bWxQSwECFAAUAAAACACHTuJAVucScBQCAAAZBAAADgAA&#10;AAAAAAABACAAAAAlAQAAZHJzL2Uyb0RvYy54bWxQSwUGAAAAAAYABgBZAQAAqwUAAAAA&#10;">
                <v:fill on="f" focussize="0,0"/>
                <v:stroke color="#C00000" joinstyle="miter"/>
                <v:imagedata o:title=""/>
                <o:lock v:ext="edit" aspectratio="f"/>
                <v:textbox>
                  <w:txbxContent>
                    <w:p>
                      <w:pPr>
                        <w:jc w:val="center"/>
                      </w:pPr>
                    </w:p>
                  </w:txbxContent>
                </v:textbox>
              </v:shape>
            </w:pict>
          </mc:Fallback>
        </mc:AlternateContent>
      </w:r>
      <w:r>
        <w:rPr>
          <w:rFonts w:cs="Times New Roman"/>
          <w:color w:val="auto"/>
          <w:sz w:val="28"/>
        </w:rPr>
        <mc:AlternateContent>
          <mc:Choice Requires="wps">
            <w:drawing>
              <wp:anchor distT="0" distB="0" distL="114300" distR="114300" simplePos="0" relativeHeight="251675648" behindDoc="0" locked="0" layoutInCell="1" allowOverlap="1">
                <wp:simplePos x="0" y="0"/>
                <wp:positionH relativeFrom="column">
                  <wp:posOffset>3810</wp:posOffset>
                </wp:positionH>
                <wp:positionV relativeFrom="paragraph">
                  <wp:posOffset>2562860</wp:posOffset>
                </wp:positionV>
                <wp:extent cx="1685290" cy="1319530"/>
                <wp:effectExtent l="5080" t="4445" r="5080" b="9525"/>
                <wp:wrapNone/>
                <wp:docPr id="225" name="文本框 225"/>
                <wp:cNvGraphicFramePr/>
                <a:graphic xmlns:a="http://schemas.openxmlformats.org/drawingml/2006/main">
                  <a:graphicData uri="http://schemas.microsoft.com/office/word/2010/wordprocessingShape">
                    <wps:wsp>
                      <wps:cNvSpPr txBox="1"/>
                      <wps:spPr>
                        <a:xfrm>
                          <a:off x="0" y="0"/>
                          <a:ext cx="1685290" cy="1319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outlineLvl w:val="9"/>
                              <w:rPr>
                                <w:rFonts w:hint="default" w:ascii="宋体" w:hAnsi="宋体" w:eastAsia="宋体" w:cs="宋体"/>
                                <w:snapToGrid w:val="0"/>
                                <w:color w:val="0000FF"/>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本</w:t>
                            </w:r>
                            <w:r>
                              <w:rPr>
                                <w:rFonts w:hint="eastAsia" w:ascii="Calibri" w:hAnsi="Calibri" w:eastAsia="宋体" w:cs="Times New Roman"/>
                                <w:snapToGrid w:val="0"/>
                                <w:color w:val="auto"/>
                                <w:kern w:val="0"/>
                                <w:sz w:val="21"/>
                                <w:szCs w:val="21"/>
                                <w:lang w:val="en-US" w:eastAsia="zh-CN" w:bidi="ar-SA"/>
                              </w:rPr>
                              <w:t>项</w:t>
                            </w:r>
                            <w:r>
                              <w:rPr>
                                <w:rFonts w:hint="eastAsia" w:ascii="Calibri" w:hAnsi="Calibri" w:eastAsia="宋体" w:cs="Times New Roman"/>
                                <w:snapToGrid w:val="0"/>
                                <w:kern w:val="0"/>
                                <w:sz w:val="21"/>
                                <w:szCs w:val="21"/>
                                <w:lang w:val="en-US" w:eastAsia="zh-CN" w:bidi="ar-SA"/>
                              </w:rPr>
                              <w:t>目区</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cs="Times New Roman"/>
                                <w:sz w:val="21"/>
                                <w:szCs w:val="21"/>
                                <w:lang w:val="en-US" w:eastAsia="zh-CN" w:bidi="ar-SA"/>
                              </w:rPr>
                            </w:pPr>
                            <w:r>
                              <w:rPr>
                                <w:rFonts w:hint="eastAsia" w:ascii="宋体" w:hAnsi="宋体" w:eastAsia="宋体" w:cs="宋体"/>
                                <w:color w:val="C00000"/>
                                <w:sz w:val="21"/>
                                <w:szCs w:val="21"/>
                                <w:lang w:val="en-US" w:eastAsia="zh-CN" w:bidi="ar-SA"/>
                              </w:rPr>
                              <w:t xml:space="preserve">★  </w:t>
                            </w:r>
                            <w:r>
                              <w:rPr>
                                <w:rFonts w:hint="eastAsia" w:ascii="Times New Roman" w:hAnsi="Times New Roman" w:eastAsia="宋体" w:cs="Times New Roman"/>
                                <w:sz w:val="21"/>
                                <w:szCs w:val="21"/>
                                <w:lang w:val="en-US" w:eastAsia="zh-CN" w:bidi="ar-SA"/>
                              </w:rPr>
                              <w:t>废水监测点</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sz w:val="21"/>
                                <w:szCs w:val="21"/>
                                <w:lang w:val="en-US" w:eastAsia="zh-CN" w:bidi="ar-SA"/>
                              </w:rPr>
                            </w:pPr>
                            <w:r>
                              <w:rPr>
                                <w:rFonts w:hint="eastAsia" w:ascii="Times New Roman" w:hAnsi="Times New Roman" w:eastAsia="宋体" w:cs="Times New Roman"/>
                                <w:color w:val="C00000"/>
                                <w:kern w:val="0"/>
                                <w:sz w:val="21"/>
                                <w:szCs w:val="21"/>
                                <w:lang w:val="en-US" w:eastAsia="zh-CN" w:bidi="ar-SA"/>
                              </w:rPr>
                              <w:t xml:space="preserve">◎  </w:t>
                            </w:r>
                            <w:r>
                              <w:rPr>
                                <w:rFonts w:hint="eastAsia" w:ascii="Times New Roman" w:hAnsi="Times New Roman" w:eastAsia="宋体" w:cs="Times New Roman"/>
                                <w:kern w:val="0"/>
                                <w:sz w:val="21"/>
                                <w:szCs w:val="21"/>
                                <w:lang w:val="en-US" w:eastAsia="zh-CN" w:bidi="ar-SA"/>
                              </w:rPr>
                              <w:t>有组织废气监测</w:t>
                            </w:r>
                            <w:r>
                              <w:rPr>
                                <w:rFonts w:hint="eastAsia" w:ascii="宋体" w:hAnsi="宋体" w:eastAsia="宋体" w:cs="宋体"/>
                                <w:sz w:val="21"/>
                                <w:szCs w:val="21"/>
                                <w:lang w:val="en-US" w:eastAsia="zh-CN" w:bidi="ar-SA"/>
                              </w:rPr>
                              <w:t>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无组织废气监测点位</w:t>
                            </w:r>
                          </w:p>
                          <w:p>
                            <w:pPr>
                              <w:pStyle w:val="23"/>
                              <w:ind w:left="0" w:leftChars="0" w:firstLine="0" w:firstLineChars="0"/>
                              <w:rPr>
                                <w:rFonts w:hint="default"/>
                                <w:lang w:val="en-US" w:eastAsia="zh-CN"/>
                              </w:rPr>
                            </w:pPr>
                            <w:r>
                              <w:rPr>
                                <w:rFonts w:hint="eastAsia" w:ascii="宋体" w:hAnsi="宋体" w:eastAsia="宋体" w:cs="宋体"/>
                                <w:b w:val="0"/>
                                <w:bCs/>
                                <w:color w:val="FF0000"/>
                                <w:sz w:val="24"/>
                                <w:szCs w:val="24"/>
                                <w:lang w:eastAsia="zh-CN"/>
                              </w:rPr>
                              <w:t>▲</w:t>
                            </w:r>
                            <w:r>
                              <w:rPr>
                                <w:rFonts w:hint="eastAsia" w:ascii="宋体" w:hAnsi="宋体" w:eastAsia="宋体" w:cs="宋体"/>
                                <w:b w:val="0"/>
                                <w:bCs/>
                                <w:color w:val="FF0000"/>
                                <w:sz w:val="24"/>
                                <w:szCs w:val="24"/>
                                <w:lang w:val="en-US" w:eastAsia="zh-CN"/>
                              </w:rPr>
                              <w:t xml:space="preserve">  </w:t>
                            </w:r>
                            <w:r>
                              <w:rPr>
                                <w:rFonts w:hint="eastAsia" w:ascii="宋体" w:hAnsi="宋体" w:eastAsia="宋体" w:cs="宋体"/>
                                <w:b w:val="0"/>
                                <w:bCs/>
                                <w:color w:val="auto"/>
                                <w:sz w:val="21"/>
                                <w:szCs w:val="21"/>
                                <w:lang w:val="en-US" w:eastAsia="zh-CN"/>
                              </w:rPr>
                              <w:t>噪声</w:t>
                            </w:r>
                            <w:r>
                              <w:rPr>
                                <w:rFonts w:hint="eastAsia" w:eastAsia="宋体"/>
                                <w:b w:val="0"/>
                                <w:bCs/>
                                <w:sz w:val="21"/>
                                <w:szCs w:val="21"/>
                                <w:lang w:eastAsia="zh-CN"/>
                              </w:rPr>
                              <w:t>监测点位</w:t>
                            </w:r>
                          </w:p>
                          <w:p>
                            <w:pPr>
                              <w:pStyle w:val="23"/>
                              <w:rPr>
                                <w:rFonts w:hint="eastAsia"/>
                                <w:lang w:val="en-US" w:eastAsia="zh-CN"/>
                              </w:rPr>
                            </w:pPr>
                          </w:p>
                          <w:p>
                            <w:pPr>
                              <w:pStyle w:val="9"/>
                              <w:rPr>
                                <w:rFonts w:hint="eastAsia" w:ascii="宋体" w:hAnsi="宋体" w:eastAsia="宋体" w:cs="宋体"/>
                                <w:sz w:val="21"/>
                                <w:szCs w:val="21"/>
                                <w:lang w:val="en-US" w:eastAsia="zh-CN" w:bidi="ar-SA"/>
                              </w:rPr>
                            </w:pPr>
                          </w:p>
                          <w:p>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0.3pt;margin-top:201.8pt;height:103.9pt;width:132.7pt;z-index:251675648;mso-width-relative:page;mso-height-relative:page;" fillcolor="#FFFFFF" filled="t" stroked="t" coordsize="21600,21600" o:gfxdata="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0kbv3XAAAACAEAAA8AAAAAAAAAAQAg&#10;AAAAIgAAAGRycy9kb3ducmV2LnhtbFBLAQIUABQAAAAIAIdO4kCOEaQZDwIAADsEAAAOAAAAAAAA&#10;AAEAIAAAACYBAABkcnMvZTJvRG9jLnhtbFBLBQYAAAAABgAGAFkBAACnBQAAAAA=&#10;">
                <v:fill on="t" focussize="0,0"/>
                <v:stroke color="#000000" joinstyle="miter"/>
                <v:imagedata o:title=""/>
                <o:lock v:ext="edit" aspectratio="f"/>
                <v:textbox>
                  <w:txbxContent>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outlineLvl w:val="9"/>
                        <w:rPr>
                          <w:rFonts w:hint="default" w:ascii="宋体" w:hAnsi="宋体" w:eastAsia="宋体" w:cs="宋体"/>
                          <w:snapToGrid w:val="0"/>
                          <w:color w:val="0000FF"/>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本</w:t>
                      </w:r>
                      <w:r>
                        <w:rPr>
                          <w:rFonts w:hint="eastAsia" w:ascii="Calibri" w:hAnsi="Calibri" w:eastAsia="宋体" w:cs="Times New Roman"/>
                          <w:snapToGrid w:val="0"/>
                          <w:color w:val="auto"/>
                          <w:kern w:val="0"/>
                          <w:sz w:val="21"/>
                          <w:szCs w:val="21"/>
                          <w:lang w:val="en-US" w:eastAsia="zh-CN" w:bidi="ar-SA"/>
                        </w:rPr>
                        <w:t>项</w:t>
                      </w:r>
                      <w:r>
                        <w:rPr>
                          <w:rFonts w:hint="eastAsia" w:ascii="Calibri" w:hAnsi="Calibri" w:eastAsia="宋体" w:cs="Times New Roman"/>
                          <w:snapToGrid w:val="0"/>
                          <w:kern w:val="0"/>
                          <w:sz w:val="21"/>
                          <w:szCs w:val="21"/>
                          <w:lang w:val="en-US" w:eastAsia="zh-CN" w:bidi="ar-SA"/>
                        </w:rPr>
                        <w:t>目区</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cs="Times New Roman"/>
                          <w:sz w:val="21"/>
                          <w:szCs w:val="21"/>
                          <w:lang w:val="en-US" w:eastAsia="zh-CN" w:bidi="ar-SA"/>
                        </w:rPr>
                      </w:pPr>
                      <w:r>
                        <w:rPr>
                          <w:rFonts w:hint="eastAsia" w:ascii="宋体" w:hAnsi="宋体" w:eastAsia="宋体" w:cs="宋体"/>
                          <w:color w:val="C00000"/>
                          <w:sz w:val="21"/>
                          <w:szCs w:val="21"/>
                          <w:lang w:val="en-US" w:eastAsia="zh-CN" w:bidi="ar-SA"/>
                        </w:rPr>
                        <w:t xml:space="preserve">★  </w:t>
                      </w:r>
                      <w:r>
                        <w:rPr>
                          <w:rFonts w:hint="eastAsia" w:ascii="Times New Roman" w:hAnsi="Times New Roman" w:eastAsia="宋体" w:cs="Times New Roman"/>
                          <w:sz w:val="21"/>
                          <w:szCs w:val="21"/>
                          <w:lang w:val="en-US" w:eastAsia="zh-CN" w:bidi="ar-SA"/>
                        </w:rPr>
                        <w:t>废水监测点</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sz w:val="21"/>
                          <w:szCs w:val="21"/>
                          <w:lang w:val="en-US" w:eastAsia="zh-CN" w:bidi="ar-SA"/>
                        </w:rPr>
                      </w:pPr>
                      <w:r>
                        <w:rPr>
                          <w:rFonts w:hint="eastAsia" w:ascii="Times New Roman" w:hAnsi="Times New Roman" w:eastAsia="宋体" w:cs="Times New Roman"/>
                          <w:color w:val="C00000"/>
                          <w:kern w:val="0"/>
                          <w:sz w:val="21"/>
                          <w:szCs w:val="21"/>
                          <w:lang w:val="en-US" w:eastAsia="zh-CN" w:bidi="ar-SA"/>
                        </w:rPr>
                        <w:t xml:space="preserve">◎  </w:t>
                      </w:r>
                      <w:r>
                        <w:rPr>
                          <w:rFonts w:hint="eastAsia" w:ascii="Times New Roman" w:hAnsi="Times New Roman" w:eastAsia="宋体" w:cs="Times New Roman"/>
                          <w:kern w:val="0"/>
                          <w:sz w:val="21"/>
                          <w:szCs w:val="21"/>
                          <w:lang w:val="en-US" w:eastAsia="zh-CN" w:bidi="ar-SA"/>
                        </w:rPr>
                        <w:t>有组织废气监测</w:t>
                      </w:r>
                      <w:r>
                        <w:rPr>
                          <w:rFonts w:hint="eastAsia" w:ascii="宋体" w:hAnsi="宋体" w:eastAsia="宋体" w:cs="宋体"/>
                          <w:sz w:val="21"/>
                          <w:szCs w:val="21"/>
                          <w:lang w:val="en-US" w:eastAsia="zh-CN" w:bidi="ar-SA"/>
                        </w:rPr>
                        <w:t>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无组织废气监测点位</w:t>
                      </w:r>
                    </w:p>
                    <w:p>
                      <w:pPr>
                        <w:pStyle w:val="23"/>
                        <w:ind w:left="0" w:leftChars="0" w:firstLine="0" w:firstLineChars="0"/>
                        <w:rPr>
                          <w:rFonts w:hint="default"/>
                          <w:lang w:val="en-US" w:eastAsia="zh-CN"/>
                        </w:rPr>
                      </w:pPr>
                      <w:r>
                        <w:rPr>
                          <w:rFonts w:hint="eastAsia" w:ascii="宋体" w:hAnsi="宋体" w:eastAsia="宋体" w:cs="宋体"/>
                          <w:b w:val="0"/>
                          <w:bCs/>
                          <w:color w:val="FF0000"/>
                          <w:sz w:val="24"/>
                          <w:szCs w:val="24"/>
                          <w:lang w:eastAsia="zh-CN"/>
                        </w:rPr>
                        <w:t>▲</w:t>
                      </w:r>
                      <w:r>
                        <w:rPr>
                          <w:rFonts w:hint="eastAsia" w:ascii="宋体" w:hAnsi="宋体" w:eastAsia="宋体" w:cs="宋体"/>
                          <w:b w:val="0"/>
                          <w:bCs/>
                          <w:color w:val="FF0000"/>
                          <w:sz w:val="24"/>
                          <w:szCs w:val="24"/>
                          <w:lang w:val="en-US" w:eastAsia="zh-CN"/>
                        </w:rPr>
                        <w:t xml:space="preserve">  </w:t>
                      </w:r>
                      <w:r>
                        <w:rPr>
                          <w:rFonts w:hint="eastAsia" w:ascii="宋体" w:hAnsi="宋体" w:eastAsia="宋体" w:cs="宋体"/>
                          <w:b w:val="0"/>
                          <w:bCs/>
                          <w:color w:val="auto"/>
                          <w:sz w:val="21"/>
                          <w:szCs w:val="21"/>
                          <w:lang w:val="en-US" w:eastAsia="zh-CN"/>
                        </w:rPr>
                        <w:t>噪声</w:t>
                      </w:r>
                      <w:r>
                        <w:rPr>
                          <w:rFonts w:hint="eastAsia" w:eastAsia="宋体"/>
                          <w:b w:val="0"/>
                          <w:bCs/>
                          <w:sz w:val="21"/>
                          <w:szCs w:val="21"/>
                          <w:lang w:eastAsia="zh-CN"/>
                        </w:rPr>
                        <w:t>监测点位</w:t>
                      </w:r>
                    </w:p>
                    <w:p>
                      <w:pPr>
                        <w:pStyle w:val="23"/>
                        <w:rPr>
                          <w:rFonts w:hint="eastAsia"/>
                          <w:lang w:val="en-US" w:eastAsia="zh-CN"/>
                        </w:rPr>
                      </w:pPr>
                    </w:p>
                    <w:p>
                      <w:pPr>
                        <w:pStyle w:val="9"/>
                        <w:rPr>
                          <w:rFonts w:hint="eastAsia" w:ascii="宋体" w:hAnsi="宋体" w:eastAsia="宋体" w:cs="宋体"/>
                          <w:sz w:val="21"/>
                          <w:szCs w:val="21"/>
                          <w:lang w:val="en-US" w:eastAsia="zh-CN" w:bidi="ar-SA"/>
                        </w:rPr>
                      </w:pPr>
                    </w:p>
                    <w:p>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693056" behindDoc="0" locked="0" layoutInCell="1" allowOverlap="1">
                <wp:simplePos x="0" y="0"/>
                <wp:positionH relativeFrom="column">
                  <wp:posOffset>2272030</wp:posOffset>
                </wp:positionH>
                <wp:positionV relativeFrom="paragraph">
                  <wp:posOffset>1307465</wp:posOffset>
                </wp:positionV>
                <wp:extent cx="493395" cy="274320"/>
                <wp:effectExtent l="0" t="0" r="0" b="0"/>
                <wp:wrapNone/>
                <wp:docPr id="43" name="矩形 43"/>
                <wp:cNvGraphicFramePr/>
                <a:graphic xmlns:a="http://schemas.openxmlformats.org/drawingml/2006/main">
                  <a:graphicData uri="http://schemas.microsoft.com/office/word/2010/wordprocessingShape">
                    <wps:wsp>
                      <wps:cNvSpPr/>
                      <wps:spPr>
                        <a:xfrm>
                          <a:off x="0" y="0"/>
                          <a:ext cx="493395" cy="274320"/>
                        </a:xfrm>
                        <a:prstGeom prst="rect">
                          <a:avLst/>
                        </a:prstGeom>
                        <a:noFill/>
                        <a:ln>
                          <a:noFill/>
                        </a:ln>
                      </wps:spPr>
                      <wps:txbx>
                        <w:txbxContent>
                          <w:p>
                            <w:pPr>
                              <w:rPr>
                                <w:rFonts w:hint="default" w:ascii="Times New Roman" w:hAnsi="Times New Roman" w:eastAsia="宋体" w:cs="Times New Roman"/>
                                <w:b/>
                                <w:bCs/>
                                <w:color w:val="FF0000"/>
                                <w:sz w:val="21"/>
                                <w:szCs w:val="21"/>
                                <w:lang w:val="en-US" w:eastAsia="zh-CN"/>
                              </w:rPr>
                            </w:pPr>
                            <w:r>
                              <w:rPr>
                                <w:rFonts w:hint="eastAsia" w:ascii="宋体" w:hAnsi="宋体" w:eastAsia="宋体" w:cs="宋体"/>
                                <w:b/>
                                <w:bCs/>
                                <w:color w:val="FF0000"/>
                                <w:sz w:val="21"/>
                                <w:szCs w:val="21"/>
                                <w:lang w:val="en-US" w:eastAsia="zh-CN"/>
                              </w:rPr>
                              <w:t>○</w:t>
                            </w:r>
                            <w:r>
                              <w:rPr>
                                <w:rFonts w:hint="eastAsia" w:ascii="Times New Roman" w:hAnsi="Times New Roman" w:eastAsia="宋体" w:cs="Times New Roman"/>
                                <w:b/>
                                <w:bCs/>
                                <w:color w:val="FF0000"/>
                                <w:sz w:val="21"/>
                                <w:szCs w:val="21"/>
                                <w:lang w:val="en-US" w:eastAsia="zh-CN"/>
                              </w:rPr>
                              <w:t>5</w:t>
                            </w:r>
                            <w:r>
                              <w:rPr>
                                <w:rFonts w:hint="default" w:ascii="Times New Roman" w:hAnsi="Times New Roman" w:eastAsia="宋体" w:cs="Times New Roman"/>
                                <w:b/>
                                <w:bCs/>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78.9pt;margin-top:102.95pt;height:21.6pt;width:38.85pt;z-index:251693056;mso-width-relative:page;mso-height-relative:page;" filled="f" stroked="f" coordsize="21600,21600" o:gfxdata="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eAk4XdAAAACwEA&#10;AA8AAAAAAAAAAQAgAAAAIgAAAGRycy9kb3ducmV2LnhtbFBLAQIUABQAAAAIAIdO4kDDBdq/owEA&#10;AEIDAAAOAAAAAAAAAAEAIAAAACwBAABkcnMvZTJvRG9jLnhtbFBLBQYAAAAABgAGAFkBAABBBQAA&#10;AAA=&#10;">
                <v:fill on="f" focussize="0,0"/>
                <v:stroke on="f"/>
                <v:imagedata o:title=""/>
                <o:lock v:ext="edit" aspectratio="f"/>
                <v:textbox>
                  <w:txbxContent>
                    <w:p>
                      <w:pPr>
                        <w:rPr>
                          <w:rFonts w:hint="default" w:ascii="Times New Roman" w:hAnsi="Times New Roman" w:eastAsia="宋体" w:cs="Times New Roman"/>
                          <w:b/>
                          <w:bCs/>
                          <w:color w:val="FF0000"/>
                          <w:sz w:val="21"/>
                          <w:szCs w:val="21"/>
                          <w:lang w:val="en-US" w:eastAsia="zh-CN"/>
                        </w:rPr>
                      </w:pPr>
                      <w:r>
                        <w:rPr>
                          <w:rFonts w:hint="eastAsia" w:ascii="宋体" w:hAnsi="宋体" w:eastAsia="宋体" w:cs="宋体"/>
                          <w:b/>
                          <w:bCs/>
                          <w:color w:val="FF0000"/>
                          <w:sz w:val="21"/>
                          <w:szCs w:val="21"/>
                          <w:lang w:val="en-US" w:eastAsia="zh-CN"/>
                        </w:rPr>
                        <w:t>○</w:t>
                      </w:r>
                      <w:r>
                        <w:rPr>
                          <w:rFonts w:hint="eastAsia" w:ascii="Times New Roman" w:hAnsi="Times New Roman" w:eastAsia="宋体" w:cs="Times New Roman"/>
                          <w:b/>
                          <w:bCs/>
                          <w:color w:val="FF0000"/>
                          <w:sz w:val="21"/>
                          <w:szCs w:val="21"/>
                          <w:lang w:val="en-US" w:eastAsia="zh-CN"/>
                        </w:rPr>
                        <w:t>5</w:t>
                      </w:r>
                      <w:r>
                        <w:rPr>
                          <w:rFonts w:hint="default" w:ascii="Times New Roman" w:hAnsi="Times New Roman" w:eastAsia="宋体" w:cs="Times New Roman"/>
                          <w:b/>
                          <w:bCs/>
                          <w:color w:val="FF0000"/>
                          <w:sz w:val="21"/>
                          <w:szCs w:val="21"/>
                          <w:lang w:val="en-US" w:eastAsia="zh-CN"/>
                        </w:rPr>
                        <w:t>#</w:t>
                      </w:r>
                    </w:p>
                  </w:txbxContent>
                </v:textbox>
              </v:rect>
            </w:pict>
          </mc:Fallback>
        </mc:AlternateContent>
      </w:r>
      <w:r>
        <w:rPr>
          <w:rFonts w:cs="Times New Roman"/>
          <w:color w:val="auto"/>
          <w:sz w:val="28"/>
        </w:rPr>
        <mc:AlternateContent>
          <mc:Choice Requires="wps">
            <w:drawing>
              <wp:anchor distT="0" distB="0" distL="114300" distR="114300" simplePos="0" relativeHeight="251677696" behindDoc="0" locked="0" layoutInCell="1" allowOverlap="1">
                <wp:simplePos x="0" y="0"/>
                <wp:positionH relativeFrom="column">
                  <wp:posOffset>2143125</wp:posOffset>
                </wp:positionH>
                <wp:positionV relativeFrom="paragraph">
                  <wp:posOffset>1163320</wp:posOffset>
                </wp:positionV>
                <wp:extent cx="695325" cy="628015"/>
                <wp:effectExtent l="101600" t="116840" r="117475" b="131445"/>
                <wp:wrapNone/>
                <wp:docPr id="230" name="流程图: 过程 230"/>
                <wp:cNvGraphicFramePr/>
                <a:graphic xmlns:a="http://schemas.openxmlformats.org/drawingml/2006/main">
                  <a:graphicData uri="http://schemas.microsoft.com/office/word/2010/wordprocessingShape">
                    <wps:wsp>
                      <wps:cNvSpPr/>
                      <wps:spPr>
                        <a:xfrm rot="20220000">
                          <a:off x="0" y="0"/>
                          <a:ext cx="695325" cy="628015"/>
                        </a:xfrm>
                        <a:prstGeom prst="flowChartProcess">
                          <a:avLst/>
                        </a:prstGeom>
                        <a:noFill/>
                        <a:ln w="9525" cap="flat" cmpd="sng">
                          <a:solidFill>
                            <a:srgbClr val="C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09" type="#_x0000_t109" style="position:absolute;left:0pt;margin-left:168.75pt;margin-top:91.6pt;height:49.45pt;width:54.75pt;rotation:-1507328f;z-index:251677696;mso-width-relative:page;mso-height-relative:page;" filled="f" stroked="t" coordsize="21600,21600" o:gfxdata="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NreDWAAAA&#10;CwEAAA8AAAAAAAAAAQAgAAAAIgAAAGRycy9kb3ducmV2LnhtbFBLAQIUABQAAAAIAIdO4kDsDo0r&#10;HwIAACkEAAAOAAAAAAAAAAEAIAAAACUBAABkcnMvZTJvRG9jLnhtbFBLBQYAAAAABgAGAFkBAAC2&#10;BQAAAAA=&#10;">
                <v:fill on="f" focussize="0,0"/>
                <v:stroke color="#C00000" joinstyle="miter"/>
                <v:imagedata o:title=""/>
                <o:lock v:ext="edit" aspectratio="f"/>
                <v:textbox>
                  <w:txbxContent>
                    <w:p>
                      <w:pPr>
                        <w:jc w:val="center"/>
                      </w:pPr>
                    </w:p>
                  </w:txbxContent>
                </v:textbox>
              </v:shape>
            </w:pict>
          </mc:Fallback>
        </mc:AlternateContent>
      </w:r>
      <w:r>
        <w:rPr>
          <w:rFonts w:cs="Times New Roman"/>
          <w:color w:val="auto"/>
          <w:sz w:val="28"/>
        </w:rPr>
        <mc:AlternateContent>
          <mc:Choice Requires="wps">
            <w:drawing>
              <wp:anchor distT="0" distB="0" distL="114300" distR="114300" simplePos="0" relativeHeight="251670528" behindDoc="0" locked="0" layoutInCell="1" allowOverlap="1">
                <wp:simplePos x="0" y="0"/>
                <wp:positionH relativeFrom="column">
                  <wp:posOffset>2766695</wp:posOffset>
                </wp:positionH>
                <wp:positionV relativeFrom="paragraph">
                  <wp:posOffset>1400175</wp:posOffset>
                </wp:positionV>
                <wp:extent cx="616585" cy="29337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616585" cy="293370"/>
                        </a:xfrm>
                        <a:prstGeom prst="rect">
                          <a:avLst/>
                        </a:prstGeom>
                        <a:noFill/>
                        <a:ln>
                          <a:noFill/>
                        </a:ln>
                      </wps:spPr>
                      <wps:txbx>
                        <w:txbxContent>
                          <w:p>
                            <w:pPr>
                              <w:ind w:firstLine="211" w:firstLineChars="100"/>
                              <w:rPr>
                                <w:rFonts w:hint="default" w:ascii="Times New Roman" w:hAnsi="Times New Roman" w:eastAsia="宋体" w:cs="Times New Roman"/>
                                <w:b/>
                                <w:bCs/>
                                <w:color w:val="0070C0"/>
                                <w:sz w:val="21"/>
                                <w:szCs w:val="21"/>
                                <w:lang w:val="en-US" w:eastAsia="zh-CN"/>
                              </w:rPr>
                            </w:pPr>
                            <w:r>
                              <w:rPr>
                                <w:rFonts w:hint="eastAsia" w:ascii="宋体" w:hAnsi="宋体" w:eastAsia="宋体" w:cs="宋体"/>
                                <w:b/>
                                <w:bCs/>
                                <w:color w:val="C00000"/>
                                <w:sz w:val="21"/>
                                <w:szCs w:val="21"/>
                                <w:lang w:val="en-US" w:eastAsia="zh-CN"/>
                              </w:rPr>
                              <w:t>★</w:t>
                            </w:r>
                            <w:r>
                              <w:rPr>
                                <w:rFonts w:hint="eastAsia" w:ascii="Times New Roman" w:hAnsi="Times New Roman" w:eastAsia="宋体" w:cs="Times New Roman"/>
                                <w:b/>
                                <w:bCs/>
                                <w:color w:val="C00000"/>
                                <w:sz w:val="21"/>
                                <w:szCs w:val="21"/>
                                <w:lang w:val="en-US" w:eastAsia="zh-CN"/>
                              </w:rPr>
                              <w:t>1#</w:t>
                            </w:r>
                          </w:p>
                        </w:txbxContent>
                      </wps:txbx>
                      <wps:bodyPr upright="1"/>
                    </wps:wsp>
                  </a:graphicData>
                </a:graphic>
              </wp:anchor>
            </w:drawing>
          </mc:Choice>
          <mc:Fallback>
            <w:pict>
              <v:shape id="_x0000_s1026" o:spid="_x0000_s1026" o:spt="202" type="#_x0000_t202" style="position:absolute;left:0pt;margin-left:217.85pt;margin-top:110.25pt;height:23.1pt;width:48.55pt;z-index:251670528;mso-width-relative:page;mso-height-relative:page;" filled="f" stroked="f" coordsize="21600,21600" o:gfxdata="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0h&#10;J8jZAAAACwEAAA8AAAAAAAAAAQAgAAAAIgAAAGRycy9kb3ducmV2LnhtbFBLAQIUABQAAAAIAIdO&#10;4kB9mgfusAEAAFEDAAAOAAAAAAAAAAEAIAAAACgBAABkcnMvZTJvRG9jLnhtbFBLBQYAAAAABgAG&#10;AFkBAABKBQAAAAA=&#10;">
                <v:fill on="f" focussize="0,0"/>
                <v:stroke on="f"/>
                <v:imagedata o:title=""/>
                <o:lock v:ext="edit" aspectratio="f"/>
                <v:textbox>
                  <w:txbxContent>
                    <w:p>
                      <w:pPr>
                        <w:ind w:firstLine="211" w:firstLineChars="100"/>
                        <w:rPr>
                          <w:rFonts w:hint="default" w:ascii="Times New Roman" w:hAnsi="Times New Roman" w:eastAsia="宋体" w:cs="Times New Roman"/>
                          <w:b/>
                          <w:bCs/>
                          <w:color w:val="0070C0"/>
                          <w:sz w:val="21"/>
                          <w:szCs w:val="21"/>
                          <w:lang w:val="en-US" w:eastAsia="zh-CN"/>
                        </w:rPr>
                      </w:pPr>
                      <w:r>
                        <w:rPr>
                          <w:rFonts w:hint="eastAsia" w:ascii="宋体" w:hAnsi="宋体" w:eastAsia="宋体" w:cs="宋体"/>
                          <w:b/>
                          <w:bCs/>
                          <w:color w:val="C00000"/>
                          <w:sz w:val="21"/>
                          <w:szCs w:val="21"/>
                          <w:lang w:val="en-US" w:eastAsia="zh-CN"/>
                        </w:rPr>
                        <w:t>★</w:t>
                      </w:r>
                      <w:r>
                        <w:rPr>
                          <w:rFonts w:hint="eastAsia" w:ascii="Times New Roman" w:hAnsi="Times New Roman" w:eastAsia="宋体" w:cs="Times New Roman"/>
                          <w:b/>
                          <w:bCs/>
                          <w:color w:val="C00000"/>
                          <w:sz w:val="21"/>
                          <w:szCs w:val="21"/>
                          <w:lang w:val="en-US" w:eastAsia="zh-CN"/>
                        </w:rPr>
                        <w:t>1#</w:t>
                      </w:r>
                    </w:p>
                  </w:txbxContent>
                </v:textbox>
              </v:shape>
            </w:pict>
          </mc:Fallback>
        </mc:AlternateContent>
      </w:r>
      <w:r>
        <w:rPr>
          <w:rFonts w:cs="Times New Roman"/>
          <w:color w:val="auto"/>
          <w:sz w:val="24"/>
        </w:rPr>
        <mc:AlternateContent>
          <mc:Choice Requires="wps">
            <w:drawing>
              <wp:anchor distT="0" distB="0" distL="114300" distR="114300" simplePos="0" relativeHeight="251683840" behindDoc="0" locked="0" layoutInCell="1" allowOverlap="1">
                <wp:simplePos x="0" y="0"/>
                <wp:positionH relativeFrom="column">
                  <wp:posOffset>2403475</wp:posOffset>
                </wp:positionH>
                <wp:positionV relativeFrom="paragraph">
                  <wp:posOffset>1772285</wp:posOffset>
                </wp:positionV>
                <wp:extent cx="487045" cy="238760"/>
                <wp:effectExtent l="0" t="0" r="0" b="0"/>
                <wp:wrapNone/>
                <wp:docPr id="224" name="文本框 224"/>
                <wp:cNvGraphicFramePr/>
                <a:graphic xmlns:a="http://schemas.openxmlformats.org/drawingml/2006/main">
                  <a:graphicData uri="http://schemas.microsoft.com/office/word/2010/wordprocessingShape">
                    <wps:wsp>
                      <wps:cNvSpPr txBox="1"/>
                      <wps:spPr>
                        <a:xfrm rot="20100000">
                          <a:off x="0" y="0"/>
                          <a:ext cx="487045" cy="238760"/>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2</w:t>
                            </w:r>
                          </w:p>
                        </w:txbxContent>
                      </wps:txbx>
                      <wps:bodyPr upright="1"/>
                    </wps:wsp>
                  </a:graphicData>
                </a:graphic>
              </wp:anchor>
            </w:drawing>
          </mc:Choice>
          <mc:Fallback>
            <w:pict>
              <v:shape id="_x0000_s1026" o:spid="_x0000_s1026" o:spt="202" type="#_x0000_t202" style="position:absolute;left:0pt;margin-left:189.25pt;margin-top:139.55pt;height:18.8pt;width:38.35pt;rotation:-1638400f;z-index:251683840;mso-width-relative:page;mso-height-relative:page;" filled="f" stroked="f" coordsize="21600,21600" o:gfxdata="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4ftANoAAAALAQAADwAAAAAAAAABACAAAAAiAAAAZHJzL2Rvd25yZXYueG1sUEsBAhQA&#10;FAAAAAgAh07iQEAV5ky3AQAAYAMAAA4AAAAAAAAAAQAgAAAAKQEAAGRycy9lMm9Eb2MueG1sUEsF&#10;BgAAAAAGAAYAWQEAAFIFA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2</w:t>
                      </w:r>
                    </w:p>
                  </w:txbxContent>
                </v:textbox>
              </v:shape>
            </w:pict>
          </mc:Fallback>
        </mc:AlternateContent>
      </w:r>
      <w:r>
        <w:rPr>
          <w:rFonts w:cs="Times New Roman"/>
          <w:color w:val="auto"/>
        </w:rPr>
        <w:drawing>
          <wp:anchor distT="0" distB="0" distL="114300" distR="114300" simplePos="0" relativeHeight="251679744" behindDoc="0" locked="0" layoutInCell="1" allowOverlap="1">
            <wp:simplePos x="0" y="0"/>
            <wp:positionH relativeFrom="column">
              <wp:posOffset>5171440</wp:posOffset>
            </wp:positionH>
            <wp:positionV relativeFrom="paragraph">
              <wp:posOffset>48895</wp:posOffset>
            </wp:positionV>
            <wp:extent cx="593090" cy="556260"/>
            <wp:effectExtent l="0" t="0" r="16510" b="15240"/>
            <wp:wrapNone/>
            <wp:docPr id="232" name="图片 62" descr="合肥风向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62" descr="合肥风向玫瑰"/>
                    <pic:cNvPicPr>
                      <a:picLocks noChangeAspect="1"/>
                    </pic:cNvPicPr>
                  </pic:nvPicPr>
                  <pic:blipFill>
                    <a:blip r:embed="rId34"/>
                    <a:stretch>
                      <a:fillRect/>
                    </a:stretch>
                  </pic:blipFill>
                  <pic:spPr>
                    <a:xfrm>
                      <a:off x="0" y="0"/>
                      <a:ext cx="593090" cy="556260"/>
                    </a:xfrm>
                    <a:prstGeom prst="rect">
                      <a:avLst/>
                    </a:prstGeom>
                    <a:noFill/>
                    <a:ln>
                      <a:noFill/>
                    </a:ln>
                  </pic:spPr>
                </pic:pic>
              </a:graphicData>
            </a:graphic>
          </wp:anchor>
        </w:drawing>
      </w:r>
      <w:r>
        <w:rPr>
          <w:rFonts w:cs="Times New Roman"/>
          <w:color w:val="auto"/>
        </w:rPr>
        <w:drawing>
          <wp:inline distT="0" distB="0" distL="114300" distR="114300">
            <wp:extent cx="5753100" cy="3851275"/>
            <wp:effectExtent l="9525" t="9525" r="9525" b="25400"/>
            <wp:docPr id="231" name="图片 47" descr="C:\Users\Administrator\Desktop\QQ截图20230724112246.pngQQ截图2023072411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47" descr="C:\Users\Administrator\Desktop\QQ截图20230724112246.pngQQ截图20230724112246"/>
                    <pic:cNvPicPr>
                      <a:picLocks noChangeAspect="1"/>
                    </pic:cNvPicPr>
                  </pic:nvPicPr>
                  <pic:blipFill>
                    <a:blip r:embed="rId35"/>
                    <a:srcRect l="25996"/>
                    <a:stretch>
                      <a:fillRect/>
                    </a:stretch>
                  </pic:blipFill>
                  <pic:spPr>
                    <a:xfrm>
                      <a:off x="0" y="0"/>
                      <a:ext cx="5753100" cy="385127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cs="Times New Roman"/>
          <w:color w:val="auto"/>
          <w:sz w:val="28"/>
        </w:rPr>
        <mc:AlternateContent>
          <mc:Choice Requires="wps">
            <w:drawing>
              <wp:anchor distT="0" distB="0" distL="114300" distR="114300" simplePos="0" relativeHeight="251681792" behindDoc="0" locked="0" layoutInCell="1" allowOverlap="1">
                <wp:simplePos x="0" y="0"/>
                <wp:positionH relativeFrom="column">
                  <wp:posOffset>965200</wp:posOffset>
                </wp:positionH>
                <wp:positionV relativeFrom="paragraph">
                  <wp:posOffset>1633855</wp:posOffset>
                </wp:positionV>
                <wp:extent cx="591820" cy="245745"/>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591820" cy="245745"/>
                        </a:xfrm>
                        <a:prstGeom prst="rect">
                          <a:avLst/>
                        </a:prstGeom>
                        <a:noFill/>
                        <a:ln>
                          <a:noFill/>
                        </a:ln>
                      </wps:spPr>
                      <wps:txbx>
                        <w:txbxContent>
                          <w:p>
                            <w:pPr>
                              <w:ind w:firstLine="211" w:firstLineChars="100"/>
                              <w:rPr>
                                <w:rFonts w:hint="default" w:ascii="Times New Roman" w:hAnsi="Times New Roman" w:eastAsia="宋体" w:cs="Times New Roman"/>
                                <w:b/>
                                <w:bCs/>
                                <w:color w:val="0070C0"/>
                                <w:sz w:val="21"/>
                                <w:szCs w:val="21"/>
                                <w:lang w:val="en-US" w:eastAsia="zh-CN"/>
                              </w:rPr>
                            </w:pPr>
                          </w:p>
                        </w:txbxContent>
                      </wps:txbx>
                      <wps:bodyPr upright="1"/>
                    </wps:wsp>
                  </a:graphicData>
                </a:graphic>
              </wp:anchor>
            </w:drawing>
          </mc:Choice>
          <mc:Fallback>
            <w:pict>
              <v:shape id="_x0000_s1026" o:spid="_x0000_s1026" o:spt="202" type="#_x0000_t202" style="position:absolute;left:0pt;margin-left:76pt;margin-top:128.65pt;height:19.35pt;width:46.6pt;z-index:251681792;mso-width-relative:page;mso-height-relative:page;" filled="f" stroked="f" coordsize="21600,21600" o:gfxdata="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u3MM&#10;2AAAAAsBAAAPAAAAAAAAAAEAIAAAACIAAABkcnMvZG93bnJldi54bWxQSwECFAAUAAAACACHTuJA&#10;iDxlD68BAABRAwAADgAAAAAAAAABACAAAAAnAQAAZHJzL2Uyb0RvYy54bWxQSwUGAAAAAAYABgBZ&#10;AQAASAUAAAAA&#10;">
                <v:fill on="f" focussize="0,0"/>
                <v:stroke on="f"/>
                <v:imagedata o:title=""/>
                <o:lock v:ext="edit" aspectratio="f"/>
                <v:textbox>
                  <w:txbxContent>
                    <w:p>
                      <w:pPr>
                        <w:ind w:firstLine="211" w:firstLineChars="100"/>
                        <w:rPr>
                          <w:rFonts w:hint="default" w:ascii="Times New Roman" w:hAnsi="Times New Roman" w:eastAsia="宋体" w:cs="Times New Roman"/>
                          <w:b/>
                          <w:bCs/>
                          <w:color w:val="0070C0"/>
                          <w:sz w:val="21"/>
                          <w:szCs w:val="21"/>
                          <w:lang w:val="en-US" w:eastAsia="zh-CN"/>
                        </w:rPr>
                      </w:pPr>
                    </w:p>
                  </w:txbxContent>
                </v:textbox>
              </v:shape>
            </w:pict>
          </mc:Fallback>
        </mc:AlternateContent>
      </w:r>
    </w:p>
    <w:p>
      <w:pPr>
        <w:spacing w:line="240" w:lineRule="auto"/>
        <w:jc w:val="center"/>
        <w:rPr>
          <w:rFonts w:cs="Times New Roman"/>
          <w:color w:val="auto"/>
        </w:rPr>
      </w:pPr>
      <w:r>
        <w:rPr>
          <w:rFonts w:hint="default" w:ascii="Times New Roman" w:hAnsi="Times New Roman" w:eastAsia="宋体" w:cs="Times New Roman"/>
          <w:b/>
          <w:bCs/>
          <w:color w:val="auto"/>
          <w:sz w:val="21"/>
          <w:szCs w:val="21"/>
          <w:lang w:eastAsia="zh-CN"/>
        </w:rPr>
        <w:t>图</w:t>
      </w:r>
      <w:r>
        <w:rPr>
          <w:rFonts w:hint="eastAsia" w:ascii="Times New Roman" w:hAnsi="Times New Roman" w:eastAsia="宋体" w:cs="Times New Roman"/>
          <w:b/>
          <w:bCs/>
          <w:color w:val="auto"/>
          <w:sz w:val="21"/>
          <w:szCs w:val="21"/>
          <w:lang w:val="en-US" w:eastAsia="zh-CN"/>
        </w:rPr>
        <w:t>7.1-1</w:t>
      </w:r>
      <w:r>
        <w:rPr>
          <w:rFonts w:hint="default" w:ascii="Times New Roman" w:hAnsi="Times New Roman" w:eastAsia="宋体" w:cs="Times New Roman"/>
          <w:b/>
          <w:bCs/>
          <w:color w:val="auto"/>
          <w:sz w:val="21"/>
          <w:szCs w:val="21"/>
          <w:lang w:eastAsia="zh-CN"/>
        </w:rPr>
        <w:t>：项目</w:t>
      </w:r>
      <w:r>
        <w:rPr>
          <w:rFonts w:hint="eastAsia" w:ascii="Times New Roman" w:hAnsi="Times New Roman" w:eastAsia="宋体" w:cs="Times New Roman"/>
          <w:b/>
          <w:bCs/>
          <w:color w:val="auto"/>
          <w:sz w:val="21"/>
          <w:szCs w:val="21"/>
          <w:lang w:eastAsia="zh-CN"/>
        </w:rPr>
        <w:t>废水、有组织、</w:t>
      </w:r>
      <w:r>
        <w:rPr>
          <w:rFonts w:hint="eastAsia" w:ascii="Times New Roman" w:hAnsi="Times New Roman" w:eastAsia="宋体" w:cs="Times New Roman"/>
          <w:b/>
          <w:bCs/>
          <w:color w:val="auto"/>
          <w:sz w:val="21"/>
          <w:szCs w:val="21"/>
          <w:lang w:val="en-US" w:eastAsia="zh-CN"/>
        </w:rPr>
        <w:t>无组织</w:t>
      </w:r>
      <w:r>
        <w:rPr>
          <w:rFonts w:hint="eastAsia" w:ascii="Times New Roman" w:hAnsi="Times New Roman" w:eastAsia="宋体" w:cs="Times New Roman"/>
          <w:b/>
          <w:bCs/>
          <w:color w:val="auto"/>
          <w:sz w:val="21"/>
          <w:szCs w:val="21"/>
          <w:lang w:eastAsia="zh-CN"/>
        </w:rPr>
        <w:t>废气</w:t>
      </w:r>
      <w:r>
        <w:rPr>
          <w:rFonts w:hint="eastAsia" w:ascii="Times New Roman" w:hAnsi="Times New Roman" w:eastAsia="宋体" w:cs="Times New Roman"/>
          <w:b/>
          <w:bCs/>
          <w:color w:val="auto"/>
          <w:sz w:val="21"/>
          <w:szCs w:val="21"/>
          <w:lang w:val="en-US" w:eastAsia="zh-CN"/>
        </w:rPr>
        <w:t>及噪声</w:t>
      </w:r>
      <w:r>
        <w:rPr>
          <w:rFonts w:hint="default" w:ascii="Times New Roman" w:hAnsi="Times New Roman" w:eastAsia="宋体" w:cs="Times New Roman"/>
          <w:b/>
          <w:bCs/>
          <w:color w:val="auto"/>
          <w:sz w:val="21"/>
          <w:szCs w:val="21"/>
          <w:lang w:eastAsia="zh-CN"/>
        </w:rPr>
        <w:t>监测点位示意图</w:t>
      </w:r>
      <w:r>
        <w:rPr>
          <w:rFonts w:hint="eastAsia" w:ascii="Times New Roman" w:hAnsi="Times New Roman" w:eastAsia="宋体" w:cs="Times New Roman"/>
          <w:b/>
          <w:bCs/>
          <w:color w:val="auto"/>
          <w:kern w:val="2"/>
          <w:sz w:val="21"/>
          <w:szCs w:val="21"/>
          <w:lang w:val="en-US" w:eastAsia="zh-CN" w:bidi="ar-SA"/>
        </w:rPr>
        <w:t>（第一天风向：</w:t>
      </w:r>
      <w:r>
        <w:rPr>
          <w:rFonts w:hint="eastAsia" w:ascii="Times New Roman" w:hAnsi="Times New Roman" w:eastAsia="宋体" w:cs="Times New Roman"/>
          <w:b/>
          <w:bCs/>
          <w:i w:val="0"/>
          <w:iCs w:val="0"/>
          <w:color w:val="auto"/>
          <w:kern w:val="2"/>
          <w:sz w:val="21"/>
          <w:szCs w:val="21"/>
          <w:lang w:val="en-US" w:eastAsia="zh-CN" w:bidi="ar-SA"/>
        </w:rPr>
        <w:t>西南风</w:t>
      </w:r>
      <w:r>
        <w:rPr>
          <w:rFonts w:hint="eastAsia" w:ascii="Times New Roman" w:hAnsi="Times New Roman" w:eastAsia="宋体" w:cs="Times New Roman"/>
          <w:b/>
          <w:bCs/>
          <w:color w:val="auto"/>
          <w:kern w:val="2"/>
          <w:sz w:val="21"/>
          <w:szCs w:val="21"/>
          <w:lang w:val="en-US" w:eastAsia="zh-CN" w:bidi="ar-SA"/>
        </w:rPr>
        <w:t>）</w:t>
      </w:r>
    </w:p>
    <w:p>
      <w:pPr>
        <w:spacing w:line="240" w:lineRule="auto"/>
        <w:jc w:val="center"/>
        <w:rPr>
          <w:rFonts w:cs="Times New Roman"/>
          <w:color w:val="auto"/>
        </w:rPr>
      </w:pPr>
      <w:r>
        <w:rPr>
          <w:rFonts w:cs="Times New Roman"/>
          <w:color w:val="auto"/>
          <w:sz w:val="28"/>
        </w:rPr>
        <mc:AlternateContent>
          <mc:Choice Requires="wps">
            <w:drawing>
              <wp:anchor distT="0" distB="0" distL="114300" distR="114300" simplePos="0" relativeHeight="251698176" behindDoc="0" locked="0" layoutInCell="1" allowOverlap="1">
                <wp:simplePos x="0" y="0"/>
                <wp:positionH relativeFrom="column">
                  <wp:posOffset>2633345</wp:posOffset>
                </wp:positionH>
                <wp:positionV relativeFrom="paragraph">
                  <wp:posOffset>1352550</wp:posOffset>
                </wp:positionV>
                <wp:extent cx="616585" cy="2933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616585" cy="293370"/>
                        </a:xfrm>
                        <a:prstGeom prst="rect">
                          <a:avLst/>
                        </a:prstGeom>
                        <a:noFill/>
                        <a:ln>
                          <a:noFill/>
                        </a:ln>
                      </wps:spPr>
                      <wps:txbx>
                        <w:txbxContent>
                          <w:p>
                            <w:pPr>
                              <w:ind w:firstLine="211" w:firstLineChars="100"/>
                              <w:rPr>
                                <w:rFonts w:hint="default" w:ascii="Times New Roman" w:hAnsi="Times New Roman" w:eastAsia="宋体" w:cs="Times New Roman"/>
                                <w:b/>
                                <w:bCs/>
                                <w:color w:val="0070C0"/>
                                <w:sz w:val="21"/>
                                <w:szCs w:val="21"/>
                                <w:lang w:val="en-US" w:eastAsia="zh-CN"/>
                              </w:rPr>
                            </w:pPr>
                            <w:r>
                              <w:rPr>
                                <w:rFonts w:hint="eastAsia" w:ascii="宋体" w:hAnsi="宋体" w:eastAsia="宋体" w:cs="宋体"/>
                                <w:b/>
                                <w:bCs/>
                                <w:color w:val="C00000"/>
                                <w:sz w:val="21"/>
                                <w:szCs w:val="21"/>
                                <w:lang w:val="en-US" w:eastAsia="zh-CN"/>
                              </w:rPr>
                              <w:t>★</w:t>
                            </w:r>
                            <w:r>
                              <w:rPr>
                                <w:rFonts w:hint="eastAsia" w:ascii="Times New Roman" w:hAnsi="Times New Roman" w:eastAsia="宋体" w:cs="Times New Roman"/>
                                <w:b/>
                                <w:bCs/>
                                <w:color w:val="C00000"/>
                                <w:sz w:val="21"/>
                                <w:szCs w:val="21"/>
                                <w:lang w:val="en-US" w:eastAsia="zh-CN"/>
                              </w:rPr>
                              <w:t>1#</w:t>
                            </w:r>
                          </w:p>
                        </w:txbxContent>
                      </wps:txbx>
                      <wps:bodyPr upright="1"/>
                    </wps:wsp>
                  </a:graphicData>
                </a:graphic>
              </wp:anchor>
            </w:drawing>
          </mc:Choice>
          <mc:Fallback>
            <w:pict>
              <v:shape id="_x0000_s1026" o:spid="_x0000_s1026" o:spt="202" type="#_x0000_t202" style="position:absolute;left:0pt;margin-left:207.35pt;margin-top:106.5pt;height:23.1pt;width:48.55pt;z-index:251698176;mso-width-relative:page;mso-height-relative:page;" filled="f" stroked="f" coordsize="21600,21600" o:gfxdata="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HwvTtcA&#10;AAALAQAADwAAAAAAAAABACAAAAAiAAAAZHJzL2Rvd25yZXYueG1sUEsBAhQAFAAAAAgAh07iQGK/&#10;J1WuAQAATwMAAA4AAAAAAAAAAQAgAAAAJgEAAGRycy9lMm9Eb2MueG1sUEsFBgAAAAAGAAYAWQEA&#10;AEYFAAAAAA==&#10;">
                <v:fill on="f" focussize="0,0"/>
                <v:stroke on="f"/>
                <v:imagedata o:title=""/>
                <o:lock v:ext="edit" aspectratio="f"/>
                <v:textbox>
                  <w:txbxContent>
                    <w:p>
                      <w:pPr>
                        <w:ind w:firstLine="211" w:firstLineChars="100"/>
                        <w:rPr>
                          <w:rFonts w:hint="default" w:ascii="Times New Roman" w:hAnsi="Times New Roman" w:eastAsia="宋体" w:cs="Times New Roman"/>
                          <w:b/>
                          <w:bCs/>
                          <w:color w:val="0070C0"/>
                          <w:sz w:val="21"/>
                          <w:szCs w:val="21"/>
                          <w:lang w:val="en-US" w:eastAsia="zh-CN"/>
                        </w:rPr>
                      </w:pPr>
                      <w:r>
                        <w:rPr>
                          <w:rFonts w:hint="eastAsia" w:ascii="宋体" w:hAnsi="宋体" w:eastAsia="宋体" w:cs="宋体"/>
                          <w:b/>
                          <w:bCs/>
                          <w:color w:val="C00000"/>
                          <w:sz w:val="21"/>
                          <w:szCs w:val="21"/>
                          <w:lang w:val="en-US" w:eastAsia="zh-CN"/>
                        </w:rPr>
                        <w:t>★</w:t>
                      </w:r>
                      <w:r>
                        <w:rPr>
                          <w:rFonts w:hint="eastAsia" w:ascii="Times New Roman" w:hAnsi="Times New Roman" w:eastAsia="宋体" w:cs="Times New Roman"/>
                          <w:b/>
                          <w:bCs/>
                          <w:color w:val="C00000"/>
                          <w:sz w:val="21"/>
                          <w:szCs w:val="21"/>
                          <w:lang w:val="en-US" w:eastAsia="zh-CN"/>
                        </w:rPr>
                        <w:t>1#</w:t>
                      </w:r>
                    </w:p>
                  </w:txbxContent>
                </v:textbox>
              </v:shape>
            </w:pict>
          </mc:Fallback>
        </mc:AlternateContent>
      </w:r>
      <w:r>
        <w:rPr>
          <w:rFonts w:cs="Times New Roman"/>
          <w:color w:val="auto"/>
          <w:sz w:val="28"/>
        </w:rPr>
        <mc:AlternateContent>
          <mc:Choice Requires="wps">
            <w:drawing>
              <wp:anchor distT="0" distB="0" distL="114300" distR="114300" simplePos="0" relativeHeight="251699200" behindDoc="0" locked="0" layoutInCell="1" allowOverlap="1">
                <wp:simplePos x="0" y="0"/>
                <wp:positionH relativeFrom="column">
                  <wp:posOffset>2545715</wp:posOffset>
                </wp:positionH>
                <wp:positionV relativeFrom="paragraph">
                  <wp:posOffset>1188720</wp:posOffset>
                </wp:positionV>
                <wp:extent cx="585470" cy="245745"/>
                <wp:effectExtent l="0" t="0" r="0" b="0"/>
                <wp:wrapNone/>
                <wp:docPr id="8" name="文本框 8"/>
                <wp:cNvGraphicFramePr/>
                <a:graphic xmlns:a="http://schemas.openxmlformats.org/drawingml/2006/main">
                  <a:graphicData uri="http://schemas.microsoft.com/office/word/2010/wordprocessingShape">
                    <wps:wsp>
                      <wps:cNvSpPr txBox="1"/>
                      <wps:spPr>
                        <a:xfrm rot="21060000">
                          <a:off x="0" y="0"/>
                          <a:ext cx="585470" cy="245745"/>
                        </a:xfrm>
                        <a:prstGeom prst="rect">
                          <a:avLst/>
                        </a:prstGeom>
                        <a:noFill/>
                        <a:ln>
                          <a:noFill/>
                        </a:ln>
                      </wps:spPr>
                      <wps:txbx>
                        <w:txbxContent>
                          <w:p>
                            <w:pPr>
                              <w:ind w:firstLine="211" w:firstLineChars="100"/>
                              <w:rPr>
                                <w:rFonts w:hint="default" w:ascii="Times New Roman" w:hAnsi="Times New Roman" w:eastAsia="宋体" w:cs="Times New Roman"/>
                                <w:b/>
                                <w:bCs/>
                                <w:color w:val="0070C0"/>
                                <w:sz w:val="21"/>
                                <w:szCs w:val="21"/>
                                <w:lang w:val="en-US" w:eastAsia="zh-CN"/>
                              </w:rPr>
                            </w:pPr>
                            <w:r>
                              <w:rPr>
                                <w:rFonts w:hint="eastAsia" w:ascii="宋体" w:hAnsi="宋体" w:eastAsia="宋体" w:cs="宋体"/>
                                <w:b/>
                                <w:bCs/>
                                <w:color w:val="C00000"/>
                                <w:sz w:val="21"/>
                                <w:szCs w:val="21"/>
                                <w:lang w:val="en-US" w:eastAsia="zh-CN"/>
                              </w:rPr>
                              <w:t>◎</w:t>
                            </w:r>
                            <w:r>
                              <w:rPr>
                                <w:rFonts w:hint="eastAsia" w:ascii="Times New Roman" w:hAnsi="Times New Roman" w:eastAsia="宋体" w:cs="Times New Roman"/>
                                <w:b/>
                                <w:bCs/>
                                <w:color w:val="C00000"/>
                                <w:sz w:val="21"/>
                                <w:szCs w:val="21"/>
                                <w:lang w:val="en-US" w:eastAsia="zh-CN"/>
                              </w:rPr>
                              <w:t>1#</w:t>
                            </w:r>
                          </w:p>
                        </w:txbxContent>
                      </wps:txbx>
                      <wps:bodyPr upright="1"/>
                    </wps:wsp>
                  </a:graphicData>
                </a:graphic>
              </wp:anchor>
            </w:drawing>
          </mc:Choice>
          <mc:Fallback>
            <w:pict>
              <v:shape id="_x0000_s1026" o:spid="_x0000_s1026" o:spt="202" type="#_x0000_t202" style="position:absolute;left:0pt;margin-left:200.45pt;margin-top:93.6pt;height:19.35pt;width:46.1pt;rotation:-589824f;z-index:251699200;mso-width-relative:page;mso-height-relative:page;" filled="f" stroked="f" coordsize="21600,21600" o:gfxdata="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c5O59cAAAALAQAADwAAAAAAAAABACAAAAAiAAAAZHJzL2Rvd25yZXYueG1sUEsBAhQAFAAA&#10;AAgAh07iQKdDoGi3AQAAXAMAAA4AAAAAAAAAAQAgAAAAJgEAAGRycy9lMm9Eb2MueG1sUEsFBgAA&#10;AAAGAAYAWQEAAE8FAAAAAA==&#10;">
                <v:fill on="f" focussize="0,0"/>
                <v:stroke on="f"/>
                <v:imagedata o:title=""/>
                <o:lock v:ext="edit" aspectratio="f"/>
                <v:textbox>
                  <w:txbxContent>
                    <w:p>
                      <w:pPr>
                        <w:ind w:firstLine="211" w:firstLineChars="100"/>
                        <w:rPr>
                          <w:rFonts w:hint="default" w:ascii="Times New Roman" w:hAnsi="Times New Roman" w:eastAsia="宋体" w:cs="Times New Roman"/>
                          <w:b/>
                          <w:bCs/>
                          <w:color w:val="0070C0"/>
                          <w:sz w:val="21"/>
                          <w:szCs w:val="21"/>
                          <w:lang w:val="en-US" w:eastAsia="zh-CN"/>
                        </w:rPr>
                      </w:pPr>
                      <w:r>
                        <w:rPr>
                          <w:rFonts w:hint="eastAsia" w:ascii="宋体" w:hAnsi="宋体" w:eastAsia="宋体" w:cs="宋体"/>
                          <w:b/>
                          <w:bCs/>
                          <w:color w:val="C00000"/>
                          <w:sz w:val="21"/>
                          <w:szCs w:val="21"/>
                          <w:lang w:val="en-US" w:eastAsia="zh-CN"/>
                        </w:rPr>
                        <w:t>◎</w:t>
                      </w:r>
                      <w:r>
                        <w:rPr>
                          <w:rFonts w:hint="eastAsia" w:ascii="Times New Roman" w:hAnsi="Times New Roman" w:eastAsia="宋体" w:cs="Times New Roman"/>
                          <w:b/>
                          <w:bCs/>
                          <w:color w:val="C00000"/>
                          <w:sz w:val="21"/>
                          <w:szCs w:val="21"/>
                          <w:lang w:val="en-US" w:eastAsia="zh-CN"/>
                        </w:rPr>
                        <w:t>1#</w:t>
                      </w:r>
                    </w:p>
                  </w:txbxContent>
                </v:textbox>
              </v:shape>
            </w:pict>
          </mc:Fallback>
        </mc:AlternateContent>
      </w:r>
      <w:r>
        <w:rPr>
          <w:rFonts w:cs="Times New Roman"/>
          <w:color w:val="auto"/>
          <w:sz w:val="24"/>
        </w:rPr>
        <mc:AlternateContent>
          <mc:Choice Requires="wps">
            <w:drawing>
              <wp:anchor distT="0" distB="0" distL="114300" distR="114300" simplePos="0" relativeHeight="251708416" behindDoc="0" locked="0" layoutInCell="1" allowOverlap="1">
                <wp:simplePos x="0" y="0"/>
                <wp:positionH relativeFrom="column">
                  <wp:posOffset>2636520</wp:posOffset>
                </wp:positionH>
                <wp:positionV relativeFrom="paragraph">
                  <wp:posOffset>1000760</wp:posOffset>
                </wp:positionV>
                <wp:extent cx="487045" cy="290195"/>
                <wp:effectExtent l="0" t="0" r="0" b="0"/>
                <wp:wrapNone/>
                <wp:docPr id="7" name="文本框 7"/>
                <wp:cNvGraphicFramePr/>
                <a:graphic xmlns:a="http://schemas.openxmlformats.org/drawingml/2006/main">
                  <a:graphicData uri="http://schemas.microsoft.com/office/word/2010/wordprocessingShape">
                    <wps:wsp>
                      <wps:cNvSpPr txBox="1"/>
                      <wps:spPr>
                        <a:xfrm rot="20280000">
                          <a:off x="0" y="0"/>
                          <a:ext cx="487045" cy="290195"/>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1</w:t>
                            </w:r>
                          </w:p>
                        </w:txbxContent>
                      </wps:txbx>
                      <wps:bodyPr upright="1"/>
                    </wps:wsp>
                  </a:graphicData>
                </a:graphic>
              </wp:anchor>
            </w:drawing>
          </mc:Choice>
          <mc:Fallback>
            <w:pict>
              <v:shape id="_x0000_s1026" o:spid="_x0000_s1026" o:spt="202" type="#_x0000_t202" style="position:absolute;left:0pt;margin-left:207.6pt;margin-top:78.8pt;height:22.85pt;width:38.35pt;rotation:-1441792f;z-index:251708416;mso-width-relative:page;mso-height-relative:page;" filled="f" stroked="f" coordsize="21600,21600" o:gfxdata="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N202vaAAAACwEAAA8AAAAAAAAAAQAgAAAAIgAAAGRycy9kb3ducmV2LnhtbFBLAQIU&#10;ABQAAAAIAIdO4kADzRgQuAEAAFwDAAAOAAAAAAAAAAEAIAAAACkBAABkcnMvZTJvRG9jLnhtbFBL&#10;BQYAAAAABgAGAFkBAABTBQ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1</w:t>
                      </w:r>
                    </w:p>
                  </w:txbxContent>
                </v:textbox>
              </v:shape>
            </w:pict>
          </mc:Fallback>
        </mc:AlternateContent>
      </w:r>
      <w:r>
        <w:rPr>
          <w:rFonts w:cs="Times New Roman"/>
          <w:color w:val="auto"/>
          <w:sz w:val="24"/>
        </w:rPr>
        <mc:AlternateContent>
          <mc:Choice Requires="wps">
            <w:drawing>
              <wp:anchor distT="0" distB="0" distL="114300" distR="114300" simplePos="0" relativeHeight="251705344" behindDoc="0" locked="0" layoutInCell="1" allowOverlap="1">
                <wp:simplePos x="0" y="0"/>
                <wp:positionH relativeFrom="column">
                  <wp:posOffset>1735455</wp:posOffset>
                </wp:positionH>
                <wp:positionV relativeFrom="paragraph">
                  <wp:posOffset>1420495</wp:posOffset>
                </wp:positionV>
                <wp:extent cx="487045" cy="2762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87045" cy="276225"/>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3</w:t>
                            </w:r>
                          </w:p>
                        </w:txbxContent>
                      </wps:txbx>
                      <wps:bodyPr upright="1"/>
                    </wps:wsp>
                  </a:graphicData>
                </a:graphic>
              </wp:anchor>
            </w:drawing>
          </mc:Choice>
          <mc:Fallback>
            <w:pict>
              <v:shape id="_x0000_s1026" o:spid="_x0000_s1026" o:spt="202" type="#_x0000_t202" style="position:absolute;left:0pt;margin-left:136.65pt;margin-top:111.85pt;height:21.75pt;width:38.35pt;z-index:251705344;mso-width-relative:page;mso-height-relative:page;" filled="f" stroked="f" coordsize="21600,21600" o:gfxdata="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dXEi9gA&#10;AAALAQAADwAAAAAAAAABACAAAAAiAAAAZHJzL2Rvd25yZXYueG1sUEsBAhQAFAAAAAgAh07iQFEQ&#10;Ab2tAQAATQMAAA4AAAAAAAAAAQAgAAAAJwEAAGRycy9lMm9Eb2MueG1sUEsFBgAAAAAGAAYAWQEA&#10;AEYFA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3</w:t>
                      </w:r>
                    </w:p>
                  </w:txbxContent>
                </v:textbox>
              </v:shape>
            </w:pict>
          </mc:Fallback>
        </mc:AlternateContent>
      </w:r>
      <w:r>
        <w:rPr>
          <w:rFonts w:cs="Times New Roman"/>
          <w:color w:val="auto"/>
          <w:sz w:val="21"/>
        </w:rPr>
        <mc:AlternateContent>
          <mc:Choice Requires="wps">
            <w:drawing>
              <wp:anchor distT="0" distB="0" distL="114300" distR="114300" simplePos="0" relativeHeight="251713536" behindDoc="0" locked="0" layoutInCell="1" allowOverlap="1">
                <wp:simplePos x="0" y="0"/>
                <wp:positionH relativeFrom="column">
                  <wp:posOffset>1851025</wp:posOffset>
                </wp:positionH>
                <wp:positionV relativeFrom="paragraph">
                  <wp:posOffset>1731645</wp:posOffset>
                </wp:positionV>
                <wp:extent cx="455295" cy="323850"/>
                <wp:effectExtent l="0" t="0" r="0" b="0"/>
                <wp:wrapNone/>
                <wp:docPr id="4" name="矩形 4"/>
                <wp:cNvGraphicFramePr/>
                <a:graphic xmlns:a="http://schemas.openxmlformats.org/drawingml/2006/main">
                  <a:graphicData uri="http://schemas.microsoft.com/office/word/2010/wordprocessingShape">
                    <wps:wsp>
                      <wps:cNvSpPr/>
                      <wps:spPr>
                        <a:xfrm>
                          <a:off x="0" y="0"/>
                          <a:ext cx="455295" cy="3238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○2</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45.75pt;margin-top:136.35pt;height:25.5pt;width:35.85pt;z-index:251713536;mso-width-relative:page;mso-height-relative:page;" filled="f" stroked="f" coordsize="21600,21600" o:gfxdata="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8ZLdi2wAAAAsBAAAP&#10;AAAAAAAAAAEAIAAAACIAAABkcnMvZG93bnJldi54bWxQSwECFAAUAAAACACHTuJAm9D0y6MBAABA&#10;AwAADgAAAAAAAAABACAAAAAqAQAAZHJzL2Uyb0RvYy54bWxQSwUGAAAAAAYABgBZAQAAP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○2</w:t>
                      </w:r>
                      <w:r>
                        <w:rPr>
                          <w:rFonts w:hint="default" w:ascii="Times New Roman" w:hAnsi="Times New Roman" w:eastAsia="宋体" w:cs="Times New Roman"/>
                          <w:color w:val="FF0000"/>
                          <w:sz w:val="21"/>
                          <w:szCs w:val="21"/>
                          <w:lang w:val="en-US" w:eastAsia="zh-CN"/>
                        </w:rPr>
                        <w:t>#</w:t>
                      </w:r>
                    </w:p>
                  </w:txbxContent>
                </v:textbox>
              </v:rect>
            </w:pict>
          </mc:Fallback>
        </mc:AlternateContent>
      </w:r>
      <w:r>
        <w:rPr>
          <w:rFonts w:cs="Times New Roman"/>
          <w:color w:val="auto"/>
          <w:sz w:val="21"/>
        </w:rPr>
        <mc:AlternateContent>
          <mc:Choice Requires="wps">
            <w:drawing>
              <wp:anchor distT="0" distB="0" distL="114300" distR="114300" simplePos="0" relativeHeight="251711488" behindDoc="0" locked="0" layoutInCell="1" allowOverlap="1">
                <wp:simplePos x="0" y="0"/>
                <wp:positionH relativeFrom="column">
                  <wp:posOffset>2279015</wp:posOffset>
                </wp:positionH>
                <wp:positionV relativeFrom="paragraph">
                  <wp:posOffset>1798320</wp:posOffset>
                </wp:positionV>
                <wp:extent cx="456565" cy="247650"/>
                <wp:effectExtent l="0" t="0" r="0" b="0"/>
                <wp:wrapNone/>
                <wp:docPr id="1" name="矩形 1"/>
                <wp:cNvGraphicFramePr/>
                <a:graphic xmlns:a="http://schemas.openxmlformats.org/drawingml/2006/main">
                  <a:graphicData uri="http://schemas.microsoft.com/office/word/2010/wordprocessingShape">
                    <wps:wsp>
                      <wps:cNvSpPr/>
                      <wps:spPr>
                        <a:xfrm>
                          <a:off x="0" y="0"/>
                          <a:ext cx="456565" cy="2476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4</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79.45pt;margin-top:141.6pt;height:19.5pt;width:35.95pt;z-index:251711488;mso-width-relative:page;mso-height-relative:page;" filled="f" stroked="f" coordsize="21600,21600" o:gfxdata="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smTeI2wAAAAsBAAAPAAAA&#10;AAAAAAEAIAAAACIAAABkcnMvZG93bnJldi54bWxQSwECFAAUAAAACACHTuJAFqYNcKABAABAAwAA&#10;DgAAAAAAAAABACAAAAAqAQAAZHJzL2Uyb0RvYy54bWxQSwUGAAAAAAYABgBZAQAAPA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4</w:t>
                      </w:r>
                      <w:r>
                        <w:rPr>
                          <w:rFonts w:hint="default" w:ascii="Times New Roman" w:hAnsi="Times New Roman" w:eastAsia="宋体" w:cs="Times New Roman"/>
                          <w:color w:val="FF0000"/>
                          <w:sz w:val="21"/>
                          <w:szCs w:val="21"/>
                          <w:lang w:val="en-US" w:eastAsia="zh-CN"/>
                        </w:rPr>
                        <w:t>#</w:t>
                      </w:r>
                    </w:p>
                  </w:txbxContent>
                </v:textbox>
              </v:rect>
            </w:pict>
          </mc:Fallback>
        </mc:AlternateContent>
      </w:r>
      <w:r>
        <w:rPr>
          <w:rFonts w:cs="Times New Roman"/>
          <w:color w:val="auto"/>
          <w:sz w:val="21"/>
        </w:rPr>
        <mc:AlternateContent>
          <mc:Choice Requires="wps">
            <w:drawing>
              <wp:anchor distT="0" distB="0" distL="114300" distR="114300" simplePos="0" relativeHeight="251712512" behindDoc="0" locked="0" layoutInCell="1" allowOverlap="1">
                <wp:simplePos x="0" y="0"/>
                <wp:positionH relativeFrom="column">
                  <wp:posOffset>1993900</wp:posOffset>
                </wp:positionH>
                <wp:positionV relativeFrom="paragraph">
                  <wp:posOffset>1884045</wp:posOffset>
                </wp:positionV>
                <wp:extent cx="455295" cy="323850"/>
                <wp:effectExtent l="0" t="0" r="0" b="0"/>
                <wp:wrapNone/>
                <wp:docPr id="5" name="矩形 5"/>
                <wp:cNvGraphicFramePr/>
                <a:graphic xmlns:a="http://schemas.openxmlformats.org/drawingml/2006/main">
                  <a:graphicData uri="http://schemas.microsoft.com/office/word/2010/wordprocessingShape">
                    <wps:wsp>
                      <wps:cNvSpPr/>
                      <wps:spPr>
                        <a:xfrm>
                          <a:off x="0" y="0"/>
                          <a:ext cx="455295" cy="3238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○3</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57pt;margin-top:148.35pt;height:25.5pt;width:35.85pt;z-index:251712512;mso-width-relative:page;mso-height-relative:page;" filled="f" stroked="f" coordsize="21600,21600" o:gfxdata="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Dqg23AAAAAsBAAAP&#10;AAAAAAAAAAEAIAAAACIAAABkcnMvZG93bnJldi54bWxQSwECFAAUAAAACACHTuJABrJ+z6IBAABA&#10;AwAADgAAAAAAAAABACAAAAArAQAAZHJzL2Uyb0RvYy54bWxQSwUGAAAAAAYABgBZAQAAP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○3</w:t>
                      </w:r>
                      <w:r>
                        <w:rPr>
                          <w:rFonts w:hint="default" w:ascii="Times New Roman" w:hAnsi="Times New Roman" w:eastAsia="宋体" w:cs="Times New Roman"/>
                          <w:color w:val="FF0000"/>
                          <w:sz w:val="21"/>
                          <w:szCs w:val="21"/>
                          <w:lang w:val="en-US" w:eastAsia="zh-CN"/>
                        </w:rPr>
                        <w:t>#</w:t>
                      </w:r>
                    </w:p>
                  </w:txbxContent>
                </v:textbox>
              </v:rect>
            </w:pict>
          </mc:Fallback>
        </mc:AlternateContent>
      </w:r>
      <w:r>
        <w:rPr>
          <w:rFonts w:cs="Times New Roman"/>
          <w:color w:val="auto"/>
          <w:sz w:val="24"/>
        </w:rPr>
        <mc:AlternateContent>
          <mc:Choice Requires="wps">
            <w:drawing>
              <wp:anchor distT="0" distB="0" distL="114300" distR="114300" simplePos="0" relativeHeight="251706368" behindDoc="0" locked="0" layoutInCell="1" allowOverlap="1">
                <wp:simplePos x="0" y="0"/>
                <wp:positionH relativeFrom="column">
                  <wp:posOffset>2716530</wp:posOffset>
                </wp:positionH>
                <wp:positionV relativeFrom="paragraph">
                  <wp:posOffset>1711325</wp:posOffset>
                </wp:positionV>
                <wp:extent cx="487045" cy="323215"/>
                <wp:effectExtent l="0" t="0" r="0" b="0"/>
                <wp:wrapNone/>
                <wp:docPr id="18" name="文本框 18"/>
                <wp:cNvGraphicFramePr/>
                <a:graphic xmlns:a="http://schemas.openxmlformats.org/drawingml/2006/main">
                  <a:graphicData uri="http://schemas.microsoft.com/office/word/2010/wordprocessingShape">
                    <wps:wsp>
                      <wps:cNvSpPr txBox="1"/>
                      <wps:spPr>
                        <a:xfrm rot="20100000">
                          <a:off x="0" y="0"/>
                          <a:ext cx="487045" cy="323215"/>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2</w:t>
                            </w:r>
                          </w:p>
                        </w:txbxContent>
                      </wps:txbx>
                      <wps:bodyPr upright="1"/>
                    </wps:wsp>
                  </a:graphicData>
                </a:graphic>
              </wp:anchor>
            </w:drawing>
          </mc:Choice>
          <mc:Fallback>
            <w:pict>
              <v:shape id="_x0000_s1026" o:spid="_x0000_s1026" o:spt="202" type="#_x0000_t202" style="position:absolute;left:0pt;margin-left:213.9pt;margin-top:134.75pt;height:25.45pt;width:38.35pt;rotation:-1638400f;z-index:251706368;mso-width-relative:page;mso-height-relative:page;" filled="f" stroked="f" coordsize="21600,21600" o:gfxdata="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MyTiLaAAAACwEAAA8AAAAAAAAAAQAgAAAAIgAAAGRycy9kb3ducmV2LnhtbFBLAQIUABQA&#10;AAAIAIdO4kA7MbrvtQEAAF4DAAAOAAAAAAAAAAEAIAAAACkBAABkcnMvZTJvRG9jLnhtbFBLBQYA&#10;AAAABgAGAFkBAABQBQ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2</w:t>
                      </w:r>
                    </w:p>
                  </w:txbxContent>
                </v:textbox>
              </v:shape>
            </w:pict>
          </mc:Fallback>
        </mc:AlternateContent>
      </w:r>
      <w:r>
        <w:rPr>
          <w:rFonts w:cs="Times New Roman"/>
          <w:color w:val="auto"/>
          <w:sz w:val="21"/>
        </w:rPr>
        <mc:AlternateContent>
          <mc:Choice Requires="wps">
            <w:drawing>
              <wp:anchor distT="0" distB="0" distL="114300" distR="114300" simplePos="0" relativeHeight="251710464" behindDoc="0" locked="0" layoutInCell="1" allowOverlap="1">
                <wp:simplePos x="0" y="0"/>
                <wp:positionH relativeFrom="column">
                  <wp:posOffset>2428875</wp:posOffset>
                </wp:positionH>
                <wp:positionV relativeFrom="paragraph">
                  <wp:posOffset>826135</wp:posOffset>
                </wp:positionV>
                <wp:extent cx="520700" cy="274320"/>
                <wp:effectExtent l="0" t="0" r="0" b="0"/>
                <wp:wrapNone/>
                <wp:docPr id="2" name="矩形 2"/>
                <wp:cNvGraphicFramePr/>
                <a:graphic xmlns:a="http://schemas.openxmlformats.org/drawingml/2006/main">
                  <a:graphicData uri="http://schemas.microsoft.com/office/word/2010/wordprocessingShape">
                    <wps:wsp>
                      <wps:cNvSpPr/>
                      <wps:spPr>
                        <a:xfrm>
                          <a:off x="0" y="0"/>
                          <a:ext cx="520700" cy="274320"/>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1</w:t>
                            </w:r>
                            <w:r>
                              <w:rPr>
                                <w:rFonts w:hint="default" w:ascii="Times New Roman" w:hAnsi="Times New Roman" w:eastAsia="宋体" w:cs="Times New Roman"/>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91.25pt;margin-top:65.05pt;height:21.6pt;width:41pt;z-index:251710464;mso-width-relative:page;mso-height-relative:page;" filled="f" stroked="f" coordsize="21600,21600" o:gfxdata="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oJdQNsAAAALAQAADwAA&#10;AAAAAAABACAAAAAiAAAAZHJzL2Rvd25yZXYueG1sUEsBAhQAFAAAAAgAh07iQDZCS0ShAQAAQAMA&#10;AA4AAAAAAAAAAQAgAAAAKgEAAGRycy9lMm9Eb2MueG1sUEsFBgAAAAAGAAYAWQEAAD0FA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eastAsia" w:ascii="Times New Roman" w:hAnsi="Times New Roman" w:eastAsia="宋体" w:cs="Times New Roman"/>
                          <w:color w:val="FF0000"/>
                          <w:sz w:val="21"/>
                          <w:szCs w:val="21"/>
                          <w:lang w:val="en-US" w:eastAsia="zh-CN"/>
                        </w:rPr>
                        <w:t>1</w:t>
                      </w:r>
                      <w:r>
                        <w:rPr>
                          <w:rFonts w:hint="default" w:ascii="Times New Roman" w:hAnsi="Times New Roman" w:eastAsia="宋体" w:cs="Times New Roman"/>
                          <w:color w:val="FF0000"/>
                          <w:sz w:val="21"/>
                          <w:szCs w:val="21"/>
                          <w:lang w:val="en-US" w:eastAsia="zh-CN"/>
                        </w:rPr>
                        <w:t>#</w:t>
                      </w:r>
                    </w:p>
                  </w:txbxContent>
                </v:textbox>
              </v:rect>
            </w:pict>
          </mc:Fallback>
        </mc:AlternateContent>
      </w:r>
      <w:r>
        <w:rPr>
          <w:rFonts w:cs="Times New Roman"/>
          <w:color w:val="auto"/>
          <w:sz w:val="24"/>
        </w:rPr>
        <mc:AlternateContent>
          <mc:Choice Requires="wps">
            <w:drawing>
              <wp:anchor distT="0" distB="0" distL="114300" distR="114300" simplePos="0" relativeHeight="251707392" behindDoc="0" locked="0" layoutInCell="1" allowOverlap="1">
                <wp:simplePos x="0" y="0"/>
                <wp:positionH relativeFrom="column">
                  <wp:posOffset>2098675</wp:posOffset>
                </wp:positionH>
                <wp:positionV relativeFrom="paragraph">
                  <wp:posOffset>926465</wp:posOffset>
                </wp:positionV>
                <wp:extent cx="487045" cy="276860"/>
                <wp:effectExtent l="0" t="0" r="0" b="0"/>
                <wp:wrapNone/>
                <wp:docPr id="6" name="文本框 6"/>
                <wp:cNvGraphicFramePr/>
                <a:graphic xmlns:a="http://schemas.openxmlformats.org/drawingml/2006/main">
                  <a:graphicData uri="http://schemas.microsoft.com/office/word/2010/wordprocessingShape">
                    <wps:wsp>
                      <wps:cNvSpPr txBox="1"/>
                      <wps:spPr>
                        <a:xfrm rot="20400000">
                          <a:off x="0" y="0"/>
                          <a:ext cx="487045" cy="276860"/>
                        </a:xfrm>
                        <a:prstGeom prst="rect">
                          <a:avLst/>
                        </a:prstGeom>
                        <a:noFill/>
                        <a:ln>
                          <a:noFill/>
                        </a:ln>
                      </wps:spPr>
                      <wps:txb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4</w:t>
                            </w:r>
                          </w:p>
                        </w:txbxContent>
                      </wps:txbx>
                      <wps:bodyPr upright="1"/>
                    </wps:wsp>
                  </a:graphicData>
                </a:graphic>
              </wp:anchor>
            </w:drawing>
          </mc:Choice>
          <mc:Fallback>
            <w:pict>
              <v:shape id="_x0000_s1026" o:spid="_x0000_s1026" o:spt="202" type="#_x0000_t202" style="position:absolute;left:0pt;margin-left:165.25pt;margin-top:72.95pt;height:21.8pt;width:38.35pt;rotation:-1310720f;z-index:251707392;mso-width-relative:page;mso-height-relative:page;" filled="f" stroked="f" coordsize="21600,21600" o:gfxdata="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WEZpNoAAAALAQAADwAAAAAAAAABACAAAAAiAAAAZHJzL2Rvd25yZXYueG1sUEsBAhQA&#10;FAAAAAgAh07iQIJm+su3AQAAXAMAAA4AAAAAAAAAAQAgAAAAKQEAAGRycy9lMm9Eb2MueG1sUEsF&#10;BgAAAAAGAAYAWQEAAFIFAAAAAA==&#10;">
                <v:fill on="f" focussize="0,0"/>
                <v:stroke on="f"/>
                <v:imagedata o:title=""/>
                <o:lock v:ext="edit" aspectratio="f"/>
                <v:textbox>
                  <w:txbxContent>
                    <w:p>
                      <w:pPr>
                        <w:rPr>
                          <w:rFonts w:hint="default" w:ascii="Times New Roman" w:hAnsi="Times New Roman" w:eastAsia="宋体" w:cs="Times New Roman"/>
                          <w:color w:val="FF0000"/>
                          <w:sz w:val="21"/>
                          <w:szCs w:val="21"/>
                          <w:lang w:val="en-US" w:eastAsia="zh-CN"/>
                        </w:rPr>
                      </w:pPr>
                      <w:r>
                        <w:rPr>
                          <w:rFonts w:hint="eastAsia" w:ascii="宋体" w:hAnsi="宋体" w:eastAsia="宋体" w:cs="宋体"/>
                          <w:color w:val="FF0000"/>
                          <w:sz w:val="21"/>
                          <w:szCs w:val="21"/>
                          <w:lang w:val="en-US" w:eastAsia="zh-CN"/>
                        </w:rPr>
                        <w:t>▲</w:t>
                      </w:r>
                      <w:r>
                        <w:rPr>
                          <w:rFonts w:hint="default" w:ascii="Times New Roman" w:hAnsi="Times New Roman" w:cs="Times New Roman"/>
                          <w:color w:val="FF0000"/>
                          <w:sz w:val="21"/>
                          <w:szCs w:val="21"/>
                          <w:lang w:val="en-US" w:eastAsia="zh-CN"/>
                        </w:rPr>
                        <w:t>N</w:t>
                      </w:r>
                      <w:r>
                        <w:rPr>
                          <w:rFonts w:hint="eastAsia" w:ascii="Times New Roman" w:hAnsi="Times New Roman" w:cs="Times New Roman"/>
                          <w:color w:val="FF0000"/>
                          <w:sz w:val="21"/>
                          <w:szCs w:val="21"/>
                          <w:lang w:val="en-US" w:eastAsia="zh-CN"/>
                        </w:rPr>
                        <w:t>4</w:t>
                      </w:r>
                    </w:p>
                  </w:txbxContent>
                </v:textbox>
              </v:shape>
            </w:pict>
          </mc:Fallback>
        </mc:AlternateContent>
      </w:r>
      <w:r>
        <w:rPr>
          <w:rFonts w:cs="Times New Roman"/>
          <w:color w:val="auto"/>
          <w:sz w:val="28"/>
        </w:rPr>
        <mc:AlternateContent>
          <mc:Choice Requires="wps">
            <w:drawing>
              <wp:anchor distT="0" distB="0" distL="114300" distR="114300" simplePos="0" relativeHeight="251709440" behindDoc="0" locked="0" layoutInCell="1" allowOverlap="1">
                <wp:simplePos x="0" y="0"/>
                <wp:positionH relativeFrom="column">
                  <wp:posOffset>2468245</wp:posOffset>
                </wp:positionH>
                <wp:positionV relativeFrom="paragraph">
                  <wp:posOffset>243205</wp:posOffset>
                </wp:positionV>
                <wp:extent cx="13970" cy="450850"/>
                <wp:effectExtent l="53975" t="635" r="65405" b="5715"/>
                <wp:wrapNone/>
                <wp:docPr id="9" name="直接连接符 9"/>
                <wp:cNvGraphicFramePr/>
                <a:graphic xmlns:a="http://schemas.openxmlformats.org/drawingml/2006/main">
                  <a:graphicData uri="http://schemas.microsoft.com/office/word/2010/wordprocessingShape">
                    <wps:wsp>
                      <wps:cNvCnPr/>
                      <wps:spPr>
                        <a:xfrm>
                          <a:off x="0" y="0"/>
                          <a:ext cx="13970" cy="450850"/>
                        </a:xfrm>
                        <a:prstGeom prst="line">
                          <a:avLst/>
                        </a:prstGeom>
                        <a:ln w="285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4.35pt;margin-top:19.15pt;height:35.5pt;width:1.1pt;z-index:251709440;mso-width-relative:page;mso-height-relative:page;" filled="f" stroked="t" coordsize="21600,21600" o:gfxdata="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7iJH2AAAAAoBAAAPAAAAAAAAAAEAIAAAACIAAABkcnMvZG93&#10;bnJldi54bWxQSwECFAAUAAAACACHTuJAPB7IWAACAADpAwAADgAAAAAAAAABACAAAAAnAQAAZHJz&#10;L2Uyb0RvYy54bWxQSwUGAAAAAAYABgBZAQAAmQUAAAAA&#10;">
                <v:fill on="f" focussize="0,0"/>
                <v:stroke weight="2.25pt" color="#000000" joinstyle="round" endarrow="open"/>
                <v:imagedata o:title=""/>
                <o:lock v:ext="edit" aspectratio="f"/>
              </v:line>
            </w:pict>
          </mc:Fallback>
        </mc:AlternateContent>
      </w:r>
      <w:r>
        <w:rPr>
          <w:rFonts w:cs="Times New Roman"/>
          <w:color w:val="auto"/>
          <w:sz w:val="21"/>
        </w:rPr>
        <mc:AlternateContent>
          <mc:Choice Requires="wps">
            <w:drawing>
              <wp:anchor distT="0" distB="0" distL="114300" distR="114300" simplePos="0" relativeHeight="251714560" behindDoc="0" locked="0" layoutInCell="1" allowOverlap="1">
                <wp:simplePos x="0" y="0"/>
                <wp:positionH relativeFrom="column">
                  <wp:posOffset>98425</wp:posOffset>
                </wp:positionH>
                <wp:positionV relativeFrom="paragraph">
                  <wp:posOffset>3434080</wp:posOffset>
                </wp:positionV>
                <wp:extent cx="123825" cy="133350"/>
                <wp:effectExtent l="4445" t="4445" r="5080" b="14605"/>
                <wp:wrapNone/>
                <wp:docPr id="11" name="椭圆 11"/>
                <wp:cNvGraphicFramePr/>
                <a:graphic xmlns:a="http://schemas.openxmlformats.org/drawingml/2006/main">
                  <a:graphicData uri="http://schemas.microsoft.com/office/word/2010/wordprocessingShape">
                    <wps:wsp>
                      <wps:cNvSpPr/>
                      <wps:spPr>
                        <a:xfrm>
                          <a:off x="0" y="0"/>
                          <a:ext cx="123825" cy="133350"/>
                        </a:xfrm>
                        <a:prstGeom prst="ellipse">
                          <a:avLst/>
                        </a:prstGeom>
                        <a:solidFill>
                          <a:srgbClr val="FFFFFF"/>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7.75pt;margin-top:270.4pt;height:10.5pt;width:9.75pt;z-index:251714560;mso-width-relative:page;mso-height-relative:page;" fillcolor="#FFFFFF" filled="t" stroked="t" coordsize="21600,21600" o:gfxdata="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gWzjtgAAAAJAQAADwAAAAAAAAABACAAAAAiAAAAZHJzL2Rvd25yZXYueG1s&#10;UEsBAhQAFAAAAAgAh07iQNP1GeL4AQAAGAQAAA4AAAAAAAAAAQAgAAAAJwEAAGRycy9lMm9Eb2Mu&#10;eG1sUEsFBgAAAAAGAAYAWQEAAJEFAAAAAA==&#10;">
                <v:fill on="t" focussize="0,0"/>
                <v:stroke color="#FF0000" joinstyle="round"/>
                <v:imagedata o:title=""/>
                <o:lock v:ext="edit" aspectratio="f"/>
              </v:shape>
            </w:pict>
          </mc:Fallback>
        </mc:AlternateContent>
      </w:r>
      <w:r>
        <w:rPr>
          <w:rFonts w:cs="Times New Roman"/>
          <w:color w:val="auto"/>
          <w:sz w:val="28"/>
        </w:rPr>
        <mc:AlternateContent>
          <mc:Choice Requires="wps">
            <w:drawing>
              <wp:anchor distT="0" distB="0" distL="114300" distR="114300" simplePos="0" relativeHeight="251702272" behindDoc="0" locked="0" layoutInCell="1" allowOverlap="1">
                <wp:simplePos x="0" y="0"/>
                <wp:positionH relativeFrom="column">
                  <wp:posOffset>109855</wp:posOffset>
                </wp:positionH>
                <wp:positionV relativeFrom="paragraph">
                  <wp:posOffset>2857500</wp:posOffset>
                </wp:positionV>
                <wp:extent cx="142875" cy="85725"/>
                <wp:effectExtent l="5080" t="4445" r="4445" b="5080"/>
                <wp:wrapNone/>
                <wp:docPr id="12" name="流程图: 过程 12"/>
                <wp:cNvGraphicFramePr/>
                <a:graphic xmlns:a="http://schemas.openxmlformats.org/drawingml/2006/main">
                  <a:graphicData uri="http://schemas.microsoft.com/office/word/2010/wordprocessingShape">
                    <wps:wsp>
                      <wps:cNvSpPr/>
                      <wps:spPr>
                        <a:xfrm>
                          <a:off x="0" y="0"/>
                          <a:ext cx="142875" cy="85725"/>
                        </a:xfrm>
                        <a:prstGeom prst="flowChartProcess">
                          <a:avLst/>
                        </a:prstGeom>
                        <a:noFill/>
                        <a:ln w="9525" cap="flat" cmpd="sng">
                          <a:solidFill>
                            <a:srgbClr val="C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8.65pt;margin-top:225pt;height:6.75pt;width:11.25pt;z-index:251702272;mso-width-relative:page;mso-height-relative:page;" filled="f" stroked="t" coordsize="21600,21600" o:gfxdata="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464/dYAAAAJAQAADwAAAAAAAAABACAAAAAi&#10;AAAAZHJzL2Rvd25yZXYueG1sUEsBAhQAFAAAAAgAh07iQCLnScAMAgAADAQAAA4AAAAAAAAAAQAg&#10;AAAAJQEAAGRycy9lMm9Eb2MueG1sUEsFBgAAAAAGAAYAWQEAAKMFAAAAAA==&#10;">
                <v:fill on="f" focussize="0,0"/>
                <v:stroke color="#C00000" joinstyle="miter"/>
                <v:imagedata o:title=""/>
                <o:lock v:ext="edit" aspectratio="f"/>
              </v:shape>
            </w:pict>
          </mc:Fallback>
        </mc:AlternateContent>
      </w:r>
      <w:r>
        <w:rPr>
          <w:rFonts w:cs="Times New Roman"/>
          <w:color w:val="auto"/>
          <w:sz w:val="28"/>
        </w:rPr>
        <mc:AlternateContent>
          <mc:Choice Requires="wps">
            <w:drawing>
              <wp:anchor distT="0" distB="0" distL="114300" distR="114300" simplePos="0" relativeHeight="251700224" behindDoc="0" locked="0" layoutInCell="1" allowOverlap="1">
                <wp:simplePos x="0" y="0"/>
                <wp:positionH relativeFrom="column">
                  <wp:posOffset>3810</wp:posOffset>
                </wp:positionH>
                <wp:positionV relativeFrom="paragraph">
                  <wp:posOffset>2562860</wp:posOffset>
                </wp:positionV>
                <wp:extent cx="1685290" cy="1319530"/>
                <wp:effectExtent l="5080" t="4445" r="5080" b="9525"/>
                <wp:wrapNone/>
                <wp:docPr id="14" name="文本框 14"/>
                <wp:cNvGraphicFramePr/>
                <a:graphic xmlns:a="http://schemas.openxmlformats.org/drawingml/2006/main">
                  <a:graphicData uri="http://schemas.microsoft.com/office/word/2010/wordprocessingShape">
                    <wps:wsp>
                      <wps:cNvSpPr txBox="1"/>
                      <wps:spPr>
                        <a:xfrm>
                          <a:off x="0" y="0"/>
                          <a:ext cx="1685290" cy="1319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outlineLvl w:val="9"/>
                              <w:rPr>
                                <w:rFonts w:hint="default" w:ascii="宋体" w:hAnsi="宋体" w:eastAsia="宋体" w:cs="宋体"/>
                                <w:snapToGrid w:val="0"/>
                                <w:color w:val="0000FF"/>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本</w:t>
                            </w:r>
                            <w:r>
                              <w:rPr>
                                <w:rFonts w:hint="eastAsia" w:ascii="Calibri" w:hAnsi="Calibri" w:eastAsia="宋体" w:cs="Times New Roman"/>
                                <w:snapToGrid w:val="0"/>
                                <w:color w:val="auto"/>
                                <w:kern w:val="0"/>
                                <w:sz w:val="21"/>
                                <w:szCs w:val="21"/>
                                <w:lang w:val="en-US" w:eastAsia="zh-CN" w:bidi="ar-SA"/>
                              </w:rPr>
                              <w:t>项</w:t>
                            </w:r>
                            <w:r>
                              <w:rPr>
                                <w:rFonts w:hint="eastAsia" w:ascii="Calibri" w:hAnsi="Calibri" w:eastAsia="宋体" w:cs="Times New Roman"/>
                                <w:snapToGrid w:val="0"/>
                                <w:kern w:val="0"/>
                                <w:sz w:val="21"/>
                                <w:szCs w:val="21"/>
                                <w:lang w:val="en-US" w:eastAsia="zh-CN" w:bidi="ar-SA"/>
                              </w:rPr>
                              <w:t>目区</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cs="Times New Roman"/>
                                <w:sz w:val="21"/>
                                <w:szCs w:val="21"/>
                                <w:lang w:val="en-US" w:eastAsia="zh-CN" w:bidi="ar-SA"/>
                              </w:rPr>
                            </w:pPr>
                            <w:r>
                              <w:rPr>
                                <w:rFonts w:hint="eastAsia" w:ascii="宋体" w:hAnsi="宋体" w:eastAsia="宋体" w:cs="宋体"/>
                                <w:color w:val="C00000"/>
                                <w:sz w:val="21"/>
                                <w:szCs w:val="21"/>
                                <w:lang w:val="en-US" w:eastAsia="zh-CN" w:bidi="ar-SA"/>
                              </w:rPr>
                              <w:t xml:space="preserve">★  </w:t>
                            </w:r>
                            <w:r>
                              <w:rPr>
                                <w:rFonts w:hint="eastAsia" w:ascii="Times New Roman" w:hAnsi="Times New Roman" w:eastAsia="宋体" w:cs="Times New Roman"/>
                                <w:sz w:val="21"/>
                                <w:szCs w:val="21"/>
                                <w:lang w:val="en-US" w:eastAsia="zh-CN" w:bidi="ar-SA"/>
                              </w:rPr>
                              <w:t>废水监测点</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sz w:val="21"/>
                                <w:szCs w:val="21"/>
                                <w:lang w:val="en-US" w:eastAsia="zh-CN" w:bidi="ar-SA"/>
                              </w:rPr>
                            </w:pPr>
                            <w:r>
                              <w:rPr>
                                <w:rFonts w:hint="eastAsia" w:ascii="Times New Roman" w:hAnsi="Times New Roman" w:eastAsia="宋体" w:cs="Times New Roman"/>
                                <w:color w:val="C00000"/>
                                <w:kern w:val="0"/>
                                <w:sz w:val="21"/>
                                <w:szCs w:val="21"/>
                                <w:lang w:val="en-US" w:eastAsia="zh-CN" w:bidi="ar-SA"/>
                              </w:rPr>
                              <w:t xml:space="preserve">◎  </w:t>
                            </w:r>
                            <w:r>
                              <w:rPr>
                                <w:rFonts w:hint="eastAsia" w:ascii="Times New Roman" w:hAnsi="Times New Roman" w:eastAsia="宋体" w:cs="Times New Roman"/>
                                <w:kern w:val="0"/>
                                <w:sz w:val="21"/>
                                <w:szCs w:val="21"/>
                                <w:lang w:val="en-US" w:eastAsia="zh-CN" w:bidi="ar-SA"/>
                              </w:rPr>
                              <w:t>有组织废气监测</w:t>
                            </w:r>
                            <w:r>
                              <w:rPr>
                                <w:rFonts w:hint="eastAsia" w:ascii="宋体" w:hAnsi="宋体" w:eastAsia="宋体" w:cs="宋体"/>
                                <w:sz w:val="21"/>
                                <w:szCs w:val="21"/>
                                <w:lang w:val="en-US" w:eastAsia="zh-CN" w:bidi="ar-SA"/>
                              </w:rPr>
                              <w:t>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无组织废气监测点位</w:t>
                            </w:r>
                          </w:p>
                          <w:p>
                            <w:pPr>
                              <w:pStyle w:val="23"/>
                              <w:ind w:left="0" w:leftChars="0" w:firstLine="0" w:firstLineChars="0"/>
                              <w:rPr>
                                <w:rFonts w:hint="default"/>
                                <w:lang w:val="en-US" w:eastAsia="zh-CN"/>
                              </w:rPr>
                            </w:pPr>
                            <w:r>
                              <w:rPr>
                                <w:rFonts w:hint="eastAsia" w:ascii="宋体" w:hAnsi="宋体" w:eastAsia="宋体" w:cs="宋体"/>
                                <w:b w:val="0"/>
                                <w:bCs/>
                                <w:color w:val="FF0000"/>
                                <w:sz w:val="24"/>
                                <w:szCs w:val="24"/>
                                <w:lang w:eastAsia="zh-CN"/>
                              </w:rPr>
                              <w:t>▲</w:t>
                            </w:r>
                            <w:r>
                              <w:rPr>
                                <w:rFonts w:hint="eastAsia" w:ascii="宋体" w:hAnsi="宋体" w:eastAsia="宋体" w:cs="宋体"/>
                                <w:b w:val="0"/>
                                <w:bCs/>
                                <w:color w:val="FF0000"/>
                                <w:sz w:val="24"/>
                                <w:szCs w:val="24"/>
                                <w:lang w:val="en-US" w:eastAsia="zh-CN"/>
                              </w:rPr>
                              <w:t xml:space="preserve">  </w:t>
                            </w:r>
                            <w:r>
                              <w:rPr>
                                <w:rFonts w:hint="eastAsia" w:ascii="宋体" w:hAnsi="宋体" w:eastAsia="宋体" w:cs="宋体"/>
                                <w:b w:val="0"/>
                                <w:bCs/>
                                <w:color w:val="auto"/>
                                <w:sz w:val="21"/>
                                <w:szCs w:val="21"/>
                                <w:lang w:val="en-US" w:eastAsia="zh-CN"/>
                              </w:rPr>
                              <w:t>噪声</w:t>
                            </w:r>
                            <w:r>
                              <w:rPr>
                                <w:rFonts w:hint="eastAsia" w:eastAsia="宋体"/>
                                <w:b w:val="0"/>
                                <w:bCs/>
                                <w:sz w:val="21"/>
                                <w:szCs w:val="21"/>
                                <w:lang w:eastAsia="zh-CN"/>
                              </w:rPr>
                              <w:t>监测点位</w:t>
                            </w:r>
                          </w:p>
                          <w:p>
                            <w:pPr>
                              <w:pStyle w:val="23"/>
                              <w:rPr>
                                <w:rFonts w:hint="eastAsia"/>
                                <w:lang w:val="en-US" w:eastAsia="zh-CN"/>
                              </w:rPr>
                            </w:pPr>
                          </w:p>
                          <w:p>
                            <w:pPr>
                              <w:pStyle w:val="9"/>
                              <w:rPr>
                                <w:rFonts w:hint="eastAsia" w:ascii="宋体" w:hAnsi="宋体" w:eastAsia="宋体" w:cs="宋体"/>
                                <w:sz w:val="21"/>
                                <w:szCs w:val="21"/>
                                <w:lang w:val="en-US" w:eastAsia="zh-CN" w:bidi="ar-SA"/>
                              </w:rPr>
                            </w:pPr>
                          </w:p>
                          <w:p>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0.3pt;margin-top:201.8pt;height:103.9pt;width:132.7pt;z-index:251700224;mso-width-relative:page;mso-height-relative:page;" fillcolor="#FFFFFF" filled="t" stroked="t" coordsize="21600,21600" o:gfxdata="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SRu/dcAAAAIAQAADwAAAAAAAAABACAA&#10;AAAiAAAAZHJzL2Rvd25yZXYueG1sUEsBAhQAFAAAAAgAh07iQOvZ8q0OAgAAOQQAAA4AAAAAAAAA&#10;AQAgAAAAJgEAAGRycy9lMm9Eb2MueG1sUEsFBgAAAAAGAAYAWQEAAKYFAAAAAA==&#10;">
                <v:fill on="t" focussize="0,0"/>
                <v:stroke color="#000000" joinstyle="miter"/>
                <v:imagedata o:title=""/>
                <o:lock v:ext="edit" aspectratio="f"/>
                <v:textbox>
                  <w:txbxContent>
                    <w:p>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outlineLvl w:val="9"/>
                        <w:rPr>
                          <w:rFonts w:hint="default" w:ascii="宋体" w:hAnsi="宋体" w:eastAsia="宋体" w:cs="宋体"/>
                          <w:snapToGrid w:val="0"/>
                          <w:color w:val="0000FF"/>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本</w:t>
                      </w:r>
                      <w:r>
                        <w:rPr>
                          <w:rFonts w:hint="eastAsia" w:ascii="Calibri" w:hAnsi="Calibri" w:eastAsia="宋体" w:cs="Times New Roman"/>
                          <w:snapToGrid w:val="0"/>
                          <w:color w:val="auto"/>
                          <w:kern w:val="0"/>
                          <w:sz w:val="21"/>
                          <w:szCs w:val="21"/>
                          <w:lang w:val="en-US" w:eastAsia="zh-CN" w:bidi="ar-SA"/>
                        </w:rPr>
                        <w:t>项</w:t>
                      </w:r>
                      <w:r>
                        <w:rPr>
                          <w:rFonts w:hint="eastAsia" w:ascii="Calibri" w:hAnsi="Calibri" w:eastAsia="宋体" w:cs="Times New Roman"/>
                          <w:snapToGrid w:val="0"/>
                          <w:kern w:val="0"/>
                          <w:sz w:val="21"/>
                          <w:szCs w:val="21"/>
                          <w:lang w:val="en-US" w:eastAsia="zh-CN" w:bidi="ar-SA"/>
                        </w:rPr>
                        <w:t>目区</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cs="Times New Roman"/>
                          <w:sz w:val="21"/>
                          <w:szCs w:val="21"/>
                          <w:lang w:val="en-US" w:eastAsia="zh-CN" w:bidi="ar-SA"/>
                        </w:rPr>
                      </w:pPr>
                      <w:r>
                        <w:rPr>
                          <w:rFonts w:hint="eastAsia" w:ascii="宋体" w:hAnsi="宋体" w:eastAsia="宋体" w:cs="宋体"/>
                          <w:color w:val="C00000"/>
                          <w:sz w:val="21"/>
                          <w:szCs w:val="21"/>
                          <w:lang w:val="en-US" w:eastAsia="zh-CN" w:bidi="ar-SA"/>
                        </w:rPr>
                        <w:t xml:space="preserve">★  </w:t>
                      </w:r>
                      <w:r>
                        <w:rPr>
                          <w:rFonts w:hint="eastAsia" w:ascii="Times New Roman" w:hAnsi="Times New Roman" w:eastAsia="宋体" w:cs="Times New Roman"/>
                          <w:sz w:val="21"/>
                          <w:szCs w:val="21"/>
                          <w:lang w:val="en-US" w:eastAsia="zh-CN" w:bidi="ar-SA"/>
                        </w:rPr>
                        <w:t>废水监测点</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sz w:val="21"/>
                          <w:szCs w:val="21"/>
                          <w:lang w:val="en-US" w:eastAsia="zh-CN" w:bidi="ar-SA"/>
                        </w:rPr>
                      </w:pPr>
                      <w:r>
                        <w:rPr>
                          <w:rFonts w:hint="eastAsia" w:ascii="Times New Roman" w:hAnsi="Times New Roman" w:eastAsia="宋体" w:cs="Times New Roman"/>
                          <w:color w:val="C00000"/>
                          <w:kern w:val="0"/>
                          <w:sz w:val="21"/>
                          <w:szCs w:val="21"/>
                          <w:lang w:val="en-US" w:eastAsia="zh-CN" w:bidi="ar-SA"/>
                        </w:rPr>
                        <w:t xml:space="preserve">◎  </w:t>
                      </w:r>
                      <w:r>
                        <w:rPr>
                          <w:rFonts w:hint="eastAsia" w:ascii="Times New Roman" w:hAnsi="Times New Roman" w:eastAsia="宋体" w:cs="Times New Roman"/>
                          <w:kern w:val="0"/>
                          <w:sz w:val="21"/>
                          <w:szCs w:val="21"/>
                          <w:lang w:val="en-US" w:eastAsia="zh-CN" w:bidi="ar-SA"/>
                        </w:rPr>
                        <w:t>有组织废气监测</w:t>
                      </w:r>
                      <w:r>
                        <w:rPr>
                          <w:rFonts w:hint="eastAsia" w:ascii="宋体" w:hAnsi="宋体" w:eastAsia="宋体" w:cs="宋体"/>
                          <w:sz w:val="21"/>
                          <w:szCs w:val="21"/>
                          <w:lang w:val="en-US" w:eastAsia="zh-CN" w:bidi="ar-SA"/>
                        </w:rPr>
                        <w:t>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无组织废气监测点位</w:t>
                      </w:r>
                    </w:p>
                    <w:p>
                      <w:pPr>
                        <w:pStyle w:val="23"/>
                        <w:ind w:left="0" w:leftChars="0" w:firstLine="0" w:firstLineChars="0"/>
                        <w:rPr>
                          <w:rFonts w:hint="default"/>
                          <w:lang w:val="en-US" w:eastAsia="zh-CN"/>
                        </w:rPr>
                      </w:pPr>
                      <w:r>
                        <w:rPr>
                          <w:rFonts w:hint="eastAsia" w:ascii="宋体" w:hAnsi="宋体" w:eastAsia="宋体" w:cs="宋体"/>
                          <w:b w:val="0"/>
                          <w:bCs/>
                          <w:color w:val="FF0000"/>
                          <w:sz w:val="24"/>
                          <w:szCs w:val="24"/>
                          <w:lang w:eastAsia="zh-CN"/>
                        </w:rPr>
                        <w:t>▲</w:t>
                      </w:r>
                      <w:r>
                        <w:rPr>
                          <w:rFonts w:hint="eastAsia" w:ascii="宋体" w:hAnsi="宋体" w:eastAsia="宋体" w:cs="宋体"/>
                          <w:b w:val="0"/>
                          <w:bCs/>
                          <w:color w:val="FF0000"/>
                          <w:sz w:val="24"/>
                          <w:szCs w:val="24"/>
                          <w:lang w:val="en-US" w:eastAsia="zh-CN"/>
                        </w:rPr>
                        <w:t xml:space="preserve">  </w:t>
                      </w:r>
                      <w:r>
                        <w:rPr>
                          <w:rFonts w:hint="eastAsia" w:ascii="宋体" w:hAnsi="宋体" w:eastAsia="宋体" w:cs="宋体"/>
                          <w:b w:val="0"/>
                          <w:bCs/>
                          <w:color w:val="auto"/>
                          <w:sz w:val="21"/>
                          <w:szCs w:val="21"/>
                          <w:lang w:val="en-US" w:eastAsia="zh-CN"/>
                        </w:rPr>
                        <w:t>噪声</w:t>
                      </w:r>
                      <w:r>
                        <w:rPr>
                          <w:rFonts w:hint="eastAsia" w:eastAsia="宋体"/>
                          <w:b w:val="0"/>
                          <w:bCs/>
                          <w:sz w:val="21"/>
                          <w:szCs w:val="21"/>
                          <w:lang w:eastAsia="zh-CN"/>
                        </w:rPr>
                        <w:t>监测点位</w:t>
                      </w:r>
                    </w:p>
                    <w:p>
                      <w:pPr>
                        <w:pStyle w:val="23"/>
                        <w:rPr>
                          <w:rFonts w:hint="eastAsia"/>
                          <w:lang w:val="en-US" w:eastAsia="zh-CN"/>
                        </w:rPr>
                      </w:pPr>
                    </w:p>
                    <w:p>
                      <w:pPr>
                        <w:pStyle w:val="9"/>
                        <w:rPr>
                          <w:rFonts w:hint="eastAsia" w:ascii="宋体" w:hAnsi="宋体" w:eastAsia="宋体" w:cs="宋体"/>
                          <w:sz w:val="21"/>
                          <w:szCs w:val="21"/>
                          <w:lang w:val="en-US" w:eastAsia="zh-CN" w:bidi="ar-SA"/>
                        </w:rPr>
                      </w:pPr>
                    </w:p>
                    <w:p>
                      <w:pPr>
                        <w:rPr>
                          <w:rFonts w:hint="default"/>
                          <w:lang w:val="en-US" w:eastAsia="zh-CN"/>
                        </w:rPr>
                      </w:pPr>
                    </w:p>
                  </w:txbxContent>
                </v:textbox>
              </v:shape>
            </w:pict>
          </mc:Fallback>
        </mc:AlternateContent>
      </w:r>
      <w:r>
        <w:rPr>
          <w:color w:val="auto"/>
          <w:sz w:val="21"/>
        </w:rPr>
        <mc:AlternateContent>
          <mc:Choice Requires="wps">
            <w:drawing>
              <wp:anchor distT="0" distB="0" distL="114300" distR="114300" simplePos="0" relativeHeight="251715584" behindDoc="0" locked="0" layoutInCell="1" allowOverlap="1">
                <wp:simplePos x="0" y="0"/>
                <wp:positionH relativeFrom="column">
                  <wp:posOffset>2272030</wp:posOffset>
                </wp:positionH>
                <wp:positionV relativeFrom="paragraph">
                  <wp:posOffset>1307465</wp:posOffset>
                </wp:positionV>
                <wp:extent cx="493395" cy="274320"/>
                <wp:effectExtent l="0" t="0" r="0" b="0"/>
                <wp:wrapNone/>
                <wp:docPr id="15" name="矩形 15"/>
                <wp:cNvGraphicFramePr/>
                <a:graphic xmlns:a="http://schemas.openxmlformats.org/drawingml/2006/main">
                  <a:graphicData uri="http://schemas.microsoft.com/office/word/2010/wordprocessingShape">
                    <wps:wsp>
                      <wps:cNvSpPr/>
                      <wps:spPr>
                        <a:xfrm>
                          <a:off x="0" y="0"/>
                          <a:ext cx="493395" cy="274320"/>
                        </a:xfrm>
                        <a:prstGeom prst="rect">
                          <a:avLst/>
                        </a:prstGeom>
                        <a:noFill/>
                        <a:ln>
                          <a:noFill/>
                        </a:ln>
                      </wps:spPr>
                      <wps:txbx>
                        <w:txbxContent>
                          <w:p>
                            <w:pPr>
                              <w:rPr>
                                <w:rFonts w:hint="default" w:ascii="Times New Roman" w:hAnsi="Times New Roman" w:eastAsia="宋体" w:cs="Times New Roman"/>
                                <w:b/>
                                <w:bCs/>
                                <w:color w:val="FF0000"/>
                                <w:sz w:val="21"/>
                                <w:szCs w:val="21"/>
                                <w:lang w:val="en-US" w:eastAsia="zh-CN"/>
                              </w:rPr>
                            </w:pPr>
                            <w:r>
                              <w:rPr>
                                <w:rFonts w:hint="eastAsia" w:ascii="宋体" w:hAnsi="宋体" w:eastAsia="宋体" w:cs="宋体"/>
                                <w:b/>
                                <w:bCs/>
                                <w:color w:val="FF0000"/>
                                <w:sz w:val="21"/>
                                <w:szCs w:val="21"/>
                                <w:lang w:val="en-US" w:eastAsia="zh-CN"/>
                              </w:rPr>
                              <w:t>○</w:t>
                            </w:r>
                            <w:r>
                              <w:rPr>
                                <w:rFonts w:hint="eastAsia" w:ascii="Times New Roman" w:hAnsi="Times New Roman" w:eastAsia="宋体" w:cs="Times New Roman"/>
                                <w:b/>
                                <w:bCs/>
                                <w:color w:val="FF0000"/>
                                <w:sz w:val="21"/>
                                <w:szCs w:val="21"/>
                                <w:lang w:val="en-US" w:eastAsia="zh-CN"/>
                              </w:rPr>
                              <w:t>5</w:t>
                            </w:r>
                            <w:r>
                              <w:rPr>
                                <w:rFonts w:hint="default" w:ascii="Times New Roman" w:hAnsi="Times New Roman" w:eastAsia="宋体" w:cs="Times New Roman"/>
                                <w:b/>
                                <w:bCs/>
                                <w:color w:val="FF0000"/>
                                <w:sz w:val="21"/>
                                <w:szCs w:val="21"/>
                                <w:lang w:val="en-US" w:eastAsia="zh-CN"/>
                              </w:rPr>
                              <w:t>#</w:t>
                            </w:r>
                          </w:p>
                        </w:txbxContent>
                      </wps:txbx>
                      <wps:bodyPr upright="1"/>
                    </wps:wsp>
                  </a:graphicData>
                </a:graphic>
              </wp:anchor>
            </w:drawing>
          </mc:Choice>
          <mc:Fallback>
            <w:pict>
              <v:rect id="_x0000_s1026" o:spid="_x0000_s1026" o:spt="1" style="position:absolute;left:0pt;margin-left:178.9pt;margin-top:102.95pt;height:21.6pt;width:38.85pt;z-index:251715584;mso-width-relative:page;mso-height-relative:page;" filled="f" stroked="f" coordsize="21600,21600" o:gfxdata="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XgJOF3QAAAAsBAAAP&#10;AAAAAAAAAAEAIAAAACIAAABkcnMvZG93bnJldi54bWxQSwECFAAUAAAACACHTuJAF5W4RaEBAABC&#10;AwAADgAAAAAAAAABACAAAAAsAQAAZHJzL2Uyb0RvYy54bWxQSwUGAAAAAAYABgBZAQAAPwUAAAAA&#10;">
                <v:fill on="f" focussize="0,0"/>
                <v:stroke on="f"/>
                <v:imagedata o:title=""/>
                <o:lock v:ext="edit" aspectratio="f"/>
                <v:textbox>
                  <w:txbxContent>
                    <w:p>
                      <w:pPr>
                        <w:rPr>
                          <w:rFonts w:hint="default" w:ascii="Times New Roman" w:hAnsi="Times New Roman" w:eastAsia="宋体" w:cs="Times New Roman"/>
                          <w:b/>
                          <w:bCs/>
                          <w:color w:val="FF0000"/>
                          <w:sz w:val="21"/>
                          <w:szCs w:val="21"/>
                          <w:lang w:val="en-US" w:eastAsia="zh-CN"/>
                        </w:rPr>
                      </w:pPr>
                      <w:r>
                        <w:rPr>
                          <w:rFonts w:hint="eastAsia" w:ascii="宋体" w:hAnsi="宋体" w:eastAsia="宋体" w:cs="宋体"/>
                          <w:b/>
                          <w:bCs/>
                          <w:color w:val="FF0000"/>
                          <w:sz w:val="21"/>
                          <w:szCs w:val="21"/>
                          <w:lang w:val="en-US" w:eastAsia="zh-CN"/>
                        </w:rPr>
                        <w:t>○</w:t>
                      </w:r>
                      <w:r>
                        <w:rPr>
                          <w:rFonts w:hint="eastAsia" w:ascii="Times New Roman" w:hAnsi="Times New Roman" w:eastAsia="宋体" w:cs="Times New Roman"/>
                          <w:b/>
                          <w:bCs/>
                          <w:color w:val="FF0000"/>
                          <w:sz w:val="21"/>
                          <w:szCs w:val="21"/>
                          <w:lang w:val="en-US" w:eastAsia="zh-CN"/>
                        </w:rPr>
                        <w:t>5</w:t>
                      </w:r>
                      <w:r>
                        <w:rPr>
                          <w:rFonts w:hint="default" w:ascii="Times New Roman" w:hAnsi="Times New Roman" w:eastAsia="宋体" w:cs="Times New Roman"/>
                          <w:b/>
                          <w:bCs/>
                          <w:color w:val="FF0000"/>
                          <w:sz w:val="21"/>
                          <w:szCs w:val="21"/>
                          <w:lang w:val="en-US" w:eastAsia="zh-CN"/>
                        </w:rPr>
                        <w:t>#</w:t>
                      </w:r>
                    </w:p>
                  </w:txbxContent>
                </v:textbox>
              </v:rect>
            </w:pict>
          </mc:Fallback>
        </mc:AlternateContent>
      </w:r>
      <w:r>
        <w:rPr>
          <w:rFonts w:cs="Times New Roman"/>
          <w:color w:val="auto"/>
          <w:sz w:val="28"/>
        </w:rPr>
        <mc:AlternateContent>
          <mc:Choice Requires="wps">
            <w:drawing>
              <wp:anchor distT="0" distB="0" distL="114300" distR="114300" simplePos="0" relativeHeight="251701248" behindDoc="0" locked="0" layoutInCell="1" allowOverlap="1">
                <wp:simplePos x="0" y="0"/>
                <wp:positionH relativeFrom="column">
                  <wp:posOffset>2143125</wp:posOffset>
                </wp:positionH>
                <wp:positionV relativeFrom="paragraph">
                  <wp:posOffset>1163320</wp:posOffset>
                </wp:positionV>
                <wp:extent cx="695325" cy="628015"/>
                <wp:effectExtent l="101600" t="116840" r="117475" b="131445"/>
                <wp:wrapNone/>
                <wp:docPr id="16" name="流程图: 过程 16"/>
                <wp:cNvGraphicFramePr/>
                <a:graphic xmlns:a="http://schemas.openxmlformats.org/drawingml/2006/main">
                  <a:graphicData uri="http://schemas.microsoft.com/office/word/2010/wordprocessingShape">
                    <wps:wsp>
                      <wps:cNvSpPr/>
                      <wps:spPr>
                        <a:xfrm rot="20220000">
                          <a:off x="0" y="0"/>
                          <a:ext cx="695325" cy="628015"/>
                        </a:xfrm>
                        <a:prstGeom prst="flowChartProcess">
                          <a:avLst/>
                        </a:prstGeom>
                        <a:noFill/>
                        <a:ln w="9525" cap="flat" cmpd="sng">
                          <a:solidFill>
                            <a:srgbClr val="C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68.75pt;margin-top:91.6pt;height:49.45pt;width:54.75pt;rotation:-1507328f;z-index:251701248;mso-width-relative:page;mso-height-relative:page;" filled="f" stroked="t" coordsize="21600,21600" o:gfxdata="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M2t4NYAAAALAQAADwAA&#10;AAAAAAABACAAAAAiAAAAZHJzL2Rvd25yZXYueG1sUEsBAhQAFAAAAAgAh07iQJitsVEYAgAAHAQA&#10;AA4AAAAAAAAAAQAgAAAAJQEAAGRycy9lMm9Eb2MueG1sUEsFBgAAAAAGAAYAWQEAAK8FAAAAAA==&#10;">
                <v:fill on="f" focussize="0,0"/>
                <v:stroke color="#C00000" joinstyle="miter"/>
                <v:imagedata o:title=""/>
                <o:lock v:ext="edit" aspectratio="f"/>
              </v:shape>
            </w:pict>
          </mc:Fallback>
        </mc:AlternateContent>
      </w:r>
      <w:r>
        <w:rPr>
          <w:rFonts w:cs="Times New Roman"/>
          <w:color w:val="auto"/>
        </w:rPr>
        <w:drawing>
          <wp:anchor distT="0" distB="0" distL="114300" distR="114300" simplePos="0" relativeHeight="251703296" behindDoc="0" locked="0" layoutInCell="1" allowOverlap="1">
            <wp:simplePos x="0" y="0"/>
            <wp:positionH relativeFrom="column">
              <wp:posOffset>5171440</wp:posOffset>
            </wp:positionH>
            <wp:positionV relativeFrom="paragraph">
              <wp:posOffset>48895</wp:posOffset>
            </wp:positionV>
            <wp:extent cx="593090" cy="556260"/>
            <wp:effectExtent l="0" t="0" r="16510" b="15240"/>
            <wp:wrapNone/>
            <wp:docPr id="19" name="图片 62" descr="合肥风向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2" descr="合肥风向玫瑰"/>
                    <pic:cNvPicPr>
                      <a:picLocks noChangeAspect="1"/>
                    </pic:cNvPicPr>
                  </pic:nvPicPr>
                  <pic:blipFill>
                    <a:blip r:embed="rId34"/>
                    <a:stretch>
                      <a:fillRect/>
                    </a:stretch>
                  </pic:blipFill>
                  <pic:spPr>
                    <a:xfrm>
                      <a:off x="0" y="0"/>
                      <a:ext cx="593090" cy="556260"/>
                    </a:xfrm>
                    <a:prstGeom prst="rect">
                      <a:avLst/>
                    </a:prstGeom>
                    <a:noFill/>
                    <a:ln>
                      <a:noFill/>
                    </a:ln>
                  </pic:spPr>
                </pic:pic>
              </a:graphicData>
            </a:graphic>
          </wp:anchor>
        </w:drawing>
      </w:r>
      <w:r>
        <w:rPr>
          <w:rFonts w:cs="Times New Roman"/>
          <w:color w:val="auto"/>
        </w:rPr>
        <w:drawing>
          <wp:inline distT="0" distB="0" distL="114300" distR="114300">
            <wp:extent cx="5753100" cy="3851275"/>
            <wp:effectExtent l="9525" t="9525" r="9525" b="25400"/>
            <wp:docPr id="22" name="图片 47" descr="C:\Users\Administrator\Desktop\QQ截图20230724112246.pngQQ截图2023072411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descr="C:\Users\Administrator\Desktop\QQ截图20230724112246.pngQQ截图20230724112246"/>
                    <pic:cNvPicPr>
                      <a:picLocks noChangeAspect="1"/>
                    </pic:cNvPicPr>
                  </pic:nvPicPr>
                  <pic:blipFill>
                    <a:blip r:embed="rId35"/>
                    <a:srcRect l="25996"/>
                    <a:stretch>
                      <a:fillRect/>
                    </a:stretch>
                  </pic:blipFill>
                  <pic:spPr>
                    <a:xfrm>
                      <a:off x="0" y="0"/>
                      <a:ext cx="5753100" cy="385127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cs="Times New Roman"/>
          <w:color w:val="auto"/>
          <w:sz w:val="28"/>
        </w:rPr>
        <mc:AlternateContent>
          <mc:Choice Requires="wps">
            <w:drawing>
              <wp:anchor distT="0" distB="0" distL="114300" distR="114300" simplePos="0" relativeHeight="251704320" behindDoc="0" locked="0" layoutInCell="1" allowOverlap="1">
                <wp:simplePos x="0" y="0"/>
                <wp:positionH relativeFrom="column">
                  <wp:posOffset>965200</wp:posOffset>
                </wp:positionH>
                <wp:positionV relativeFrom="paragraph">
                  <wp:posOffset>1633855</wp:posOffset>
                </wp:positionV>
                <wp:extent cx="591820" cy="24574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91820" cy="245745"/>
                        </a:xfrm>
                        <a:prstGeom prst="rect">
                          <a:avLst/>
                        </a:prstGeom>
                        <a:noFill/>
                        <a:ln>
                          <a:noFill/>
                        </a:ln>
                      </wps:spPr>
                      <wps:txbx>
                        <w:txbxContent>
                          <w:p>
                            <w:pPr>
                              <w:ind w:firstLine="211" w:firstLineChars="100"/>
                              <w:rPr>
                                <w:rFonts w:hint="default" w:ascii="Times New Roman" w:hAnsi="Times New Roman" w:eastAsia="宋体" w:cs="Times New Roman"/>
                                <w:b/>
                                <w:bCs/>
                                <w:color w:val="0070C0"/>
                                <w:sz w:val="21"/>
                                <w:szCs w:val="21"/>
                                <w:lang w:val="en-US" w:eastAsia="zh-CN"/>
                              </w:rPr>
                            </w:pPr>
                          </w:p>
                        </w:txbxContent>
                      </wps:txbx>
                      <wps:bodyPr upright="1"/>
                    </wps:wsp>
                  </a:graphicData>
                </a:graphic>
              </wp:anchor>
            </w:drawing>
          </mc:Choice>
          <mc:Fallback>
            <w:pict>
              <v:shape id="_x0000_s1026" o:spid="_x0000_s1026" o:spt="202" type="#_x0000_t202" style="position:absolute;left:0pt;margin-left:76pt;margin-top:128.65pt;height:19.35pt;width:46.6pt;z-index:251704320;mso-width-relative:page;mso-height-relative:page;" filled="f" stroked="f" coordsize="21600,21600" o:gfxdata="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LtzDNgA&#10;AAALAQAADwAAAAAAAAABACAAAAAiAAAAZHJzL2Rvd25yZXYueG1sUEsBAhQAFAAAAAgAh07iQIdV&#10;47itAQAATwMAAA4AAAAAAAAAAQAgAAAAJwEAAGRycy9lMm9Eb2MueG1sUEsFBgAAAAAGAAYAWQEA&#10;AEYFAAAAAA==&#10;">
                <v:fill on="f" focussize="0,0"/>
                <v:stroke on="f"/>
                <v:imagedata o:title=""/>
                <o:lock v:ext="edit" aspectratio="f"/>
                <v:textbox>
                  <w:txbxContent>
                    <w:p>
                      <w:pPr>
                        <w:ind w:firstLine="211" w:firstLineChars="100"/>
                        <w:rPr>
                          <w:rFonts w:hint="default" w:ascii="Times New Roman" w:hAnsi="Times New Roman" w:eastAsia="宋体" w:cs="Times New Roman"/>
                          <w:b/>
                          <w:bCs/>
                          <w:color w:val="0070C0"/>
                          <w:sz w:val="21"/>
                          <w:szCs w:val="21"/>
                          <w:lang w:val="en-US" w:eastAsia="zh-CN"/>
                        </w:rPr>
                      </w:pPr>
                    </w:p>
                  </w:txbxContent>
                </v:textbox>
              </v:shape>
            </w:pict>
          </mc:Fallback>
        </mc:AlternateContent>
      </w:r>
    </w:p>
    <w:p>
      <w:pPr>
        <w:spacing w:line="240" w:lineRule="auto"/>
        <w:jc w:val="center"/>
        <w:rPr>
          <w:rFonts w:hint="default" w:ascii="Times New Roman" w:hAnsi="Times New Roman" w:cs="Times New Roman"/>
          <w:b/>
          <w:bCs/>
          <w:color w:val="auto"/>
          <w:sz w:val="24"/>
          <w:szCs w:val="24"/>
          <w:lang w:eastAsia="zh-CN"/>
        </w:rPr>
      </w:pPr>
      <w:r>
        <w:rPr>
          <w:rFonts w:hint="default" w:ascii="Times New Roman" w:hAnsi="Times New Roman" w:eastAsia="宋体" w:cs="Times New Roman"/>
          <w:b/>
          <w:bCs/>
          <w:color w:val="auto"/>
          <w:sz w:val="21"/>
          <w:szCs w:val="21"/>
          <w:lang w:eastAsia="zh-CN"/>
        </w:rPr>
        <w:t>图</w:t>
      </w:r>
      <w:r>
        <w:rPr>
          <w:rFonts w:hint="eastAsia" w:ascii="Times New Roman" w:hAnsi="Times New Roman" w:eastAsia="宋体" w:cs="Times New Roman"/>
          <w:b/>
          <w:bCs/>
          <w:color w:val="auto"/>
          <w:sz w:val="21"/>
          <w:szCs w:val="21"/>
          <w:lang w:val="en-US" w:eastAsia="zh-CN"/>
        </w:rPr>
        <w:t>7.1-2</w:t>
      </w:r>
      <w:r>
        <w:rPr>
          <w:rFonts w:hint="default" w:ascii="Times New Roman" w:hAnsi="Times New Roman" w:eastAsia="宋体" w:cs="Times New Roman"/>
          <w:b/>
          <w:bCs/>
          <w:color w:val="auto"/>
          <w:sz w:val="21"/>
          <w:szCs w:val="21"/>
          <w:lang w:eastAsia="zh-CN"/>
        </w:rPr>
        <w:t>：项目</w:t>
      </w:r>
      <w:r>
        <w:rPr>
          <w:rFonts w:hint="eastAsia" w:ascii="Times New Roman" w:hAnsi="Times New Roman" w:eastAsia="宋体" w:cs="Times New Roman"/>
          <w:b/>
          <w:bCs/>
          <w:color w:val="auto"/>
          <w:sz w:val="21"/>
          <w:szCs w:val="21"/>
          <w:lang w:eastAsia="zh-CN"/>
        </w:rPr>
        <w:t>废水、有组织、</w:t>
      </w:r>
      <w:r>
        <w:rPr>
          <w:rFonts w:hint="eastAsia" w:ascii="Times New Roman" w:hAnsi="Times New Roman" w:eastAsia="宋体" w:cs="Times New Roman"/>
          <w:b/>
          <w:bCs/>
          <w:color w:val="auto"/>
          <w:sz w:val="21"/>
          <w:szCs w:val="21"/>
          <w:lang w:val="en-US" w:eastAsia="zh-CN"/>
        </w:rPr>
        <w:t>无组织</w:t>
      </w:r>
      <w:r>
        <w:rPr>
          <w:rFonts w:hint="eastAsia" w:ascii="Times New Roman" w:hAnsi="Times New Roman" w:eastAsia="宋体" w:cs="Times New Roman"/>
          <w:b/>
          <w:bCs/>
          <w:color w:val="auto"/>
          <w:sz w:val="21"/>
          <w:szCs w:val="21"/>
          <w:lang w:eastAsia="zh-CN"/>
        </w:rPr>
        <w:t>废气</w:t>
      </w:r>
      <w:r>
        <w:rPr>
          <w:rFonts w:hint="eastAsia" w:ascii="Times New Roman" w:hAnsi="Times New Roman" w:eastAsia="宋体" w:cs="Times New Roman"/>
          <w:b/>
          <w:bCs/>
          <w:color w:val="auto"/>
          <w:sz w:val="21"/>
          <w:szCs w:val="21"/>
          <w:lang w:val="en-US" w:eastAsia="zh-CN"/>
        </w:rPr>
        <w:t>及噪声</w:t>
      </w:r>
      <w:r>
        <w:rPr>
          <w:rFonts w:hint="default" w:ascii="Times New Roman" w:hAnsi="Times New Roman" w:eastAsia="宋体" w:cs="Times New Roman"/>
          <w:b/>
          <w:bCs/>
          <w:color w:val="auto"/>
          <w:sz w:val="21"/>
          <w:szCs w:val="21"/>
          <w:lang w:eastAsia="zh-CN"/>
        </w:rPr>
        <w:t>监测点位示意图</w:t>
      </w:r>
      <w:r>
        <w:rPr>
          <w:rFonts w:hint="eastAsia" w:ascii="Times New Roman" w:hAnsi="Times New Roman" w:eastAsia="宋体" w:cs="Times New Roman"/>
          <w:b/>
          <w:bCs/>
          <w:color w:val="auto"/>
          <w:kern w:val="2"/>
          <w:sz w:val="21"/>
          <w:szCs w:val="21"/>
          <w:lang w:val="en-US" w:eastAsia="zh-CN" w:bidi="ar-SA"/>
        </w:rPr>
        <w:t>（第二天</w:t>
      </w:r>
      <w:r>
        <w:rPr>
          <w:rFonts w:hint="eastAsia" w:ascii="Times New Roman" w:hAnsi="Times New Roman" w:eastAsia="宋体" w:cs="Times New Roman"/>
          <w:b/>
          <w:bCs/>
          <w:i w:val="0"/>
          <w:iCs w:val="0"/>
          <w:color w:val="auto"/>
          <w:kern w:val="2"/>
          <w:sz w:val="21"/>
          <w:szCs w:val="21"/>
          <w:lang w:val="en-US" w:eastAsia="zh-CN" w:bidi="ar-SA"/>
        </w:rPr>
        <w:t>风向：北风</w:t>
      </w:r>
      <w:r>
        <w:rPr>
          <w:rFonts w:hint="eastAsia" w:ascii="Times New Roman" w:hAnsi="Times New Roman" w:eastAsia="宋体" w:cs="Times New Roman"/>
          <w:b/>
          <w:bCs/>
          <w:color w:val="auto"/>
          <w:kern w:val="2"/>
          <w:sz w:val="21"/>
          <w:szCs w:val="21"/>
          <w:lang w:val="en-US" w:eastAsia="zh-CN" w:bidi="ar-SA"/>
        </w:rPr>
        <w:t>）</w:t>
      </w:r>
    </w:p>
    <w:p>
      <w:pPr>
        <w:spacing w:line="360" w:lineRule="auto"/>
        <w:rPr>
          <w:rFonts w:hint="default" w:ascii="Times New Roman" w:hAnsi="Times New Roman" w:cs="Times New Roman"/>
          <w:b/>
          <w:bCs/>
          <w:color w:val="auto"/>
          <w:sz w:val="24"/>
          <w:szCs w:val="24"/>
          <w:lang w:eastAsia="zh-CN"/>
        </w:rPr>
      </w:pPr>
    </w:p>
    <w:p>
      <w:pPr>
        <w:spacing w:line="360" w:lineRule="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7.</w:t>
      </w:r>
      <w:r>
        <w:rPr>
          <w:rFonts w:hint="default" w:ascii="Times New Roman" w:hAnsi="Times New Roman" w:cs="Times New Roman"/>
          <w:b/>
          <w:bCs/>
          <w:color w:val="auto"/>
          <w:sz w:val="24"/>
          <w:szCs w:val="24"/>
          <w:lang w:val="en-US" w:eastAsia="zh-CN"/>
        </w:rPr>
        <w:t>1.2</w:t>
      </w:r>
      <w:r>
        <w:rPr>
          <w:rFonts w:hint="default" w:ascii="Times New Roman" w:hAnsi="Times New Roman" w:cs="Times New Roman"/>
          <w:b/>
          <w:bCs/>
          <w:color w:val="auto"/>
          <w:sz w:val="24"/>
          <w:szCs w:val="24"/>
          <w:lang w:eastAsia="zh-CN"/>
        </w:rPr>
        <w:t>废气</w:t>
      </w:r>
      <w:bookmarkEnd w:id="174"/>
      <w:bookmarkEnd w:id="175"/>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1、有组织废气</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w:t>
      </w:r>
      <w:r>
        <w:rPr>
          <w:rFonts w:hint="eastAsia" w:ascii="Times New Roman" w:hAnsi="Times New Roman" w:eastAsia="宋体" w:cs="Times New Roman"/>
          <w:color w:val="auto"/>
          <w:sz w:val="24"/>
          <w:szCs w:val="24"/>
          <w:lang w:eastAsia="zh-CN"/>
        </w:rPr>
        <w:t>项目有组织废气</w:t>
      </w:r>
      <w:r>
        <w:rPr>
          <w:rFonts w:hint="default" w:ascii="Times New Roman" w:hAnsi="Times New Roman" w:eastAsia="宋体" w:cs="Times New Roman"/>
          <w:color w:val="auto"/>
          <w:sz w:val="24"/>
          <w:szCs w:val="24"/>
          <w:lang w:eastAsia="zh-CN"/>
        </w:rPr>
        <w:t>监测布点详见图</w:t>
      </w:r>
      <w:r>
        <w:rPr>
          <w:rFonts w:hint="eastAsia" w:ascii="Times New Roman" w:hAnsi="Times New Roman" w:eastAsia="宋体" w:cs="Times New Roman"/>
          <w:color w:val="auto"/>
          <w:sz w:val="24"/>
          <w:szCs w:val="24"/>
          <w:lang w:val="en-US" w:eastAsia="zh-CN"/>
        </w:rPr>
        <w:t>7.1-1</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废水、有组织废气</w:t>
      </w:r>
      <w:r>
        <w:rPr>
          <w:rFonts w:hint="default" w:ascii="Times New Roman" w:hAnsi="Times New Roman" w:eastAsia="宋体" w:cs="Times New Roman"/>
          <w:color w:val="auto"/>
          <w:sz w:val="24"/>
          <w:szCs w:val="24"/>
          <w:lang w:eastAsia="zh-CN"/>
        </w:rPr>
        <w:t>监测点位示意图。</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有组织</w:t>
      </w:r>
      <w:r>
        <w:rPr>
          <w:rFonts w:hint="default" w:ascii="Times New Roman" w:hAnsi="Times New Roman" w:eastAsia="宋体" w:cs="Times New Roman"/>
          <w:color w:val="auto"/>
          <w:sz w:val="24"/>
          <w:szCs w:val="24"/>
          <w:lang w:eastAsia="zh-CN"/>
        </w:rPr>
        <w:t>废气监测因子及监测频次见表7.</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p>
    <w:p>
      <w:pPr>
        <w:tabs>
          <w:tab w:val="left" w:pos="874"/>
        </w:tabs>
        <w:ind w:left="13"/>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1"/>
          <w:sz w:val="21"/>
          <w:szCs w:val="21"/>
          <w:lang w:eastAsia="zh-CN"/>
        </w:rPr>
        <w:t>表7.</w:t>
      </w:r>
      <w:r>
        <w:rPr>
          <w:rFonts w:hint="default" w:ascii="Times New Roman" w:hAnsi="Times New Roman" w:eastAsia="宋体" w:cs="Times New Roman"/>
          <w:b/>
          <w:bCs/>
          <w:color w:val="auto"/>
          <w:spacing w:val="-1"/>
          <w:sz w:val="21"/>
          <w:szCs w:val="21"/>
          <w:lang w:val="en-US" w:eastAsia="zh-CN"/>
        </w:rPr>
        <w:t>1</w:t>
      </w:r>
      <w:r>
        <w:rPr>
          <w:rFonts w:hint="default" w:ascii="Times New Roman" w:hAnsi="Times New Roman" w:eastAsia="宋体" w:cs="Times New Roman"/>
          <w:b/>
          <w:bCs/>
          <w:color w:val="auto"/>
          <w:spacing w:val="-1"/>
          <w:sz w:val="21"/>
          <w:szCs w:val="21"/>
          <w:lang w:eastAsia="zh-CN"/>
        </w:rPr>
        <w:t>-</w:t>
      </w:r>
      <w:r>
        <w:rPr>
          <w:rFonts w:hint="default" w:ascii="Times New Roman" w:hAnsi="Times New Roman" w:eastAsia="宋体" w:cs="Times New Roman"/>
          <w:b/>
          <w:bCs/>
          <w:color w:val="auto"/>
          <w:spacing w:val="-1"/>
          <w:sz w:val="21"/>
          <w:szCs w:val="21"/>
          <w:lang w:val="en-US" w:eastAsia="zh-CN"/>
        </w:rPr>
        <w:t>2</w:t>
      </w:r>
      <w:r>
        <w:rPr>
          <w:rFonts w:hint="eastAsia" w:ascii="Times New Roman" w:hAnsi="Times New Roman" w:eastAsia="宋体" w:cs="Times New Roman"/>
          <w:b/>
          <w:bCs/>
          <w:color w:val="auto"/>
          <w:spacing w:val="-1"/>
          <w:sz w:val="21"/>
          <w:szCs w:val="21"/>
          <w:lang w:val="en-US" w:eastAsia="zh-CN"/>
        </w:rPr>
        <w:t xml:space="preserve">  </w:t>
      </w:r>
      <w:r>
        <w:rPr>
          <w:rFonts w:hint="default" w:ascii="Times New Roman" w:hAnsi="Times New Roman" w:eastAsia="宋体" w:cs="Times New Roman"/>
          <w:b/>
          <w:bCs/>
          <w:color w:val="auto"/>
          <w:spacing w:val="-1"/>
          <w:sz w:val="21"/>
          <w:szCs w:val="21"/>
          <w:lang w:val="en-US" w:eastAsia="zh-CN"/>
        </w:rPr>
        <w:t>有组织</w:t>
      </w:r>
      <w:r>
        <w:rPr>
          <w:rFonts w:hint="default" w:ascii="Times New Roman" w:hAnsi="Times New Roman" w:eastAsia="宋体" w:cs="Times New Roman"/>
          <w:b/>
          <w:bCs/>
          <w:color w:val="auto"/>
          <w:sz w:val="21"/>
          <w:szCs w:val="21"/>
          <w:lang w:eastAsia="zh-CN"/>
        </w:rPr>
        <w:t>废气排放源的监测因子及监测频次</w:t>
      </w:r>
    </w:p>
    <w:tbl>
      <w:tblPr>
        <w:tblStyle w:val="18"/>
        <w:tblW w:w="5007"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1379"/>
        <w:gridCol w:w="2790"/>
        <w:gridCol w:w="870"/>
        <w:gridCol w:w="1862"/>
        <w:gridCol w:w="208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90" w:hRule="exact"/>
          <w:jc w:val="center"/>
        </w:trPr>
        <w:tc>
          <w:tcPr>
            <w:tcW w:w="767" w:type="pct"/>
            <w:tcBorders>
              <w:bottom w:val="single" w:color="auto"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1552" w:type="pct"/>
            <w:tcBorders>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监测位置</w:t>
            </w:r>
          </w:p>
        </w:tc>
        <w:tc>
          <w:tcPr>
            <w:tcW w:w="484" w:type="pct"/>
            <w:tcBorders>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点位数</w:t>
            </w:r>
          </w:p>
        </w:tc>
        <w:tc>
          <w:tcPr>
            <w:tcW w:w="1036" w:type="pct"/>
            <w:tcBorders>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监测因子</w:t>
            </w:r>
          </w:p>
        </w:tc>
        <w:tc>
          <w:tcPr>
            <w:tcW w:w="1158" w:type="pct"/>
            <w:tcBorders>
              <w:left w:val="single" w:color="000000" w:sz="4" w:space="0"/>
              <w:bottom w:val="single" w:color="auto" w:sz="4" w:space="0"/>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75" w:hRule="exact"/>
          <w:jc w:val="center"/>
        </w:trPr>
        <w:tc>
          <w:tcPr>
            <w:tcW w:w="767" w:type="pct"/>
            <w:tcBorders>
              <w:top w:val="single" w:color="auto"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有组织废气</w:t>
            </w:r>
          </w:p>
        </w:tc>
        <w:tc>
          <w:tcPr>
            <w:tcW w:w="1552" w:type="pct"/>
            <w:tcBorders>
              <w:top w:val="single" w:color="auto" w:sz="4" w:space="0"/>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b w:val="0"/>
                <w:bCs w:val="0"/>
                <w:color w:val="auto"/>
                <w:kern w:val="2"/>
                <w:sz w:val="21"/>
                <w:szCs w:val="21"/>
                <w:lang w:eastAsia="zh-CN"/>
              </w:rPr>
              <w:t>水喷淋+干式</w:t>
            </w:r>
            <w:r>
              <w:rPr>
                <w:rFonts w:hint="eastAsia" w:ascii="Times New Roman" w:hAnsi="Times New Roman"/>
                <w:b w:val="0"/>
                <w:bCs w:val="0"/>
                <w:color w:val="auto"/>
                <w:kern w:val="2"/>
                <w:sz w:val="21"/>
                <w:szCs w:val="21"/>
                <w:lang w:val="en-US" w:eastAsia="zh-CN"/>
              </w:rPr>
              <w:t>过滤器</w:t>
            </w:r>
            <w:r>
              <w:rPr>
                <w:rFonts w:hint="eastAsia" w:ascii="Times New Roman" w:hAnsi="Times New Roman" w:eastAsia="宋体"/>
                <w:b w:val="0"/>
                <w:bCs w:val="0"/>
                <w:color w:val="auto"/>
                <w:kern w:val="2"/>
                <w:sz w:val="21"/>
                <w:szCs w:val="21"/>
                <w:lang w:eastAsia="zh-CN"/>
              </w:rPr>
              <w:t>+活性炭吸附脱附+催化燃烧装置</w:t>
            </w:r>
            <w:r>
              <w:rPr>
                <w:rFonts w:ascii="Times New Roman" w:hAnsi="Times New Roman" w:eastAsia="宋体"/>
                <w:b w:val="0"/>
                <w:bCs w:val="0"/>
                <w:color w:val="auto"/>
                <w:kern w:val="2"/>
                <w:sz w:val="21"/>
                <w:szCs w:val="21"/>
                <w:lang w:eastAsia="zh-CN"/>
              </w:rPr>
              <w:t>（TA00</w:t>
            </w:r>
            <w:r>
              <w:rPr>
                <w:rFonts w:hint="eastAsia" w:ascii="Times New Roman" w:hAnsi="Times New Roman" w:eastAsia="宋体"/>
                <w:b w:val="0"/>
                <w:bCs w:val="0"/>
                <w:color w:val="auto"/>
                <w:kern w:val="2"/>
                <w:sz w:val="21"/>
                <w:szCs w:val="21"/>
                <w:lang w:eastAsia="zh-CN"/>
              </w:rPr>
              <w:t>1</w:t>
            </w:r>
            <w:r>
              <w:rPr>
                <w:rFonts w:ascii="Times New Roman" w:hAnsi="Times New Roman" w:eastAsia="宋体"/>
                <w:b w:val="0"/>
                <w:bCs w:val="0"/>
                <w:color w:val="auto"/>
                <w:kern w:val="2"/>
                <w:sz w:val="21"/>
                <w:szCs w:val="21"/>
                <w:lang w:eastAsia="zh-CN"/>
              </w:rPr>
              <w:t>）</w:t>
            </w:r>
            <w:r>
              <w:rPr>
                <w:rFonts w:hint="eastAsia" w:ascii="Times New Roman" w:hAnsi="Times New Roman" w:eastAsia="宋体" w:cs="Times New Roman"/>
                <w:color w:val="auto"/>
                <w:sz w:val="21"/>
                <w:szCs w:val="21"/>
                <w:lang w:val="en-US" w:eastAsia="zh-CN"/>
              </w:rPr>
              <w:t>出</w:t>
            </w:r>
            <w:r>
              <w:rPr>
                <w:rFonts w:hint="default" w:ascii="Times New Roman" w:hAnsi="Times New Roman" w:eastAsia="宋体" w:cs="Times New Roman"/>
                <w:color w:val="auto"/>
                <w:sz w:val="21"/>
                <w:szCs w:val="21"/>
                <w:lang w:val="en-US" w:eastAsia="zh-CN"/>
              </w:rPr>
              <w:t>口</w:t>
            </w:r>
          </w:p>
        </w:tc>
        <w:tc>
          <w:tcPr>
            <w:tcW w:w="484"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p>
        </w:tc>
        <w:tc>
          <w:tcPr>
            <w:tcW w:w="103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非甲烷总烃、颗粒物、SO2、NOx</w:t>
            </w:r>
          </w:p>
        </w:tc>
        <w:tc>
          <w:tcPr>
            <w:tcW w:w="1158" w:type="pct"/>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3次/天，共2天</w:t>
            </w:r>
          </w:p>
        </w:tc>
      </w:tr>
    </w:tbl>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2、无组织废气</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w:t>
      </w:r>
      <w:r>
        <w:rPr>
          <w:rFonts w:hint="eastAsia" w:ascii="Times New Roman" w:hAnsi="Times New Roman" w:eastAsia="宋体" w:cs="Times New Roman"/>
          <w:color w:val="auto"/>
          <w:sz w:val="24"/>
          <w:szCs w:val="24"/>
          <w:lang w:eastAsia="zh-CN"/>
        </w:rPr>
        <w:t>项目无组织废气</w:t>
      </w:r>
      <w:r>
        <w:rPr>
          <w:rFonts w:hint="default" w:ascii="Times New Roman" w:hAnsi="Times New Roman" w:eastAsia="宋体" w:cs="Times New Roman"/>
          <w:color w:val="auto"/>
          <w:sz w:val="24"/>
          <w:szCs w:val="24"/>
          <w:lang w:eastAsia="zh-CN"/>
        </w:rPr>
        <w:t>监测布点详见图</w:t>
      </w:r>
      <w:r>
        <w:rPr>
          <w:rFonts w:hint="eastAsia" w:ascii="Times New Roman" w:hAnsi="Times New Roman" w:eastAsia="宋体" w:cs="Times New Roman"/>
          <w:color w:val="auto"/>
          <w:sz w:val="24"/>
          <w:szCs w:val="24"/>
          <w:lang w:val="en-US" w:eastAsia="zh-CN"/>
        </w:rPr>
        <w:t>7.1-1</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无组织废气</w:t>
      </w:r>
      <w:r>
        <w:rPr>
          <w:rFonts w:hint="default" w:ascii="Times New Roman" w:hAnsi="Times New Roman" w:eastAsia="宋体" w:cs="Times New Roman"/>
          <w:color w:val="auto"/>
          <w:sz w:val="24"/>
          <w:szCs w:val="24"/>
          <w:lang w:eastAsia="zh-CN"/>
        </w:rPr>
        <w:t>监测点位示意图。</w:t>
      </w:r>
    </w:p>
    <w:p>
      <w:pPr>
        <w:spacing w:line="360" w:lineRule="auto"/>
        <w:ind w:firstLine="480" w:firstLineChars="200"/>
        <w:rPr>
          <w:rFonts w:hint="default" w:ascii="Times New Roman" w:hAnsi="Times New Roman" w:eastAsia="宋体" w:cs="Times New Roman"/>
          <w:b/>
          <w:bCs/>
          <w:color w:val="auto"/>
          <w:spacing w:val="-1"/>
          <w:sz w:val="21"/>
          <w:szCs w:val="21"/>
          <w:lang w:eastAsia="zh-CN"/>
        </w:rPr>
      </w:pPr>
      <w:r>
        <w:rPr>
          <w:rFonts w:hint="eastAsia" w:ascii="Times New Roman" w:hAnsi="Times New Roman" w:eastAsia="宋体" w:cs="Times New Roman"/>
          <w:color w:val="auto"/>
          <w:sz w:val="24"/>
          <w:szCs w:val="24"/>
          <w:lang w:eastAsia="zh-CN"/>
        </w:rPr>
        <w:t>无组织</w:t>
      </w:r>
      <w:r>
        <w:rPr>
          <w:rFonts w:hint="default" w:ascii="Times New Roman" w:hAnsi="Times New Roman" w:eastAsia="宋体" w:cs="Times New Roman"/>
          <w:color w:val="auto"/>
          <w:sz w:val="24"/>
          <w:szCs w:val="24"/>
          <w:lang w:eastAsia="zh-CN"/>
        </w:rPr>
        <w:t>废气监测因子及监测频次见表7.</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pPr>
        <w:tabs>
          <w:tab w:val="left" w:pos="874"/>
        </w:tabs>
        <w:ind w:left="13"/>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1"/>
          <w:sz w:val="21"/>
          <w:szCs w:val="21"/>
          <w:lang w:eastAsia="zh-CN"/>
        </w:rPr>
        <w:t>表7.</w:t>
      </w:r>
      <w:r>
        <w:rPr>
          <w:rFonts w:hint="eastAsia" w:ascii="Times New Roman" w:hAnsi="Times New Roman" w:eastAsia="宋体" w:cs="Times New Roman"/>
          <w:b/>
          <w:bCs/>
          <w:color w:val="auto"/>
          <w:spacing w:val="-1"/>
          <w:sz w:val="21"/>
          <w:szCs w:val="21"/>
          <w:lang w:val="en-US" w:eastAsia="zh-CN"/>
        </w:rPr>
        <w:t>1</w:t>
      </w:r>
      <w:r>
        <w:rPr>
          <w:rFonts w:hint="default"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3  无组织</w:t>
      </w:r>
      <w:r>
        <w:rPr>
          <w:rFonts w:hint="default" w:ascii="Times New Roman" w:hAnsi="Times New Roman" w:eastAsia="宋体" w:cs="Times New Roman"/>
          <w:b/>
          <w:bCs/>
          <w:color w:val="auto"/>
          <w:sz w:val="21"/>
          <w:szCs w:val="21"/>
          <w:lang w:eastAsia="zh-CN"/>
        </w:rPr>
        <w:t>废气排放源的监测因子及监测频次</w:t>
      </w:r>
      <w:r>
        <w:rPr>
          <w:rFonts w:hint="eastAsia" w:ascii="Times New Roman" w:hAnsi="Times New Roman" w:eastAsia="宋体" w:cs="Times New Roman"/>
          <w:b/>
          <w:bCs/>
          <w:color w:val="auto"/>
          <w:sz w:val="21"/>
          <w:szCs w:val="21"/>
          <w:lang w:eastAsia="zh-CN"/>
        </w:rPr>
        <w:t>一览表</w:t>
      </w:r>
    </w:p>
    <w:tbl>
      <w:tblPr>
        <w:tblStyle w:val="1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9"/>
        <w:gridCol w:w="2297"/>
        <w:gridCol w:w="1221"/>
        <w:gridCol w:w="2333"/>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127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监测位置</w:t>
            </w:r>
          </w:p>
        </w:tc>
        <w:tc>
          <w:tcPr>
            <w:tcW w:w="680"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点位数</w:t>
            </w:r>
          </w:p>
        </w:tc>
        <w:tc>
          <w:tcPr>
            <w:tcW w:w="129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监测因子</w:t>
            </w:r>
          </w:p>
        </w:tc>
        <w:tc>
          <w:tcPr>
            <w:tcW w:w="1350"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restar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无组织</w:t>
            </w:r>
            <w:r>
              <w:rPr>
                <w:rFonts w:hint="default" w:ascii="Times New Roman" w:hAnsi="Times New Roman" w:eastAsia="宋体" w:cs="Times New Roman"/>
                <w:b w:val="0"/>
                <w:bCs w:val="0"/>
                <w:color w:val="auto"/>
                <w:sz w:val="21"/>
                <w:szCs w:val="21"/>
                <w:lang w:eastAsia="zh-CN"/>
              </w:rPr>
              <w:t>废气</w:t>
            </w:r>
          </w:p>
        </w:tc>
        <w:tc>
          <w:tcPr>
            <w:tcW w:w="127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厂区上风向</w:t>
            </w:r>
          </w:p>
        </w:tc>
        <w:tc>
          <w:tcPr>
            <w:tcW w:w="680"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O1</w:t>
            </w:r>
            <w:r>
              <w:rPr>
                <w:rFonts w:hint="eastAsia" w:ascii="Times New Roman" w:hAnsi="Times New Roman" w:eastAsia="宋体" w:cs="Times New Roman"/>
                <w:b w:val="0"/>
                <w:bCs w:val="0"/>
                <w:color w:val="auto"/>
                <w:sz w:val="21"/>
                <w:szCs w:val="21"/>
                <w:lang w:val="en-US" w:eastAsia="zh-CN"/>
              </w:rPr>
              <w:t>#</w:t>
            </w:r>
          </w:p>
        </w:tc>
        <w:tc>
          <w:tcPr>
            <w:tcW w:w="1299"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非甲烷总烃、</w:t>
            </w:r>
            <w:r>
              <w:rPr>
                <w:rFonts w:hint="eastAsia" w:ascii="Times New Roman" w:hAnsi="Times New Roman" w:eastAsia="宋体" w:cs="Times New Roman"/>
                <w:color w:val="auto"/>
                <w:sz w:val="21"/>
                <w:szCs w:val="21"/>
                <w:lang w:val="en-US" w:eastAsia="zh-CN"/>
              </w:rPr>
              <w:t>颗粒物</w:t>
            </w:r>
          </w:p>
        </w:tc>
        <w:tc>
          <w:tcPr>
            <w:tcW w:w="1350"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3</w:t>
            </w:r>
            <w:r>
              <w:rPr>
                <w:rFonts w:hint="default" w:ascii="Times New Roman" w:hAnsi="Times New Roman" w:eastAsia="宋体" w:cs="Times New Roman"/>
                <w:color w:val="auto"/>
                <w:sz w:val="21"/>
                <w:szCs w:val="21"/>
              </w:rPr>
              <w:t>次/天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共</w:t>
            </w:r>
            <w:r>
              <w:rPr>
                <w:rFonts w:hint="default" w:ascii="Times New Roman" w:hAnsi="Times New Roman" w:eastAsia="宋体" w:cs="Times New Roman"/>
                <w:color w:val="auto"/>
                <w:sz w:val="21"/>
                <w:szCs w:val="21"/>
                <w:lang w:eastAsia="zh-CN"/>
              </w:rPr>
              <w:t>2</w:t>
            </w:r>
            <w:r>
              <w:rPr>
                <w:rFonts w:hint="default" w:ascii="Times New Roman" w:hAnsi="Times New Roman" w:eastAsia="宋体" w:cs="Times New Roman"/>
                <w:color w:val="auto"/>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p>
        </w:tc>
        <w:tc>
          <w:tcPr>
            <w:tcW w:w="1279" w:type="pct"/>
            <w:vMerge w:val="restar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厂区下风向</w:t>
            </w:r>
          </w:p>
        </w:tc>
        <w:tc>
          <w:tcPr>
            <w:tcW w:w="680"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O2</w:t>
            </w:r>
            <w:r>
              <w:rPr>
                <w:rFonts w:hint="eastAsia" w:ascii="Times New Roman" w:hAnsi="Times New Roman" w:eastAsia="宋体" w:cs="Times New Roman"/>
                <w:b w:val="0"/>
                <w:bCs w:val="0"/>
                <w:color w:val="auto"/>
                <w:sz w:val="21"/>
                <w:szCs w:val="21"/>
                <w:lang w:val="en-US" w:eastAsia="zh-CN"/>
              </w:rPr>
              <w:t>#</w:t>
            </w:r>
          </w:p>
        </w:tc>
        <w:tc>
          <w:tcPr>
            <w:tcW w:w="129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p>
        </w:tc>
        <w:tc>
          <w:tcPr>
            <w:tcW w:w="1350"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p>
        </w:tc>
        <w:tc>
          <w:tcPr>
            <w:tcW w:w="127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eastAsia="zh-CN"/>
              </w:rPr>
            </w:pPr>
          </w:p>
        </w:tc>
        <w:tc>
          <w:tcPr>
            <w:tcW w:w="680"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O3</w:t>
            </w:r>
            <w:r>
              <w:rPr>
                <w:rFonts w:hint="eastAsia" w:ascii="Times New Roman" w:hAnsi="Times New Roman" w:eastAsia="宋体" w:cs="Times New Roman"/>
                <w:b w:val="0"/>
                <w:bCs w:val="0"/>
                <w:color w:val="auto"/>
                <w:sz w:val="21"/>
                <w:szCs w:val="21"/>
                <w:lang w:val="en-US" w:eastAsia="zh-CN"/>
              </w:rPr>
              <w:t>#</w:t>
            </w:r>
          </w:p>
        </w:tc>
        <w:tc>
          <w:tcPr>
            <w:tcW w:w="129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350"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127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680"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O4</w:t>
            </w:r>
            <w:r>
              <w:rPr>
                <w:rFonts w:hint="eastAsia" w:ascii="Times New Roman" w:hAnsi="Times New Roman" w:eastAsia="宋体" w:cs="Times New Roman"/>
                <w:b w:val="0"/>
                <w:bCs w:val="0"/>
                <w:color w:val="auto"/>
                <w:sz w:val="21"/>
                <w:szCs w:val="21"/>
                <w:lang w:val="en-US" w:eastAsia="zh-CN"/>
              </w:rPr>
              <w:t>#</w:t>
            </w:r>
          </w:p>
        </w:tc>
        <w:tc>
          <w:tcPr>
            <w:tcW w:w="129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350"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1279"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厂房外</w:t>
            </w:r>
          </w:p>
        </w:tc>
        <w:tc>
          <w:tcPr>
            <w:tcW w:w="680"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O</w:t>
            </w:r>
            <w:r>
              <w:rPr>
                <w:rFonts w:hint="eastAsia" w:ascii="Times New Roman" w:hAnsi="Times New Roman" w:eastAsia="宋体" w:cs="Times New Roman"/>
                <w:b w:val="0"/>
                <w:bCs w:val="0"/>
                <w:color w:val="auto"/>
                <w:sz w:val="21"/>
                <w:szCs w:val="21"/>
                <w:lang w:val="en-US" w:eastAsia="zh-CN"/>
              </w:rPr>
              <w:t>5#</w:t>
            </w:r>
          </w:p>
        </w:tc>
        <w:tc>
          <w:tcPr>
            <w:tcW w:w="1299"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350"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3</w:t>
            </w:r>
            <w:r>
              <w:rPr>
                <w:rFonts w:hint="default" w:ascii="Times New Roman" w:hAnsi="Times New Roman" w:eastAsia="宋体" w:cs="Times New Roman"/>
                <w:color w:val="auto"/>
                <w:sz w:val="21"/>
                <w:szCs w:val="21"/>
              </w:rPr>
              <w:t>次/天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共</w:t>
            </w:r>
            <w:r>
              <w:rPr>
                <w:rFonts w:hint="default" w:ascii="Times New Roman" w:hAnsi="Times New Roman" w:eastAsia="宋体" w:cs="Times New Roman"/>
                <w:color w:val="auto"/>
                <w:sz w:val="21"/>
                <w:szCs w:val="21"/>
                <w:lang w:eastAsia="zh-CN"/>
              </w:rPr>
              <w:t>2</w:t>
            </w:r>
            <w:r>
              <w:rPr>
                <w:rFonts w:hint="default" w:ascii="Times New Roman" w:hAnsi="Times New Roman" w:eastAsia="宋体" w:cs="Times New Roman"/>
                <w:color w:val="auto"/>
                <w:sz w:val="21"/>
                <w:szCs w:val="21"/>
              </w:rPr>
              <w:t>天</w:t>
            </w:r>
          </w:p>
        </w:tc>
      </w:tr>
    </w:tbl>
    <w:p>
      <w:pPr>
        <w:spacing w:line="360" w:lineRule="auto"/>
        <w:rPr>
          <w:rFonts w:hint="default" w:ascii="Times New Roman" w:hAnsi="Times New Roman" w:cs="Times New Roman"/>
          <w:b/>
          <w:bCs/>
          <w:color w:val="auto"/>
          <w:sz w:val="24"/>
          <w:szCs w:val="24"/>
          <w:lang w:eastAsia="zh-CN"/>
        </w:rPr>
      </w:pPr>
      <w:bookmarkStart w:id="176" w:name="_Toc8248"/>
      <w:bookmarkStart w:id="177" w:name="_Toc6342"/>
      <w:r>
        <w:rPr>
          <w:rFonts w:hint="default" w:ascii="Times New Roman" w:hAnsi="Times New Roman" w:cs="Times New Roman"/>
          <w:b/>
          <w:bCs/>
          <w:color w:val="auto"/>
          <w:sz w:val="24"/>
          <w:szCs w:val="24"/>
          <w:lang w:eastAsia="zh-CN"/>
        </w:rPr>
        <w:t>7.</w:t>
      </w:r>
      <w:r>
        <w:rPr>
          <w:rFonts w:hint="default" w:ascii="Times New Roman" w:hAnsi="Times New Roman" w:cs="Times New Roman"/>
          <w:b/>
          <w:bCs/>
          <w:color w:val="auto"/>
          <w:sz w:val="24"/>
          <w:szCs w:val="24"/>
          <w:lang w:val="en-US" w:eastAsia="zh-CN"/>
        </w:rPr>
        <w:t>1.3</w:t>
      </w:r>
      <w:r>
        <w:rPr>
          <w:rFonts w:hint="default" w:ascii="Times New Roman" w:hAnsi="Times New Roman" w:cs="Times New Roman"/>
          <w:b/>
          <w:bCs/>
          <w:color w:val="auto"/>
          <w:sz w:val="24"/>
          <w:szCs w:val="24"/>
          <w:lang w:eastAsia="zh-CN"/>
        </w:rPr>
        <w:t>厂界噪声监测</w:t>
      </w:r>
      <w:bookmarkEnd w:id="176"/>
      <w:bookmarkEnd w:id="177"/>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w:t>
      </w:r>
      <w:r>
        <w:rPr>
          <w:rFonts w:hint="eastAsia" w:ascii="Times New Roman" w:hAnsi="Times New Roman" w:eastAsia="宋体" w:cs="Times New Roman"/>
          <w:color w:val="auto"/>
          <w:sz w:val="24"/>
          <w:szCs w:val="24"/>
          <w:lang w:eastAsia="zh-CN"/>
        </w:rPr>
        <w:t>项目厂界噪声</w:t>
      </w:r>
      <w:r>
        <w:rPr>
          <w:rFonts w:hint="default" w:ascii="Times New Roman" w:hAnsi="Times New Roman" w:eastAsia="宋体" w:cs="Times New Roman"/>
          <w:color w:val="auto"/>
          <w:sz w:val="24"/>
          <w:szCs w:val="24"/>
          <w:lang w:eastAsia="zh-CN"/>
        </w:rPr>
        <w:t>监测布点详见图</w:t>
      </w:r>
      <w:r>
        <w:rPr>
          <w:rFonts w:hint="eastAsia" w:ascii="Times New Roman" w:hAnsi="Times New Roman" w:eastAsia="宋体" w:cs="Times New Roman"/>
          <w:color w:val="auto"/>
          <w:sz w:val="24"/>
          <w:szCs w:val="24"/>
          <w:lang w:val="en-US" w:eastAsia="zh-CN"/>
        </w:rPr>
        <w:t>7.1-1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噪声</w:t>
      </w:r>
      <w:r>
        <w:rPr>
          <w:rFonts w:hint="default" w:ascii="Times New Roman" w:hAnsi="Times New Roman" w:eastAsia="宋体" w:cs="Times New Roman"/>
          <w:color w:val="auto"/>
          <w:sz w:val="24"/>
          <w:szCs w:val="24"/>
          <w:lang w:eastAsia="zh-CN"/>
        </w:rPr>
        <w:t>监测点位示意图。</w:t>
      </w:r>
    </w:p>
    <w:p>
      <w:pPr>
        <w:spacing w:line="360" w:lineRule="auto"/>
        <w:ind w:firstLine="480" w:firstLineChars="200"/>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4"/>
          <w:szCs w:val="24"/>
          <w:lang w:eastAsia="zh-CN"/>
        </w:rPr>
        <w:t>噪声的监测因子及监测频次见表7.</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p>
    <w:p>
      <w:pPr>
        <w:tabs>
          <w:tab w:val="left" w:pos="3894"/>
        </w:tabs>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表7</w:t>
      </w:r>
      <w:r>
        <w:rPr>
          <w:rFonts w:hint="default"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1</w:t>
      </w:r>
      <w:r>
        <w:rPr>
          <w:rFonts w:hint="default"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4  厂界</w:t>
      </w:r>
      <w:r>
        <w:rPr>
          <w:rFonts w:hint="default" w:ascii="Times New Roman" w:hAnsi="Times New Roman" w:eastAsia="宋体" w:cs="Times New Roman"/>
          <w:b/>
          <w:bCs/>
          <w:color w:val="auto"/>
          <w:sz w:val="21"/>
          <w:szCs w:val="21"/>
          <w:lang w:eastAsia="zh-CN"/>
        </w:rPr>
        <w:t>噪声的监测因子及监测频次</w:t>
      </w:r>
      <w:r>
        <w:rPr>
          <w:rFonts w:hint="eastAsia" w:ascii="Times New Roman" w:hAnsi="Times New Roman" w:eastAsia="宋体" w:cs="Times New Roman"/>
          <w:b/>
          <w:bCs/>
          <w:color w:val="auto"/>
          <w:sz w:val="21"/>
          <w:szCs w:val="21"/>
          <w:lang w:eastAsia="zh-CN"/>
        </w:rPr>
        <w:t>一览表</w:t>
      </w:r>
    </w:p>
    <w:tbl>
      <w:tblPr>
        <w:tblStyle w:val="18"/>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0"/>
        <w:gridCol w:w="2190"/>
        <w:gridCol w:w="1164"/>
        <w:gridCol w:w="2218"/>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2190"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监测位置</w:t>
            </w:r>
          </w:p>
        </w:tc>
        <w:tc>
          <w:tcPr>
            <w:tcW w:w="1164"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w:t>
            </w:r>
          </w:p>
        </w:tc>
        <w:tc>
          <w:tcPr>
            <w:tcW w:w="2218"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监测因子</w:t>
            </w:r>
          </w:p>
        </w:tc>
        <w:tc>
          <w:tcPr>
            <w:tcW w:w="2282"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vMerge w:val="restar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w:t>
            </w:r>
          </w:p>
        </w:tc>
        <w:tc>
          <w:tcPr>
            <w:tcW w:w="2190"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东厂界</w:t>
            </w:r>
          </w:p>
        </w:tc>
        <w:tc>
          <w:tcPr>
            <w:tcW w:w="1164"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▲N1</w:t>
            </w:r>
          </w:p>
        </w:tc>
        <w:tc>
          <w:tcPr>
            <w:tcW w:w="2218" w:type="dxa"/>
            <w:vMerge w:val="restar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现状噪声</w:t>
            </w:r>
          </w:p>
        </w:tc>
        <w:tc>
          <w:tcPr>
            <w:tcW w:w="2282" w:type="dxa"/>
            <w:vMerge w:val="restar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w:t>
            </w:r>
            <w:r>
              <w:rPr>
                <w:rFonts w:hint="eastAsia" w:ascii="Times New Roman" w:hAnsi="Times New Roman" w:eastAsia="宋体" w:cs="Times New Roman"/>
                <w:b w:val="0"/>
                <w:bCs w:val="0"/>
                <w:color w:val="auto"/>
                <w:sz w:val="21"/>
                <w:szCs w:val="21"/>
                <w:lang w:val="en-US" w:eastAsia="zh-CN"/>
              </w:rPr>
              <w:t>夜间各1</w:t>
            </w:r>
            <w:r>
              <w:rPr>
                <w:rFonts w:hint="default" w:ascii="Times New Roman" w:hAnsi="Times New Roman" w:eastAsia="宋体" w:cs="Times New Roman"/>
                <w:b w:val="0"/>
                <w:bCs w:val="0"/>
                <w:color w:val="auto"/>
                <w:sz w:val="21"/>
                <w:szCs w:val="21"/>
                <w:lang w:val="en-US" w:eastAsia="zh-CN"/>
              </w:rPr>
              <w:t>次，共</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vMerge w:val="continue"/>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2190"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南厂界</w:t>
            </w:r>
          </w:p>
        </w:tc>
        <w:tc>
          <w:tcPr>
            <w:tcW w:w="1164"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▲N2</w:t>
            </w:r>
          </w:p>
        </w:tc>
        <w:tc>
          <w:tcPr>
            <w:tcW w:w="2218"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en-US" w:bidi="ar-SA"/>
              </w:rPr>
            </w:pPr>
          </w:p>
        </w:tc>
        <w:tc>
          <w:tcPr>
            <w:tcW w:w="2282"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vMerge w:val="continue"/>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2190"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西厂界</w:t>
            </w:r>
          </w:p>
        </w:tc>
        <w:tc>
          <w:tcPr>
            <w:tcW w:w="1164"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▲N3</w:t>
            </w:r>
          </w:p>
        </w:tc>
        <w:tc>
          <w:tcPr>
            <w:tcW w:w="2218"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en-US" w:bidi="ar-SA"/>
              </w:rPr>
            </w:pPr>
          </w:p>
        </w:tc>
        <w:tc>
          <w:tcPr>
            <w:tcW w:w="2282"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vMerge w:val="continue"/>
            <w:noWrap w:val="0"/>
            <w:vAlign w:val="center"/>
          </w:tcPr>
          <w:p>
            <w:pPr>
              <w:jc w:val="center"/>
              <w:rPr>
                <w:rFonts w:hint="default" w:ascii="Times New Roman" w:hAnsi="Times New Roman" w:eastAsia="宋体" w:cs="Times New Roman"/>
                <w:b w:val="0"/>
                <w:bCs w:val="0"/>
                <w:color w:val="auto"/>
                <w:sz w:val="21"/>
                <w:szCs w:val="21"/>
                <w:lang w:val="en-US" w:eastAsia="zh-CN"/>
              </w:rPr>
            </w:pPr>
          </w:p>
        </w:tc>
        <w:tc>
          <w:tcPr>
            <w:tcW w:w="2190"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北厂界</w:t>
            </w:r>
          </w:p>
        </w:tc>
        <w:tc>
          <w:tcPr>
            <w:tcW w:w="1164"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▲N4</w:t>
            </w:r>
          </w:p>
        </w:tc>
        <w:tc>
          <w:tcPr>
            <w:tcW w:w="2218"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zh-CN" w:bidi="ar-SA"/>
              </w:rPr>
            </w:pPr>
          </w:p>
        </w:tc>
        <w:tc>
          <w:tcPr>
            <w:tcW w:w="2282" w:type="dxa"/>
            <w:vMerge w:val="continue"/>
            <w:noWrap w:val="0"/>
            <w:vAlign w:val="center"/>
          </w:tcPr>
          <w:p>
            <w:pPr>
              <w:widowControl w:val="0"/>
              <w:jc w:val="center"/>
              <w:rPr>
                <w:rFonts w:hint="default" w:ascii="Times New Roman" w:hAnsi="Times New Roman" w:eastAsia="宋体" w:cs="Times New Roman"/>
                <w:color w:val="auto"/>
                <w:sz w:val="21"/>
                <w:szCs w:val="21"/>
                <w:lang w:val="en-US" w:eastAsia="en-US" w:bidi="ar-SA"/>
              </w:rPr>
            </w:pP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olor w:val="auto"/>
          <w:spacing w:val="-1"/>
          <w:sz w:val="24"/>
          <w:szCs w:val="24"/>
          <w:lang w:eastAsia="zh-CN"/>
        </w:rPr>
        <w:sectPr>
          <w:pgSz w:w="11906" w:h="16838"/>
          <w:pgMar w:top="1440" w:right="1426" w:bottom="1440" w:left="152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69"/>
    <w:bookmarkEnd w:id="170"/>
    <w:bookmarkEnd w:id="171"/>
    <w:bookmarkEnd w:id="172"/>
    <w:bookmarkEnd w:id="173"/>
    <w:p>
      <w:pPr>
        <w:widowControl w:val="0"/>
        <w:spacing w:line="360" w:lineRule="auto"/>
        <w:ind w:right="78"/>
        <w:jc w:val="center"/>
        <w:outlineLvl w:val="0"/>
        <w:rPr>
          <w:rFonts w:hint="default" w:ascii="Times New Roman" w:hAnsi="Times New Roman" w:eastAsia="宋体" w:cs="Times New Roman"/>
          <w:b/>
          <w:bCs/>
          <w:color w:val="auto"/>
          <w:sz w:val="40"/>
          <w:szCs w:val="40"/>
          <w:lang w:val="en-US" w:eastAsia="zh-CN" w:bidi="ar-SA"/>
        </w:rPr>
      </w:pPr>
      <w:bookmarkStart w:id="178" w:name="_Toc26456"/>
      <w:bookmarkStart w:id="179" w:name="_Toc21382"/>
      <w:bookmarkStart w:id="180" w:name="_Toc23082"/>
      <w:bookmarkStart w:id="181" w:name="_Toc28717"/>
      <w:bookmarkStart w:id="182" w:name="_Toc32091"/>
      <w:bookmarkStart w:id="183" w:name="_Toc32167"/>
      <w:bookmarkStart w:id="184" w:name="_Toc7216"/>
      <w:bookmarkStart w:id="185" w:name="_Toc10640"/>
      <w:bookmarkStart w:id="186" w:name="_Toc30207"/>
      <w:r>
        <w:rPr>
          <w:rFonts w:hint="default" w:ascii="Times New Roman" w:hAnsi="Times New Roman" w:eastAsia="宋体" w:cs="Times New Roman"/>
          <w:b/>
          <w:bCs/>
          <w:color w:val="auto"/>
          <w:sz w:val="30"/>
          <w:szCs w:val="30"/>
          <w:lang w:val="en-US" w:eastAsia="zh-CN" w:bidi="ar-SA"/>
        </w:rPr>
        <w:t>八、质量保证和质量控制</w:t>
      </w:r>
      <w:bookmarkEnd w:id="178"/>
      <w:bookmarkEnd w:id="179"/>
      <w:bookmarkEnd w:id="180"/>
    </w:p>
    <w:p>
      <w:pPr>
        <w:widowControl w:val="0"/>
        <w:spacing w:line="360" w:lineRule="auto"/>
        <w:ind w:left="0" w:leftChars="0"/>
        <w:outlineLvl w:val="1"/>
        <w:rPr>
          <w:rFonts w:hint="default" w:ascii="Times New Roman" w:hAnsi="Times New Roman" w:eastAsia="宋体" w:cs="Times New Roman"/>
          <w:b/>
          <w:bCs/>
          <w:color w:val="auto"/>
          <w:sz w:val="24"/>
          <w:szCs w:val="24"/>
          <w:lang w:val="en-US" w:eastAsia="zh-CN" w:bidi="ar-SA"/>
        </w:rPr>
      </w:pPr>
      <w:bookmarkStart w:id="187" w:name="_Toc2176"/>
      <w:bookmarkStart w:id="188" w:name="_Toc24610"/>
      <w:bookmarkStart w:id="189" w:name="_Toc8183"/>
      <w:bookmarkStart w:id="190" w:name="_Toc16195"/>
      <w:bookmarkStart w:id="191" w:name="_Toc14482"/>
      <w:bookmarkStart w:id="192" w:name="_Toc21474"/>
      <w:bookmarkStart w:id="193" w:name="_Toc9664"/>
      <w:r>
        <w:rPr>
          <w:rFonts w:hint="default" w:ascii="Times New Roman" w:hAnsi="Times New Roman" w:eastAsia="宋体" w:cs="Times New Roman"/>
          <w:b/>
          <w:bCs/>
          <w:color w:val="auto"/>
          <w:sz w:val="24"/>
          <w:szCs w:val="24"/>
          <w:lang w:val="en-US" w:eastAsia="zh-CN" w:bidi="ar-SA"/>
        </w:rPr>
        <w:t>8.1</w:t>
      </w:r>
      <w:r>
        <w:rPr>
          <w:rFonts w:hint="default" w:ascii="Times New Roman" w:hAnsi="Times New Roman" w:eastAsia="宋体" w:cs="Times New Roman"/>
          <w:b/>
          <w:bCs/>
          <w:color w:val="auto"/>
          <w:spacing w:val="-1"/>
          <w:sz w:val="24"/>
          <w:szCs w:val="24"/>
          <w:lang w:val="en-US" w:eastAsia="zh-CN" w:bidi="ar-SA"/>
        </w:rPr>
        <w:t>监测分析方法</w:t>
      </w:r>
      <w:bookmarkEnd w:id="187"/>
      <w:bookmarkEnd w:id="188"/>
      <w:bookmarkEnd w:id="189"/>
    </w:p>
    <w:p>
      <w:pPr>
        <w:tabs>
          <w:tab w:val="left" w:pos="3894"/>
        </w:tabs>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 xml:space="preserve">8.1-1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检测项目分析方法一览表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962"/>
        <w:gridCol w:w="3053"/>
        <w:gridCol w:w="1966"/>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分类</w:t>
            </w:r>
          </w:p>
        </w:tc>
        <w:tc>
          <w:tcPr>
            <w:tcW w:w="564" w:type="pc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项目</w:t>
            </w:r>
          </w:p>
        </w:tc>
        <w:tc>
          <w:tcPr>
            <w:tcW w:w="1791" w:type="pc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检测方法名称和标号</w:t>
            </w:r>
          </w:p>
        </w:tc>
        <w:tc>
          <w:tcPr>
            <w:tcW w:w="1153" w:type="pc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0"/>
                <w:sz w:val="21"/>
                <w:szCs w:val="21"/>
                <w:lang w:eastAsia="zh-CN"/>
              </w:rPr>
              <w:t>检测仪器及编号</w:t>
            </w:r>
          </w:p>
        </w:tc>
        <w:tc>
          <w:tcPr>
            <w:tcW w:w="871" w:type="pc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无组织废气</w:t>
            </w:r>
          </w:p>
        </w:tc>
        <w:tc>
          <w:tcPr>
            <w:tcW w:w="564"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颗粒物</w:t>
            </w:r>
          </w:p>
        </w:tc>
        <w:tc>
          <w:tcPr>
            <w:tcW w:w="179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环境空气 总悬浮颗粒物的测定 重量法</w:t>
            </w:r>
            <w:r>
              <w:rPr>
                <w:rFonts w:hint="default" w:ascii="Times New Roman" w:hAnsi="Times New Roman" w:eastAsia="宋体" w:cs="Times New Roman"/>
                <w:color w:val="auto"/>
                <w:kern w:val="2"/>
                <w:sz w:val="21"/>
                <w:szCs w:val="21"/>
                <w:lang w:val="en-US" w:eastAsia="zh-CN"/>
              </w:rPr>
              <w:t>HJ1263-2022</w:t>
            </w:r>
          </w:p>
        </w:tc>
        <w:tc>
          <w:tcPr>
            <w:tcW w:w="1153" w:type="pct"/>
            <w:noWrap w:val="0"/>
            <w:vAlign w:val="center"/>
          </w:tcPr>
          <w:p>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BT25S电子天平（十万分之一）</w:t>
            </w:r>
          </w:p>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AHHK NO.56</w:t>
            </w:r>
          </w:p>
        </w:tc>
        <w:tc>
          <w:tcPr>
            <w:tcW w:w="871"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7μ</w:t>
            </w:r>
            <w:r>
              <w:rPr>
                <w:rFonts w:hint="default" w:ascii="Times New Roman" w:hAnsi="Times New Roman" w:eastAsia="宋体" w:cs="Times New Roman"/>
                <w:color w:val="auto"/>
                <w:kern w:val="2"/>
                <w:sz w:val="21"/>
                <w:szCs w:val="21"/>
                <w:lang w:eastAsia="zh-CN"/>
              </w:rPr>
              <w:t>g/</w:t>
            </w:r>
            <w:r>
              <w:rPr>
                <w:rFonts w:hint="default" w:ascii="Times New Roman" w:hAnsi="Times New Roman" w:eastAsia="宋体" w:cs="Times New Roman"/>
                <w:color w:val="auto"/>
                <w:kern w:val="2"/>
                <w:sz w:val="21"/>
                <w:szCs w:val="21"/>
                <w:lang w:val="en-US" w:eastAsia="zh-CN"/>
              </w:rPr>
              <w:t>m</w:t>
            </w:r>
            <w:r>
              <w:rPr>
                <w:rFonts w:hint="default" w:ascii="Times New Roman" w:hAnsi="Times New Roman" w:eastAsia="宋体" w:cs="Times New Roman"/>
                <w:color w:val="auto"/>
                <w:kern w:val="2"/>
                <w:sz w:val="21"/>
                <w:szCs w:val="21"/>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564" w:type="pct"/>
            <w:noWrap w:val="0"/>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非甲烷总烃</w:t>
            </w:r>
          </w:p>
        </w:tc>
        <w:tc>
          <w:tcPr>
            <w:tcW w:w="1791"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环境空气 总烃、甲烷和非甲烷总烃的测定</w:t>
            </w:r>
            <w:r>
              <w:rPr>
                <w:rFonts w:hint="default" w:ascii="Times New Roman" w:hAnsi="Times New Roman" w:eastAsia="宋体" w:cs="Times New Roman"/>
                <w:color w:val="auto"/>
                <w:kern w:val="2"/>
                <w:sz w:val="21"/>
                <w:szCs w:val="21"/>
                <w:lang w:val="en-US" w:eastAsia="zh-CN"/>
              </w:rPr>
              <w:t xml:space="preserve"> </w:t>
            </w:r>
            <w:r>
              <w:rPr>
                <w:rFonts w:hint="default" w:ascii="Times New Roman" w:hAnsi="Times New Roman" w:eastAsia="宋体" w:cs="Times New Roman"/>
                <w:color w:val="auto"/>
                <w:kern w:val="2"/>
                <w:sz w:val="21"/>
                <w:szCs w:val="21"/>
                <w:lang w:eastAsia="zh-CN"/>
              </w:rPr>
              <w:t>直接进样-气相色谱法</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HJ 604-2017</w:t>
            </w:r>
          </w:p>
        </w:tc>
        <w:tc>
          <w:tcPr>
            <w:tcW w:w="1153" w:type="pct"/>
            <w:noWrap w:val="0"/>
            <w:vAlign w:val="center"/>
          </w:tcPr>
          <w:p>
            <w:pPr>
              <w:widowControl/>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SP-6890气相色谱仪</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AHHK NO.3</w:t>
            </w:r>
          </w:p>
        </w:tc>
        <w:tc>
          <w:tcPr>
            <w:tcW w:w="871"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0.07mg/m</w:t>
            </w:r>
            <w:r>
              <w:rPr>
                <w:rFonts w:hint="default" w:ascii="Times New Roman" w:hAnsi="Times New Roman" w:eastAsia="宋体" w:cs="Times New Roman"/>
                <w:color w:val="auto"/>
                <w:kern w:val="2"/>
                <w:sz w:val="21"/>
                <w:szCs w:val="21"/>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restar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有组织废气</w:t>
            </w:r>
          </w:p>
        </w:tc>
        <w:tc>
          <w:tcPr>
            <w:tcW w:w="564"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颗粒物</w:t>
            </w:r>
          </w:p>
        </w:tc>
        <w:tc>
          <w:tcPr>
            <w:tcW w:w="1791"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固定污染源废气 低浓度颗粒物的测定 重量法 HJ 836-2017</w:t>
            </w:r>
          </w:p>
        </w:tc>
        <w:tc>
          <w:tcPr>
            <w:tcW w:w="1153" w:type="pct"/>
            <w:noWrap w:val="0"/>
            <w:vAlign w:val="center"/>
          </w:tcPr>
          <w:p>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BT25S电子天平（十万分之一）</w:t>
            </w:r>
          </w:p>
          <w:p>
            <w:pPr>
              <w:widowControl/>
              <w:spacing w:line="240" w:lineRule="auto"/>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0"/>
                <w:sz w:val="21"/>
                <w:szCs w:val="21"/>
                <w:lang w:eastAsia="zh-CN"/>
              </w:rPr>
              <w:t>AHHK NO.56</w:t>
            </w:r>
          </w:p>
        </w:tc>
        <w:tc>
          <w:tcPr>
            <w:tcW w:w="871" w:type="pct"/>
            <w:noWrap w:val="0"/>
            <w:vAlign w:val="center"/>
          </w:tcPr>
          <w:p>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2"/>
                <w:sz w:val="21"/>
                <w:szCs w:val="21"/>
                <w:lang w:val="en-US" w:eastAsia="zh-CN"/>
              </w:rPr>
              <w:t>1.0</w:t>
            </w:r>
            <w:r>
              <w:rPr>
                <w:rFonts w:hint="default" w:ascii="Times New Roman" w:hAnsi="Times New Roman" w:eastAsia="宋体" w:cs="Times New Roman"/>
                <w:color w:val="auto"/>
                <w:kern w:val="0"/>
                <w:sz w:val="21"/>
                <w:szCs w:val="21"/>
                <w:lang w:eastAsia="zh-CN"/>
              </w:rPr>
              <w:t>mg/m</w:t>
            </w:r>
            <w:r>
              <w:rPr>
                <w:rFonts w:hint="default" w:ascii="Times New Roman" w:hAnsi="Times New Roman" w:eastAsia="宋体" w:cs="Times New Roman"/>
                <w:color w:val="auto"/>
                <w:kern w:val="0"/>
                <w:sz w:val="21"/>
                <w:szCs w:val="21"/>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564"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非甲烷总烃</w:t>
            </w:r>
          </w:p>
        </w:tc>
        <w:tc>
          <w:tcPr>
            <w:tcW w:w="1791"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固定污染源废气 总烃、甲烷和非甲烷总烃的测定 气相色谱法</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HJ 38-2017</w:t>
            </w:r>
          </w:p>
        </w:tc>
        <w:tc>
          <w:tcPr>
            <w:tcW w:w="1153" w:type="pct"/>
            <w:noWrap w:val="0"/>
            <w:vAlign w:val="center"/>
          </w:tcPr>
          <w:p>
            <w:pPr>
              <w:widowControl/>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SP-6890气相色谱仪</w:t>
            </w:r>
          </w:p>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AHHK NO.3</w:t>
            </w:r>
          </w:p>
        </w:tc>
        <w:tc>
          <w:tcPr>
            <w:tcW w:w="87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0.07mg/m</w:t>
            </w:r>
            <w:r>
              <w:rPr>
                <w:rFonts w:hint="default" w:ascii="Times New Roman" w:hAnsi="Times New Roman" w:eastAsia="宋体" w:cs="Times New Roman"/>
                <w:color w:val="auto"/>
                <w:kern w:val="0"/>
                <w:sz w:val="21"/>
                <w:szCs w:val="21"/>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564"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二氧化硫</w:t>
            </w:r>
          </w:p>
        </w:tc>
        <w:tc>
          <w:tcPr>
            <w:tcW w:w="1791" w:type="pct"/>
            <w:noWrap w:val="0"/>
            <w:vAlign w:val="center"/>
          </w:tcPr>
          <w:p>
            <w:pPr>
              <w:widowControl/>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 xml:space="preserve">固定污染源排气中二氧化硫的测定 </w:t>
            </w:r>
          </w:p>
          <w:p>
            <w:pPr>
              <w:widowControl/>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定电位电解法HJ</w:t>
            </w:r>
            <w:r>
              <w:rPr>
                <w:rFonts w:hint="default" w:ascii="Times New Roman" w:hAnsi="Times New Roman" w:eastAsia="宋体" w:cs="Times New Roman"/>
                <w:color w:val="auto"/>
                <w:kern w:val="2"/>
                <w:sz w:val="21"/>
                <w:szCs w:val="21"/>
                <w:lang w:val="en-US" w:eastAsia="zh-CN"/>
              </w:rPr>
              <w:t xml:space="preserve"> </w:t>
            </w:r>
            <w:r>
              <w:rPr>
                <w:rFonts w:hint="default" w:ascii="Times New Roman" w:hAnsi="Times New Roman" w:eastAsia="宋体" w:cs="Times New Roman"/>
                <w:color w:val="auto"/>
                <w:kern w:val="2"/>
                <w:sz w:val="21"/>
                <w:szCs w:val="21"/>
                <w:lang w:eastAsia="zh-CN"/>
              </w:rPr>
              <w:t>57-20</w:t>
            </w:r>
            <w:r>
              <w:rPr>
                <w:rFonts w:hint="default" w:ascii="Times New Roman" w:hAnsi="Times New Roman" w:eastAsia="宋体" w:cs="Times New Roman"/>
                <w:color w:val="auto"/>
                <w:kern w:val="2"/>
                <w:sz w:val="21"/>
                <w:szCs w:val="21"/>
                <w:lang w:val="en-US" w:eastAsia="zh-CN"/>
              </w:rPr>
              <w:t>17</w:t>
            </w:r>
          </w:p>
        </w:tc>
        <w:tc>
          <w:tcPr>
            <w:tcW w:w="1153" w:type="pct"/>
            <w:vMerge w:val="restart"/>
            <w:noWrap w:val="0"/>
            <w:vAlign w:val="center"/>
          </w:tcPr>
          <w:p>
            <w:pPr>
              <w:widowControl/>
              <w:spacing w:line="240" w:lineRule="auto"/>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ZR3260D</w:t>
            </w:r>
            <w:r>
              <w:rPr>
                <w:rFonts w:hint="default" w:ascii="Times New Roman" w:hAnsi="Times New Roman" w:eastAsia="宋体" w:cs="Times New Roman"/>
                <w:color w:val="auto"/>
                <w:kern w:val="2"/>
                <w:sz w:val="21"/>
                <w:szCs w:val="21"/>
                <w:highlight w:val="none"/>
                <w:lang w:eastAsia="zh-CN"/>
              </w:rPr>
              <w:t>自动烟尘烟气测试仪</w:t>
            </w:r>
          </w:p>
          <w:p>
            <w:pPr>
              <w:widowControl/>
              <w:spacing w:line="240" w:lineRule="auto"/>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b w:val="0"/>
                <w:bCs w:val="0"/>
                <w:color w:val="auto"/>
                <w:kern w:val="0"/>
                <w:sz w:val="21"/>
                <w:szCs w:val="21"/>
                <w:lang w:eastAsia="zh-CN"/>
              </w:rPr>
              <w:t>AHHK NO.</w:t>
            </w:r>
            <w:r>
              <w:rPr>
                <w:rFonts w:hint="default" w:ascii="Times New Roman" w:hAnsi="Times New Roman" w:eastAsia="宋体" w:cs="Times New Roman"/>
                <w:b w:val="0"/>
                <w:bCs w:val="0"/>
                <w:color w:val="auto"/>
                <w:kern w:val="0"/>
                <w:sz w:val="21"/>
                <w:szCs w:val="21"/>
                <w:lang w:val="en-US" w:eastAsia="zh-CN"/>
              </w:rPr>
              <w:t>87-</w:t>
            </w:r>
            <w:r>
              <w:rPr>
                <w:rFonts w:hint="eastAsia" w:ascii="Times New Roman" w:hAnsi="Times New Roman" w:eastAsia="宋体" w:cs="Times New Roman"/>
                <w:b w:val="0"/>
                <w:bCs w:val="0"/>
                <w:color w:val="auto"/>
                <w:kern w:val="0"/>
                <w:sz w:val="21"/>
                <w:szCs w:val="21"/>
                <w:lang w:val="en-US" w:eastAsia="zh-CN"/>
              </w:rPr>
              <w:t>6</w:t>
            </w:r>
          </w:p>
        </w:tc>
        <w:tc>
          <w:tcPr>
            <w:tcW w:w="871" w:type="pct"/>
            <w:noWrap w:val="0"/>
            <w:vAlign w:val="center"/>
          </w:tcPr>
          <w:p>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2"/>
                <w:sz w:val="21"/>
                <w:szCs w:val="21"/>
                <w:lang w:val="en-US" w:eastAsia="zh-CN"/>
              </w:rPr>
              <w:t>3mg/m</w:t>
            </w:r>
            <w:r>
              <w:rPr>
                <w:rFonts w:hint="default" w:ascii="Times New Roman" w:hAnsi="Times New Roman" w:eastAsia="宋体"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564"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val="en-US" w:eastAsia="zh-CN"/>
              </w:rPr>
              <w:t>氮氧化物</w:t>
            </w:r>
          </w:p>
        </w:tc>
        <w:tc>
          <w:tcPr>
            <w:tcW w:w="1791" w:type="pct"/>
            <w:noWrap w:val="0"/>
            <w:vAlign w:val="center"/>
          </w:tcPr>
          <w:p>
            <w:pPr>
              <w:spacing w:line="240" w:lineRule="auto"/>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eastAsia="宋体" w:cs="Times New Roman"/>
                <w:b w:val="0"/>
                <w:bCs w:val="0"/>
                <w:color w:val="auto"/>
                <w:kern w:val="2"/>
                <w:sz w:val="21"/>
                <w:szCs w:val="21"/>
                <w:lang w:eastAsia="zh-CN"/>
              </w:rPr>
              <w:t xml:space="preserve">固定污染源废气 氮氧化物的测定 </w:t>
            </w:r>
          </w:p>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b w:val="0"/>
                <w:bCs w:val="0"/>
                <w:color w:val="auto"/>
                <w:kern w:val="2"/>
                <w:sz w:val="21"/>
                <w:szCs w:val="21"/>
                <w:lang w:eastAsia="zh-CN"/>
              </w:rPr>
              <w:t>定电位电解法HJ 693-2014</w:t>
            </w:r>
          </w:p>
        </w:tc>
        <w:tc>
          <w:tcPr>
            <w:tcW w:w="1153" w:type="pct"/>
            <w:vMerge w:val="continue"/>
            <w:noWrap w:val="0"/>
            <w:vAlign w:val="center"/>
          </w:tcPr>
          <w:p>
            <w:pPr>
              <w:widowControl/>
              <w:spacing w:line="240" w:lineRule="auto"/>
              <w:jc w:val="center"/>
              <w:rPr>
                <w:rFonts w:hint="default" w:ascii="Times New Roman" w:hAnsi="Times New Roman" w:eastAsia="宋体" w:cs="Times New Roman"/>
                <w:color w:val="auto"/>
                <w:kern w:val="2"/>
                <w:sz w:val="21"/>
                <w:szCs w:val="21"/>
                <w:highlight w:val="none"/>
                <w:lang w:val="en-US" w:eastAsia="zh-CN"/>
              </w:rPr>
            </w:pPr>
          </w:p>
        </w:tc>
        <w:tc>
          <w:tcPr>
            <w:tcW w:w="871" w:type="pct"/>
            <w:noWrap w:val="0"/>
            <w:vAlign w:val="center"/>
          </w:tcPr>
          <w:p>
            <w:pPr>
              <w:widowControl/>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 w:val="0"/>
                <w:bCs w:val="0"/>
                <w:color w:val="auto"/>
                <w:kern w:val="2"/>
                <w:sz w:val="21"/>
                <w:szCs w:val="21"/>
                <w:lang w:val="en-US" w:eastAsia="zh-CN"/>
              </w:rPr>
              <w:t>3mg/m</w:t>
            </w:r>
            <w:r>
              <w:rPr>
                <w:rFonts w:hint="default" w:ascii="Times New Roman" w:hAnsi="Times New Roman" w:eastAsia="宋体" w:cs="Times New Roman"/>
                <w:b w:val="0"/>
                <w:bCs w:val="0"/>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restart"/>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val="en-US" w:eastAsia="zh-CN"/>
              </w:rPr>
              <w:t>废水</w:t>
            </w:r>
          </w:p>
        </w:tc>
        <w:tc>
          <w:tcPr>
            <w:tcW w:w="564"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2"/>
                <w:sz w:val="21"/>
                <w:szCs w:val="21"/>
                <w:u w:val="none"/>
                <w:lang w:val="en-US" w:eastAsia="zh-CN" w:bidi="ar-SA"/>
              </w:rPr>
              <w:t>pH</w:t>
            </w:r>
          </w:p>
        </w:tc>
        <w:tc>
          <w:tcPr>
            <w:tcW w:w="1791" w:type="pct"/>
            <w:noWrap w:val="0"/>
            <w:vAlign w:val="center"/>
          </w:tcPr>
          <w:p>
            <w:pPr>
              <w:widowControl w:val="0"/>
              <w:autoSpaceDE w:val="0"/>
              <w:autoSpaceDN w:val="0"/>
              <w:adjustRightInd w:val="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水质 pH的测定 电极法</w:t>
            </w:r>
          </w:p>
          <w:p>
            <w:pPr>
              <w:widowControl/>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2"/>
                <w:sz w:val="21"/>
                <w:szCs w:val="21"/>
                <w:lang w:val="en-US" w:eastAsia="zh-CN" w:bidi="ar"/>
              </w:rPr>
              <w:t>HJ1147-2020</w:t>
            </w:r>
          </w:p>
        </w:tc>
        <w:tc>
          <w:tcPr>
            <w:tcW w:w="1153" w:type="pct"/>
            <w:noWrap w:val="0"/>
            <w:vAlign w:val="center"/>
          </w:tcPr>
          <w:p>
            <w:pPr>
              <w:widowControl/>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0"/>
                <w:sz w:val="21"/>
                <w:szCs w:val="21"/>
                <w:lang w:val="en-US" w:eastAsia="zh-CN"/>
              </w:rPr>
              <w:t>PHBJ-260 pH计</w:t>
            </w:r>
            <w:r>
              <w:rPr>
                <w:rFonts w:hint="default" w:ascii="Times New Roman" w:hAnsi="Times New Roman" w:eastAsia="宋体" w:cs="Times New Roman"/>
                <w:color w:val="auto"/>
                <w:kern w:val="0"/>
                <w:sz w:val="21"/>
                <w:szCs w:val="21"/>
                <w:lang w:eastAsia="zh-CN"/>
              </w:rPr>
              <w:br w:type="textWrapping"/>
            </w:r>
            <w:r>
              <w:rPr>
                <w:rFonts w:hint="default" w:ascii="Times New Roman" w:hAnsi="Times New Roman" w:eastAsia="宋体" w:cs="Times New Roman"/>
                <w:color w:val="auto"/>
                <w:kern w:val="0"/>
                <w:sz w:val="21"/>
                <w:szCs w:val="21"/>
                <w:lang w:eastAsia="zh-CN"/>
              </w:rPr>
              <w:t>AHHK NO.</w:t>
            </w:r>
            <w:r>
              <w:rPr>
                <w:rFonts w:hint="default" w:ascii="Times New Roman" w:hAnsi="Times New Roman" w:eastAsia="宋体" w:cs="Times New Roman"/>
                <w:color w:val="auto"/>
                <w:kern w:val="0"/>
                <w:sz w:val="21"/>
                <w:szCs w:val="21"/>
                <w:lang w:val="en-US" w:eastAsia="zh-CN"/>
              </w:rPr>
              <w:t>85-4</w:t>
            </w:r>
          </w:p>
        </w:tc>
        <w:tc>
          <w:tcPr>
            <w:tcW w:w="87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564"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化学需氧量</w:t>
            </w:r>
          </w:p>
        </w:tc>
        <w:tc>
          <w:tcPr>
            <w:tcW w:w="1791" w:type="pct"/>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水质 化学需氧量的测定 快速消解分光光度法HJ/T 399-2007</w:t>
            </w:r>
          </w:p>
        </w:tc>
        <w:tc>
          <w:tcPr>
            <w:tcW w:w="1153"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lang w:eastAsia="zh-CN"/>
              </w:rPr>
              <w:t>紫外可见分光光度计UV1810</w:t>
            </w:r>
            <w:r>
              <w:rPr>
                <w:rFonts w:hint="default" w:ascii="Times New Roman" w:hAnsi="Times New Roman" w:eastAsia="宋体" w:cs="Times New Roman"/>
                <w:color w:val="auto"/>
                <w:kern w:val="2"/>
                <w:sz w:val="21"/>
                <w:szCs w:val="21"/>
                <w:lang w:val="en-US" w:eastAsia="zh-CN"/>
              </w:rPr>
              <w:t xml:space="preserve"> </w:t>
            </w:r>
            <w:r>
              <w:rPr>
                <w:rFonts w:hint="default" w:ascii="Times New Roman" w:hAnsi="Times New Roman" w:eastAsia="宋体" w:cs="Times New Roman"/>
                <w:color w:val="auto"/>
                <w:kern w:val="2"/>
                <w:sz w:val="21"/>
                <w:szCs w:val="21"/>
                <w:lang w:eastAsia="zh-CN"/>
              </w:rPr>
              <w:t>AHHK</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eastAsia="zh-CN"/>
              </w:rPr>
              <w:t>NO.7</w:t>
            </w:r>
          </w:p>
        </w:tc>
        <w:tc>
          <w:tcPr>
            <w:tcW w:w="87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lang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564"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氨氮</w:t>
            </w:r>
          </w:p>
        </w:tc>
        <w:tc>
          <w:tcPr>
            <w:tcW w:w="1791" w:type="pct"/>
            <w:noWrap w:val="0"/>
            <w:vAlign w:val="center"/>
          </w:tcPr>
          <w:p>
            <w:pPr>
              <w:spacing w:line="32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2"/>
                <w:sz w:val="21"/>
                <w:szCs w:val="21"/>
                <w:lang w:eastAsia="zh-CN"/>
              </w:rPr>
              <w:t>水质 氨氮的测定 纳氏试剂分光光度法HJ 535-2009</w:t>
            </w:r>
          </w:p>
        </w:tc>
        <w:tc>
          <w:tcPr>
            <w:tcW w:w="1153"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紫外可见分光光度计UV1810</w:t>
            </w:r>
            <w:r>
              <w:rPr>
                <w:rFonts w:hint="default" w:ascii="Times New Roman" w:hAnsi="Times New Roman" w:eastAsia="宋体" w:cs="Times New Roman"/>
                <w:color w:val="auto"/>
                <w:kern w:val="2"/>
                <w:sz w:val="21"/>
                <w:szCs w:val="21"/>
                <w:lang w:val="en-US" w:eastAsia="zh-CN"/>
              </w:rPr>
              <w:t xml:space="preserve"> </w:t>
            </w:r>
            <w:r>
              <w:rPr>
                <w:rFonts w:hint="default" w:ascii="Times New Roman" w:hAnsi="Times New Roman" w:eastAsia="宋体" w:cs="Times New Roman"/>
                <w:color w:val="auto"/>
                <w:kern w:val="2"/>
                <w:sz w:val="21"/>
                <w:szCs w:val="21"/>
                <w:lang w:eastAsia="zh-CN"/>
              </w:rPr>
              <w:t>AHHK</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eastAsia="zh-CN"/>
              </w:rPr>
              <w:t>NO.7</w:t>
            </w:r>
          </w:p>
        </w:tc>
        <w:tc>
          <w:tcPr>
            <w:tcW w:w="87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564"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悬浮物</w:t>
            </w:r>
          </w:p>
        </w:tc>
        <w:tc>
          <w:tcPr>
            <w:tcW w:w="1791" w:type="pct"/>
            <w:noWrap w:val="0"/>
            <w:vAlign w:val="center"/>
          </w:tcPr>
          <w:p>
            <w:pPr>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水质 悬浮物的测定 重量法</w:t>
            </w:r>
          </w:p>
          <w:p>
            <w:pPr>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Cs/>
                <w:color w:val="auto"/>
                <w:kern w:val="2"/>
                <w:sz w:val="21"/>
                <w:szCs w:val="21"/>
                <w:lang w:val="en-US" w:eastAsia="zh-CN"/>
              </w:rPr>
              <w:t xml:space="preserve"> GB 11901-1989</w:t>
            </w:r>
          </w:p>
        </w:tc>
        <w:tc>
          <w:tcPr>
            <w:tcW w:w="1153"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电子天平FA2004</w:t>
            </w:r>
          </w:p>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AHHKNO.1</w:t>
            </w:r>
          </w:p>
        </w:tc>
        <w:tc>
          <w:tcPr>
            <w:tcW w:w="87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w:t>
            </w:r>
            <w:r>
              <w:rPr>
                <w:rFonts w:hint="default" w:ascii="Times New Roman" w:hAnsi="Times New Roman" w:eastAsia="宋体" w:cs="Times New Roman"/>
                <w:color w:val="auto"/>
                <w:kern w:val="2"/>
                <w:sz w:val="21"/>
                <w:szCs w:val="21"/>
                <w:lang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564"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五日生化</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需氧量</w:t>
            </w:r>
          </w:p>
        </w:tc>
        <w:tc>
          <w:tcPr>
            <w:tcW w:w="1791" w:type="pct"/>
            <w:noWrap w:val="0"/>
            <w:vAlign w:val="center"/>
          </w:tcPr>
          <w:p>
            <w:pPr>
              <w:spacing w:line="32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2"/>
                <w:sz w:val="21"/>
                <w:szCs w:val="21"/>
                <w:lang w:eastAsia="zh-CN"/>
              </w:rPr>
              <w:t>水质 五日生化需氧量（BOD</w:t>
            </w:r>
            <w:r>
              <w:rPr>
                <w:rFonts w:hint="default" w:ascii="Times New Roman" w:hAnsi="Times New Roman" w:eastAsia="宋体" w:cs="Times New Roman"/>
                <w:color w:val="auto"/>
                <w:kern w:val="2"/>
                <w:sz w:val="21"/>
                <w:szCs w:val="21"/>
                <w:vertAlign w:val="subscript"/>
                <w:lang w:eastAsia="zh-CN"/>
              </w:rPr>
              <w:t>5</w:t>
            </w:r>
            <w:r>
              <w:rPr>
                <w:rFonts w:hint="default" w:ascii="Times New Roman" w:hAnsi="Times New Roman" w:eastAsia="宋体" w:cs="Times New Roman"/>
                <w:color w:val="auto"/>
                <w:kern w:val="2"/>
                <w:sz w:val="21"/>
                <w:szCs w:val="21"/>
                <w:lang w:eastAsia="zh-CN"/>
              </w:rPr>
              <w:t>）的测定 稀释与接种</w:t>
            </w:r>
            <w:r>
              <w:rPr>
                <w:rFonts w:hint="default" w:ascii="Times New Roman" w:hAnsi="Times New Roman" w:eastAsia="宋体" w:cs="Times New Roman"/>
                <w:color w:val="auto"/>
                <w:kern w:val="2"/>
                <w:sz w:val="21"/>
                <w:szCs w:val="21"/>
                <w:lang w:val="en-US" w:eastAsia="zh-CN"/>
              </w:rPr>
              <w:t>法</w:t>
            </w:r>
            <w:r>
              <w:rPr>
                <w:rFonts w:hint="default" w:ascii="Times New Roman" w:hAnsi="Times New Roman" w:eastAsia="宋体" w:cs="Times New Roman"/>
                <w:color w:val="auto"/>
                <w:kern w:val="2"/>
                <w:sz w:val="21"/>
                <w:szCs w:val="21"/>
                <w:lang w:eastAsia="zh-CN"/>
              </w:rPr>
              <w:t>HJ 505-2009</w:t>
            </w:r>
          </w:p>
        </w:tc>
        <w:tc>
          <w:tcPr>
            <w:tcW w:w="1153" w:type="pct"/>
            <w:noWrap w:val="0"/>
            <w:vAlign w:val="center"/>
          </w:tcPr>
          <w:p>
            <w:pPr>
              <w:spacing w:line="300" w:lineRule="exact"/>
              <w:ind w:left="-41" w:leftChars="-57" w:right="-85" w:rightChars="0" w:hanging="119" w:hangingChars="57"/>
              <w:jc w:val="center"/>
              <w:rPr>
                <w:rFonts w:hint="default" w:ascii="Times New Roman" w:hAnsi="Times New Roman" w:eastAsia="宋体" w:cs="Times New Roman"/>
                <w:color w:val="auto"/>
                <w:kern w:val="2"/>
                <w:sz w:val="21"/>
                <w:szCs w:val="21"/>
                <w:lang w:eastAsia="zh-CN"/>
              </w:rPr>
            </w:pPr>
            <w:r>
              <w:rPr>
                <w:rStyle w:val="21"/>
                <w:rFonts w:hint="default" w:ascii="Times New Roman" w:hAnsi="Times New Roman" w:eastAsia="宋体" w:cs="Times New Roman"/>
                <w:color w:val="auto"/>
                <w:kern w:val="2"/>
                <w:sz w:val="21"/>
                <w:szCs w:val="21"/>
                <w:lang w:eastAsia="zh-CN"/>
              </w:rPr>
              <w:t>生化培养箱</w:t>
            </w:r>
            <w:r>
              <w:rPr>
                <w:rFonts w:hint="default" w:ascii="Times New Roman" w:hAnsi="Times New Roman" w:eastAsia="宋体" w:cs="Times New Roman"/>
                <w:color w:val="auto"/>
                <w:kern w:val="2"/>
                <w:sz w:val="21"/>
                <w:szCs w:val="21"/>
                <w:lang w:eastAsia="zh-CN"/>
              </w:rPr>
              <w:t>SHP-160</w:t>
            </w:r>
          </w:p>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AHHK</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eastAsia="zh-CN"/>
              </w:rPr>
              <w:t>NO.14</w:t>
            </w:r>
            <w:r>
              <w:rPr>
                <w:rFonts w:hint="default" w:ascii="Times New Roman" w:hAnsi="Times New Roman" w:eastAsia="宋体" w:cs="Times New Roman"/>
                <w:color w:val="auto"/>
                <w:kern w:val="2"/>
                <w:sz w:val="21"/>
                <w:szCs w:val="21"/>
                <w:lang w:val="en-US" w:eastAsia="zh-CN"/>
              </w:rPr>
              <w:t xml:space="preserve"> -1</w:t>
            </w:r>
          </w:p>
        </w:tc>
        <w:tc>
          <w:tcPr>
            <w:tcW w:w="87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vMerge w:val="continue"/>
            <w:noWrap w:val="0"/>
            <w:vAlign w:val="center"/>
          </w:tcPr>
          <w:p>
            <w:pPr>
              <w:spacing w:line="240" w:lineRule="auto"/>
              <w:jc w:val="center"/>
              <w:rPr>
                <w:rFonts w:hint="default" w:ascii="Times New Roman" w:hAnsi="Times New Roman" w:eastAsia="宋体" w:cs="Times New Roman"/>
                <w:color w:val="auto"/>
                <w:kern w:val="2"/>
                <w:sz w:val="21"/>
                <w:szCs w:val="21"/>
                <w:lang w:eastAsia="zh-CN"/>
              </w:rPr>
            </w:pPr>
          </w:p>
        </w:tc>
        <w:tc>
          <w:tcPr>
            <w:tcW w:w="564"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rPr>
              <w:t>石油类</w:t>
            </w:r>
          </w:p>
        </w:tc>
        <w:tc>
          <w:tcPr>
            <w:tcW w:w="1791" w:type="pct"/>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水质 石油类和动植物油类的测定</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红外分光光度法 HJ 637-2018</w:t>
            </w:r>
          </w:p>
        </w:tc>
        <w:tc>
          <w:tcPr>
            <w:tcW w:w="1153" w:type="pct"/>
            <w:noWrap w:val="0"/>
            <w:vAlign w:val="center"/>
          </w:tcPr>
          <w:p>
            <w:pPr>
              <w:widowControl/>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红外测油仪OIL460</w:t>
            </w:r>
          </w:p>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AHHK</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eastAsia="zh-CN"/>
              </w:rPr>
              <w:t>NO.</w:t>
            </w:r>
            <w:r>
              <w:rPr>
                <w:rFonts w:hint="default" w:ascii="Times New Roman" w:hAnsi="Times New Roman" w:eastAsia="宋体" w:cs="Times New Roman"/>
                <w:color w:val="auto"/>
                <w:kern w:val="2"/>
                <w:sz w:val="21"/>
                <w:szCs w:val="21"/>
                <w:lang w:val="en-US" w:eastAsia="zh-CN"/>
              </w:rPr>
              <w:t>9</w:t>
            </w:r>
          </w:p>
        </w:tc>
        <w:tc>
          <w:tcPr>
            <w:tcW w:w="871"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8" w:type="pct"/>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噪声</w:t>
            </w:r>
          </w:p>
        </w:tc>
        <w:tc>
          <w:tcPr>
            <w:tcW w:w="564"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lang w:eastAsia="zh-CN"/>
              </w:rPr>
              <w:t>-</w:t>
            </w:r>
          </w:p>
        </w:tc>
        <w:tc>
          <w:tcPr>
            <w:tcW w:w="1791" w:type="pct"/>
            <w:noWrap w:val="0"/>
            <w:vAlign w:val="center"/>
          </w:tcPr>
          <w:p>
            <w:pPr>
              <w:spacing w:line="240" w:lineRule="exact"/>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工业企业厂界环境噪声排放标准</w:t>
            </w:r>
          </w:p>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eastAsia="zh-CN"/>
              </w:rPr>
              <w:t>GB 12348-2008</w:t>
            </w:r>
          </w:p>
        </w:tc>
        <w:tc>
          <w:tcPr>
            <w:tcW w:w="1153" w:type="pct"/>
            <w:noWrap w:val="0"/>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AWA5688</w:t>
            </w:r>
            <w:r>
              <w:rPr>
                <w:rFonts w:hint="default" w:ascii="Times New Roman" w:hAnsi="Times New Roman" w:eastAsia="宋体" w:cs="Times New Roman"/>
                <w:color w:val="auto"/>
                <w:kern w:val="0"/>
                <w:sz w:val="21"/>
                <w:szCs w:val="21"/>
                <w:lang w:eastAsia="zh-CN"/>
              </w:rPr>
              <w:t>多功能声级计AHHK NO.</w:t>
            </w:r>
            <w:r>
              <w:rPr>
                <w:rFonts w:hint="default" w:ascii="Times New Roman" w:hAnsi="Times New Roman" w:eastAsia="宋体" w:cs="Times New Roman"/>
                <w:color w:val="auto"/>
                <w:kern w:val="0"/>
                <w:sz w:val="21"/>
                <w:szCs w:val="21"/>
                <w:lang w:val="en-US" w:eastAsia="zh-CN"/>
              </w:rPr>
              <w:t>65-4</w:t>
            </w:r>
          </w:p>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声校准器</w:t>
            </w:r>
            <w:r>
              <w:rPr>
                <w:rFonts w:hint="default" w:ascii="Times New Roman" w:hAnsi="Times New Roman" w:eastAsia="宋体" w:cs="Times New Roman"/>
                <w:color w:val="auto"/>
                <w:kern w:val="0"/>
                <w:sz w:val="21"/>
                <w:szCs w:val="21"/>
                <w:lang w:val="en-US" w:eastAsia="zh-CN"/>
              </w:rPr>
              <w:t>HS6020</w:t>
            </w:r>
          </w:p>
          <w:p>
            <w:pPr>
              <w:widowControl/>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0"/>
                <w:sz w:val="21"/>
                <w:szCs w:val="21"/>
                <w:lang w:eastAsia="zh-CN"/>
              </w:rPr>
              <w:t>AHHK NO.11</w:t>
            </w:r>
            <w:r>
              <w:rPr>
                <w:rFonts w:hint="default" w:ascii="Times New Roman" w:hAnsi="Times New Roman" w:eastAsia="宋体" w:cs="Times New Roman"/>
                <w:color w:val="auto"/>
                <w:kern w:val="0"/>
                <w:sz w:val="21"/>
                <w:szCs w:val="21"/>
                <w:lang w:val="en-US" w:eastAsia="zh-CN"/>
              </w:rPr>
              <w:t>-1</w:t>
            </w:r>
          </w:p>
        </w:tc>
        <w:tc>
          <w:tcPr>
            <w:tcW w:w="871" w:type="pct"/>
            <w:noWrap w:val="0"/>
            <w:vAlign w:val="center"/>
          </w:tcPr>
          <w:p>
            <w:pPr>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w:t>
            </w:r>
          </w:p>
        </w:tc>
      </w:tr>
    </w:tbl>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bookmarkStart w:id="194" w:name="_Toc22879"/>
      <w:r>
        <w:rPr>
          <w:rFonts w:hint="default" w:ascii="Times New Roman" w:hAnsi="Times New Roman" w:eastAsia="宋体" w:cs="Times New Roman"/>
          <w:b/>
          <w:bCs/>
          <w:color w:val="auto"/>
          <w:spacing w:val="-1"/>
          <w:sz w:val="24"/>
          <w:szCs w:val="24"/>
          <w:lang w:val="en-US" w:eastAsia="zh-CN" w:bidi="ar-SA"/>
        </w:rPr>
        <w:t>8.2质控信息</w:t>
      </w:r>
      <w:bookmarkEnd w:id="194"/>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4"/>
          <w:szCs w:val="24"/>
        </w:rPr>
        <w:t>本次验收项目使用</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rPr>
        <w:t>实验室分析及现场监测仪器见下表：</w:t>
      </w:r>
    </w:p>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bookmarkStart w:id="195" w:name="_Toc14342"/>
      <w:r>
        <w:rPr>
          <w:rFonts w:hint="default" w:ascii="Times New Roman" w:hAnsi="Times New Roman" w:eastAsia="宋体" w:cs="Times New Roman"/>
          <w:b/>
          <w:bCs/>
          <w:color w:val="auto"/>
          <w:spacing w:val="-1"/>
          <w:sz w:val="24"/>
          <w:szCs w:val="24"/>
          <w:lang w:val="en-US" w:eastAsia="zh-CN" w:bidi="ar-SA"/>
        </w:rPr>
        <w:t>8.</w:t>
      </w:r>
      <w:bookmarkEnd w:id="190"/>
      <w:bookmarkEnd w:id="191"/>
      <w:r>
        <w:rPr>
          <w:rFonts w:hint="default" w:ascii="Times New Roman" w:hAnsi="Times New Roman" w:eastAsia="宋体" w:cs="Times New Roman"/>
          <w:b/>
          <w:bCs/>
          <w:color w:val="auto"/>
          <w:spacing w:val="-1"/>
          <w:sz w:val="24"/>
          <w:szCs w:val="24"/>
          <w:lang w:val="en-US" w:eastAsia="zh-CN" w:bidi="ar-SA"/>
        </w:rPr>
        <w:t>3监测资质</w:t>
      </w:r>
      <w:bookmarkEnd w:id="192"/>
      <w:bookmarkEnd w:id="193"/>
      <w:bookmarkEnd w:id="195"/>
    </w:p>
    <w:p>
      <w:pPr>
        <w:widowControl w:val="0"/>
        <w:spacing w:line="360" w:lineRule="auto"/>
        <w:ind w:left="0" w:firstLine="560" w:firstLineChars="200"/>
        <w:jc w:val="center"/>
        <w:rPr>
          <w:rFonts w:hint="default" w:ascii="Times New Roman" w:hAnsi="Times New Roman" w:eastAsia="宋体" w:cs="Times New Roman"/>
          <w:color w:val="auto"/>
          <w:sz w:val="20"/>
          <w:szCs w:val="20"/>
          <w:lang w:val="en-US" w:eastAsia="zh-CN" w:bidi="ar-SA"/>
        </w:rPr>
      </w:pPr>
      <w:r>
        <w:rPr>
          <w:rFonts w:ascii="宋体" w:hAnsi="宋体" w:eastAsia="宋体" w:cs="Times New Roman"/>
          <w:color w:val="auto"/>
          <w:sz w:val="28"/>
          <w:szCs w:val="28"/>
          <w:lang w:val="en-US" w:eastAsia="en-US" w:bidi="ar-SA"/>
        </w:rPr>
        <w:drawing>
          <wp:inline distT="0" distB="0" distL="114300" distR="114300">
            <wp:extent cx="4419600" cy="6629400"/>
            <wp:effectExtent l="0" t="0" r="0" b="0"/>
            <wp:docPr id="1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9"/>
                    <pic:cNvPicPr>
                      <a:picLocks noChangeAspect="1"/>
                    </pic:cNvPicPr>
                  </pic:nvPicPr>
                  <pic:blipFill>
                    <a:blip r:embed="rId36"/>
                    <a:stretch>
                      <a:fillRect/>
                    </a:stretch>
                  </pic:blipFill>
                  <pic:spPr>
                    <a:xfrm>
                      <a:off x="0" y="0"/>
                      <a:ext cx="4419600" cy="6629400"/>
                    </a:xfrm>
                    <a:prstGeom prst="rect">
                      <a:avLst/>
                    </a:prstGeom>
                    <a:noFill/>
                    <a:ln>
                      <a:noFill/>
                    </a:ln>
                  </pic:spPr>
                </pic:pic>
              </a:graphicData>
            </a:graphic>
          </wp:inline>
        </w:drawing>
      </w:r>
    </w:p>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bookmarkStart w:id="196" w:name="_Toc7530"/>
      <w:r>
        <w:rPr>
          <w:rFonts w:hint="default" w:ascii="Times New Roman" w:hAnsi="Times New Roman" w:eastAsia="宋体" w:cs="Times New Roman"/>
          <w:b/>
          <w:bCs/>
          <w:color w:val="auto"/>
          <w:spacing w:val="-1"/>
          <w:sz w:val="24"/>
          <w:szCs w:val="24"/>
          <w:lang w:val="en-US" w:eastAsia="zh-CN" w:bidi="ar-SA"/>
        </w:rPr>
        <w:t>8.</w:t>
      </w:r>
      <w:r>
        <w:rPr>
          <w:rFonts w:hint="eastAsia" w:ascii="Times New Roman" w:hAnsi="Times New Roman" w:eastAsia="宋体" w:cs="Times New Roman"/>
          <w:b/>
          <w:bCs/>
          <w:color w:val="auto"/>
          <w:spacing w:val="-1"/>
          <w:sz w:val="24"/>
          <w:szCs w:val="24"/>
          <w:lang w:val="en-US" w:eastAsia="zh-CN" w:bidi="ar-SA"/>
        </w:rPr>
        <w:t>4</w:t>
      </w:r>
      <w:r>
        <w:rPr>
          <w:rFonts w:hint="default" w:ascii="Times New Roman" w:hAnsi="Times New Roman" w:eastAsia="宋体" w:cs="Times New Roman"/>
          <w:b/>
          <w:bCs/>
          <w:color w:val="auto"/>
          <w:spacing w:val="-1"/>
          <w:sz w:val="24"/>
          <w:szCs w:val="24"/>
          <w:lang w:val="en-US" w:eastAsia="zh-CN" w:bidi="ar-SA"/>
        </w:rPr>
        <w:t>水质监测分析过程中的质量保证和质量控制</w:t>
      </w:r>
      <w:bookmarkEnd w:id="196"/>
    </w:p>
    <w:p>
      <w:pPr>
        <w:widowControl w:val="0"/>
        <w:spacing w:line="360" w:lineRule="auto"/>
        <w:ind w:left="0" w:firstLine="472" w:firstLineChars="200"/>
        <w:jc w:val="both"/>
        <w:rPr>
          <w:rFonts w:hint="default" w:ascii="Times New Roman" w:hAnsi="Times New Roman" w:eastAsia="宋体" w:cs="Times New Roman"/>
          <w:color w:val="auto"/>
          <w:spacing w:val="-2"/>
          <w:sz w:val="24"/>
          <w:szCs w:val="24"/>
          <w:lang w:val="en-US" w:eastAsia="zh-CN" w:bidi="ar-SA"/>
        </w:rPr>
      </w:pPr>
      <w:r>
        <w:rPr>
          <w:rFonts w:hint="default" w:ascii="Times New Roman" w:hAnsi="Times New Roman" w:eastAsia="宋体" w:cs="Times New Roman"/>
          <w:color w:val="auto"/>
          <w:spacing w:val="-2"/>
          <w:sz w:val="24"/>
          <w:szCs w:val="24"/>
          <w:lang w:val="en-US" w:eastAsia="zh-CN" w:bidi="ar-SA"/>
        </w:rPr>
        <w:t>水样的采集、运输、保存、实验室分析和数据计算的全过程均按国家环保总局颁布的《环境监测质量保证管理规定》、《环境监测技术规范》和中国环境监测总站编写的《环境水质监测质量保证手册》等的要求进行。选择的方法检出限满足要求，采样过程中采集一定比例的平行样。实行从现场采样到数据出报全程序质量控制。</w:t>
      </w:r>
    </w:p>
    <w:p>
      <w:pPr>
        <w:widowControl w:val="0"/>
        <w:spacing w:line="360" w:lineRule="auto"/>
        <w:ind w:left="0" w:leftChars="0"/>
        <w:outlineLvl w:val="1"/>
        <w:rPr>
          <w:rFonts w:hint="default" w:ascii="Times New Roman" w:hAnsi="Times New Roman" w:eastAsia="宋体" w:cs="Times New Roman"/>
          <w:b/>
          <w:bCs/>
          <w:color w:val="auto"/>
          <w:spacing w:val="-1"/>
          <w:sz w:val="24"/>
          <w:szCs w:val="24"/>
          <w:lang w:val="en-US" w:eastAsia="zh-CN" w:bidi="ar-SA"/>
        </w:rPr>
      </w:pPr>
      <w:bookmarkStart w:id="197" w:name="_Toc11607"/>
      <w:bookmarkStart w:id="198" w:name="_Toc2023"/>
      <w:bookmarkStart w:id="199" w:name="_Toc27214"/>
      <w:bookmarkStart w:id="200" w:name="_Toc16370"/>
      <w:bookmarkStart w:id="201" w:name="_Toc5119"/>
      <w:r>
        <w:rPr>
          <w:rFonts w:hint="default" w:ascii="Times New Roman" w:hAnsi="Times New Roman" w:eastAsia="宋体" w:cs="Times New Roman"/>
          <w:b/>
          <w:bCs/>
          <w:color w:val="auto"/>
          <w:spacing w:val="-1"/>
          <w:sz w:val="24"/>
          <w:szCs w:val="24"/>
          <w:lang w:val="en-US" w:eastAsia="zh-CN" w:bidi="ar-SA"/>
        </w:rPr>
        <w:t>8.</w:t>
      </w:r>
      <w:r>
        <w:rPr>
          <w:rFonts w:hint="eastAsia" w:ascii="Times New Roman" w:hAnsi="Times New Roman" w:eastAsia="宋体" w:cs="Times New Roman"/>
          <w:b/>
          <w:bCs/>
          <w:color w:val="auto"/>
          <w:spacing w:val="-1"/>
          <w:sz w:val="24"/>
          <w:szCs w:val="24"/>
          <w:lang w:val="en-US" w:eastAsia="zh-CN" w:bidi="ar-SA"/>
        </w:rPr>
        <w:t>5</w:t>
      </w:r>
      <w:r>
        <w:rPr>
          <w:rFonts w:hint="default" w:ascii="Times New Roman" w:hAnsi="Times New Roman" w:eastAsia="宋体" w:cs="Times New Roman"/>
          <w:b/>
          <w:bCs/>
          <w:color w:val="auto"/>
          <w:spacing w:val="-1"/>
          <w:sz w:val="24"/>
          <w:szCs w:val="24"/>
          <w:lang w:val="en-US" w:eastAsia="zh-CN" w:bidi="ar-SA"/>
        </w:rPr>
        <w:t>气体监测分析过程中的质量保证和质量控制</w:t>
      </w:r>
      <w:bookmarkEnd w:id="197"/>
      <w:bookmarkEnd w:id="198"/>
      <w:bookmarkEnd w:id="199"/>
      <w:bookmarkEnd w:id="200"/>
      <w:bookmarkEnd w:id="201"/>
    </w:p>
    <w:p>
      <w:pPr>
        <w:widowControl w:val="0"/>
        <w:spacing w:line="360" w:lineRule="auto"/>
        <w:ind w:left="0" w:firstLine="472" w:firstLineChars="200"/>
        <w:jc w:val="both"/>
        <w:rPr>
          <w:rFonts w:hint="default" w:ascii="Times New Roman" w:hAnsi="Times New Roman" w:eastAsia="宋体" w:cs="Times New Roman"/>
          <w:color w:val="auto"/>
          <w:spacing w:val="-2"/>
          <w:sz w:val="24"/>
          <w:szCs w:val="24"/>
          <w:lang w:val="en-US" w:eastAsia="zh-CN" w:bidi="ar-SA"/>
        </w:rPr>
      </w:pPr>
      <w:r>
        <w:rPr>
          <w:rFonts w:hint="default" w:ascii="Times New Roman" w:hAnsi="Times New Roman" w:eastAsia="宋体" w:cs="Times New Roman"/>
          <w:color w:val="auto"/>
          <w:spacing w:val="-2"/>
          <w:sz w:val="24"/>
          <w:szCs w:val="24"/>
          <w:lang w:val="en-US" w:eastAsia="zh-CN" w:bidi="ar-SA"/>
        </w:rPr>
        <w:t>（1）选择合适的方法尽量避免或减少被测排放物中共存污染物对目标化合物的干扰。方法的检出限应满足要求。</w:t>
      </w:r>
    </w:p>
    <w:p>
      <w:pPr>
        <w:widowControl w:val="0"/>
        <w:spacing w:line="360" w:lineRule="auto"/>
        <w:ind w:left="0" w:firstLine="472" w:firstLineChars="200"/>
        <w:jc w:val="both"/>
        <w:rPr>
          <w:rFonts w:hint="default" w:ascii="Times New Roman" w:hAnsi="Times New Roman" w:eastAsia="宋体" w:cs="Times New Roman"/>
          <w:color w:val="auto"/>
          <w:spacing w:val="-2"/>
          <w:sz w:val="24"/>
          <w:szCs w:val="24"/>
          <w:lang w:val="en-US" w:eastAsia="zh-CN" w:bidi="ar-SA"/>
        </w:rPr>
      </w:pPr>
      <w:r>
        <w:rPr>
          <w:rFonts w:hint="default" w:ascii="Times New Roman" w:hAnsi="Times New Roman" w:eastAsia="宋体" w:cs="Times New Roman"/>
          <w:color w:val="auto"/>
          <w:spacing w:val="-2"/>
          <w:sz w:val="24"/>
          <w:szCs w:val="24"/>
          <w:lang w:val="en-US" w:eastAsia="zh-CN" w:bidi="ar-SA"/>
        </w:rPr>
        <w:t>（2）被测排放物的浓度在仪器量程的有效范围。</w:t>
      </w:r>
    </w:p>
    <w:p>
      <w:pPr>
        <w:widowControl w:val="0"/>
        <w:spacing w:line="360" w:lineRule="auto"/>
        <w:ind w:left="0" w:firstLine="472" w:firstLineChars="200"/>
        <w:jc w:val="both"/>
        <w:rPr>
          <w:rFonts w:hint="default" w:ascii="Times New Roman" w:hAnsi="Times New Roman" w:eastAsia="宋体" w:cs="Times New Roman"/>
          <w:color w:val="auto"/>
          <w:spacing w:val="-2"/>
          <w:sz w:val="24"/>
          <w:szCs w:val="24"/>
          <w:lang w:val="en-US" w:eastAsia="zh-CN" w:bidi="ar-SA"/>
        </w:rPr>
      </w:pPr>
      <w:r>
        <w:rPr>
          <w:rFonts w:hint="default" w:ascii="Times New Roman" w:hAnsi="Times New Roman" w:eastAsia="宋体" w:cs="Times New Roman"/>
          <w:color w:val="auto"/>
          <w:spacing w:val="-2"/>
          <w:sz w:val="24"/>
          <w:szCs w:val="24"/>
          <w:lang w:val="en-US" w:eastAsia="zh-CN" w:bidi="ar-SA"/>
        </w:rPr>
        <w:t>（3）烟尘采样器在进入现场前应对采样器流量计等进行校核。烟气监测（分析）仪器在监测前按监测因子分别用标准气体和流量计对其进行校核（标定），在监测时应保证其采样流量的准确。</w:t>
      </w:r>
    </w:p>
    <w:p>
      <w:pPr>
        <w:widowControl w:val="0"/>
        <w:spacing w:line="360" w:lineRule="auto"/>
        <w:ind w:left="0" w:firstLine="472" w:firstLineChars="200"/>
        <w:jc w:val="both"/>
        <w:rPr>
          <w:rFonts w:hint="default" w:ascii="Times New Roman" w:hAnsi="Times New Roman" w:eastAsia="宋体" w:cs="Times New Roman"/>
          <w:color w:val="auto"/>
          <w:spacing w:val="-2"/>
          <w:sz w:val="24"/>
          <w:szCs w:val="24"/>
          <w:lang w:val="en-US" w:eastAsia="zh-CN" w:bidi="ar-SA"/>
        </w:rPr>
      </w:pPr>
      <w:r>
        <w:rPr>
          <w:rFonts w:hint="eastAsia" w:ascii="Times New Roman" w:hAnsi="Times New Roman" w:eastAsia="宋体" w:cs="Times New Roman"/>
          <w:color w:val="auto"/>
          <w:spacing w:val="-2"/>
          <w:sz w:val="24"/>
          <w:szCs w:val="24"/>
          <w:lang w:val="en-US" w:eastAsia="zh-CN" w:bidi="ar-SA"/>
        </w:rPr>
        <w:t>（4）气体样</w:t>
      </w:r>
      <w:r>
        <w:rPr>
          <w:rFonts w:hint="default" w:ascii="Times New Roman" w:hAnsi="Times New Roman" w:eastAsia="宋体" w:cs="Times New Roman"/>
          <w:color w:val="auto"/>
          <w:spacing w:val="-2"/>
          <w:sz w:val="24"/>
          <w:szCs w:val="24"/>
          <w:lang w:val="en-US" w:eastAsia="zh-CN" w:bidi="ar-SA"/>
        </w:rPr>
        <w:t>的采集、运输、分析及监测结果的分析评价均按国家环保总局颁布的《环境监测质量保证管理规定》、《环境监测技术规范》和中国环境监测总站编写的《空气和废气监测质量保证技术规定（试行）》的要求进行，实行从现场采样到数据出报全程序质量控制。废气监测采集平行双样，分析结果取平均值，气体样品采气量执行采样标准要求，不少于20L。所有仪器均符合计量认证要求。废气和环境空气监测仪器使用前按操作规程进行了流量校准和系统试漏检验。</w:t>
      </w:r>
    </w:p>
    <w:p>
      <w:pPr>
        <w:widowControl w:val="0"/>
        <w:spacing w:line="360" w:lineRule="auto"/>
        <w:ind w:left="0" w:leftChars="0"/>
        <w:outlineLvl w:val="1"/>
        <w:rPr>
          <w:rFonts w:hint="eastAsia" w:ascii="Times New Roman" w:hAnsi="Times New Roman" w:eastAsia="宋体" w:cs="Times New Roman"/>
          <w:b/>
          <w:bCs/>
          <w:color w:val="auto"/>
          <w:spacing w:val="-1"/>
          <w:sz w:val="24"/>
          <w:szCs w:val="24"/>
          <w:lang w:val="en-US" w:eastAsia="zh-CN" w:bidi="ar-SA"/>
        </w:rPr>
      </w:pPr>
      <w:bookmarkStart w:id="202" w:name="_Toc26676"/>
      <w:bookmarkStart w:id="203" w:name="_Toc15360"/>
      <w:bookmarkStart w:id="204" w:name="_Toc12446"/>
      <w:bookmarkStart w:id="205" w:name="_Toc23655"/>
      <w:r>
        <w:rPr>
          <w:rFonts w:hint="eastAsia" w:ascii="Times New Roman" w:hAnsi="Times New Roman" w:eastAsia="宋体" w:cs="Times New Roman"/>
          <w:b/>
          <w:bCs/>
          <w:color w:val="auto"/>
          <w:spacing w:val="-1"/>
          <w:sz w:val="24"/>
          <w:szCs w:val="24"/>
          <w:lang w:val="en-US" w:eastAsia="zh-CN" w:bidi="ar-SA"/>
        </w:rPr>
        <w:t>8.6噪声监测分析过程中的质量保证和质量控制</w:t>
      </w:r>
      <w:bookmarkEnd w:id="202"/>
      <w:bookmarkEnd w:id="203"/>
      <w:bookmarkEnd w:id="204"/>
      <w:bookmarkEnd w:id="205"/>
    </w:p>
    <w:p>
      <w:pPr>
        <w:spacing w:line="360" w:lineRule="auto"/>
        <w:ind w:left="0" w:firstLine="476" w:firstLineChars="200"/>
        <w:jc w:val="both"/>
        <w:rPr>
          <w:rFonts w:ascii="Times New Roman" w:hAnsi="Times New Roman"/>
          <w:color w:val="auto"/>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eastAsia="宋体" w:cs="Times New Roman"/>
          <w:color w:val="auto"/>
          <w:spacing w:val="-1"/>
          <w:sz w:val="24"/>
          <w:szCs w:val="24"/>
          <w:lang w:val="en-US" w:eastAsia="zh-CN" w:bidi="ar-SA"/>
        </w:rPr>
        <w:t>噪</w:t>
      </w:r>
      <w:r>
        <w:rPr>
          <w:rFonts w:ascii="Times New Roman" w:hAnsi="Times New Roman" w:eastAsia="宋体" w:cs="Times New Roman"/>
          <w:color w:val="auto"/>
          <w:spacing w:val="-3"/>
          <w:sz w:val="24"/>
          <w:szCs w:val="24"/>
          <w:lang w:val="en-US" w:eastAsia="zh-CN" w:bidi="ar-SA"/>
        </w:rPr>
        <w:t>声</w:t>
      </w:r>
      <w:r>
        <w:rPr>
          <w:rFonts w:ascii="Times New Roman" w:hAnsi="Times New Roman" w:eastAsia="宋体" w:cs="Times New Roman"/>
          <w:color w:val="auto"/>
          <w:spacing w:val="-1"/>
          <w:sz w:val="24"/>
          <w:szCs w:val="24"/>
          <w:lang w:val="en-US" w:eastAsia="zh-CN" w:bidi="ar-SA"/>
        </w:rPr>
        <w:t>监测</w:t>
      </w:r>
      <w:r>
        <w:rPr>
          <w:rFonts w:ascii="Times New Roman" w:hAnsi="Times New Roman" w:eastAsia="宋体" w:cs="Times New Roman"/>
          <w:color w:val="auto"/>
          <w:spacing w:val="-3"/>
          <w:sz w:val="24"/>
          <w:szCs w:val="24"/>
          <w:lang w:val="en-US" w:eastAsia="zh-CN" w:bidi="ar-SA"/>
        </w:rPr>
        <w:t>仪</w:t>
      </w:r>
      <w:r>
        <w:rPr>
          <w:rFonts w:ascii="Times New Roman" w:hAnsi="Times New Roman" w:eastAsia="宋体" w:cs="Times New Roman"/>
          <w:color w:val="auto"/>
          <w:spacing w:val="-1"/>
          <w:sz w:val="24"/>
          <w:szCs w:val="24"/>
          <w:lang w:val="en-US" w:eastAsia="zh-CN" w:bidi="ar-SA"/>
        </w:rPr>
        <w:t>器测量</w:t>
      </w:r>
      <w:r>
        <w:rPr>
          <w:rFonts w:ascii="Times New Roman" w:hAnsi="Times New Roman" w:eastAsia="宋体" w:cs="Times New Roman"/>
          <w:color w:val="auto"/>
          <w:spacing w:val="-3"/>
          <w:sz w:val="24"/>
          <w:szCs w:val="24"/>
          <w:lang w:val="en-US" w:eastAsia="zh-CN" w:bidi="ar-SA"/>
        </w:rPr>
        <w:t>前</w:t>
      </w:r>
      <w:r>
        <w:rPr>
          <w:rFonts w:ascii="Times New Roman" w:hAnsi="Times New Roman" w:eastAsia="宋体" w:cs="Times New Roman"/>
          <w:color w:val="auto"/>
          <w:spacing w:val="-1"/>
          <w:sz w:val="24"/>
          <w:szCs w:val="24"/>
          <w:lang w:val="en-US" w:eastAsia="zh-CN" w:bidi="ar-SA"/>
        </w:rPr>
        <w:t>后均</w:t>
      </w:r>
      <w:r>
        <w:rPr>
          <w:rFonts w:ascii="Times New Roman" w:hAnsi="Times New Roman" w:eastAsia="宋体" w:cs="Times New Roman"/>
          <w:color w:val="auto"/>
          <w:sz w:val="24"/>
          <w:szCs w:val="24"/>
          <w:lang w:val="en-US" w:eastAsia="zh-CN" w:bidi="ar-SA"/>
        </w:rPr>
        <w:t>经</w:t>
      </w:r>
      <w:r>
        <w:rPr>
          <w:rFonts w:ascii="Times New Roman" w:hAnsi="Times New Roman" w:eastAsia="宋体" w:cs="Times New Roman"/>
          <w:color w:val="auto"/>
          <w:spacing w:val="-2"/>
          <w:sz w:val="24"/>
          <w:szCs w:val="24"/>
          <w:lang w:val="en-US" w:eastAsia="zh-CN" w:bidi="ar-SA"/>
        </w:rPr>
        <w:t>ND</w:t>
      </w:r>
      <w:r>
        <w:rPr>
          <w:rFonts w:ascii="Times New Roman" w:hAnsi="Times New Roman" w:eastAsia="宋体" w:cs="Times New Roman"/>
          <w:color w:val="auto"/>
          <w:sz w:val="24"/>
          <w:szCs w:val="24"/>
          <w:lang w:val="en-US" w:eastAsia="zh-CN" w:bidi="ar-SA"/>
        </w:rPr>
        <w:t>-9</w:t>
      </w:r>
      <w:r>
        <w:rPr>
          <w:rFonts w:ascii="Times New Roman" w:hAnsi="Times New Roman" w:eastAsia="宋体" w:cs="Times New Roman"/>
          <w:color w:val="auto"/>
          <w:spacing w:val="-1"/>
          <w:sz w:val="24"/>
          <w:szCs w:val="24"/>
          <w:lang w:val="en-US" w:eastAsia="zh-CN" w:bidi="ar-SA"/>
        </w:rPr>
        <w:t>声</w:t>
      </w:r>
      <w:r>
        <w:rPr>
          <w:rFonts w:ascii="Times New Roman" w:hAnsi="Times New Roman" w:eastAsia="宋体" w:cs="Times New Roman"/>
          <w:color w:val="auto"/>
          <w:spacing w:val="-3"/>
          <w:sz w:val="24"/>
          <w:szCs w:val="24"/>
          <w:lang w:val="en-US" w:eastAsia="zh-CN" w:bidi="ar-SA"/>
        </w:rPr>
        <w:t>级</w:t>
      </w:r>
      <w:r>
        <w:rPr>
          <w:rFonts w:ascii="Times New Roman" w:hAnsi="Times New Roman" w:eastAsia="宋体" w:cs="Times New Roman"/>
          <w:color w:val="auto"/>
          <w:spacing w:val="-1"/>
          <w:sz w:val="24"/>
          <w:szCs w:val="24"/>
          <w:lang w:val="en-US" w:eastAsia="zh-CN" w:bidi="ar-SA"/>
        </w:rPr>
        <w:t>校准</w:t>
      </w:r>
      <w:r>
        <w:rPr>
          <w:rFonts w:ascii="Times New Roman" w:hAnsi="Times New Roman" w:eastAsia="宋体" w:cs="Times New Roman"/>
          <w:color w:val="auto"/>
          <w:spacing w:val="-3"/>
          <w:sz w:val="24"/>
          <w:szCs w:val="24"/>
          <w:lang w:val="en-US" w:eastAsia="zh-CN" w:bidi="ar-SA"/>
        </w:rPr>
        <w:t>仪</w:t>
      </w:r>
      <w:r>
        <w:rPr>
          <w:rFonts w:ascii="Times New Roman" w:hAnsi="Times New Roman" w:eastAsia="宋体" w:cs="Times New Roman"/>
          <w:color w:val="auto"/>
          <w:spacing w:val="-1"/>
          <w:sz w:val="24"/>
          <w:szCs w:val="24"/>
          <w:lang w:val="en-US" w:eastAsia="zh-CN" w:bidi="ar-SA"/>
        </w:rPr>
        <w:t>校准</w:t>
      </w:r>
      <w:r>
        <w:rPr>
          <w:rFonts w:ascii="Times New Roman" w:hAnsi="Times New Roman" w:eastAsia="宋体" w:cs="Times New Roman"/>
          <w:color w:val="auto"/>
          <w:spacing w:val="-25"/>
          <w:sz w:val="24"/>
          <w:szCs w:val="24"/>
          <w:lang w:val="en-US" w:eastAsia="zh-CN" w:bidi="ar-SA"/>
        </w:rPr>
        <w:t>，</w:t>
      </w:r>
      <w:r>
        <w:rPr>
          <w:rFonts w:ascii="Times New Roman" w:hAnsi="Times New Roman" w:eastAsia="宋体" w:cs="Times New Roman"/>
          <w:color w:val="auto"/>
          <w:spacing w:val="-1"/>
          <w:sz w:val="24"/>
          <w:szCs w:val="24"/>
          <w:lang w:val="en-US" w:eastAsia="zh-CN" w:bidi="ar-SA"/>
        </w:rPr>
        <w:t>测</w:t>
      </w:r>
      <w:r>
        <w:rPr>
          <w:rFonts w:ascii="Times New Roman" w:hAnsi="Times New Roman" w:eastAsia="宋体" w:cs="Times New Roman"/>
          <w:color w:val="auto"/>
          <w:spacing w:val="-3"/>
          <w:sz w:val="24"/>
          <w:szCs w:val="24"/>
          <w:lang w:val="en-US" w:eastAsia="zh-CN" w:bidi="ar-SA"/>
        </w:rPr>
        <w:t>量</w:t>
      </w:r>
      <w:r>
        <w:rPr>
          <w:rFonts w:ascii="Times New Roman" w:hAnsi="Times New Roman" w:eastAsia="宋体" w:cs="Times New Roman"/>
          <w:color w:val="auto"/>
          <w:spacing w:val="-1"/>
          <w:sz w:val="24"/>
          <w:szCs w:val="24"/>
          <w:lang w:val="en-US" w:eastAsia="zh-CN" w:bidi="ar-SA"/>
        </w:rPr>
        <w:t>条件</w:t>
      </w:r>
      <w:r>
        <w:rPr>
          <w:rFonts w:ascii="Times New Roman" w:hAnsi="Times New Roman" w:eastAsia="宋体" w:cs="Times New Roman"/>
          <w:color w:val="auto"/>
          <w:spacing w:val="-3"/>
          <w:sz w:val="24"/>
          <w:szCs w:val="24"/>
          <w:lang w:val="en-US" w:eastAsia="zh-CN" w:bidi="ar-SA"/>
        </w:rPr>
        <w:t>严</w:t>
      </w:r>
      <w:r>
        <w:rPr>
          <w:rFonts w:ascii="Times New Roman" w:hAnsi="Times New Roman" w:eastAsia="宋体" w:cs="Times New Roman"/>
          <w:color w:val="auto"/>
          <w:spacing w:val="-1"/>
          <w:sz w:val="24"/>
          <w:szCs w:val="24"/>
          <w:lang w:val="en-US" w:eastAsia="zh-CN" w:bidi="ar-SA"/>
        </w:rPr>
        <w:t>格</w:t>
      </w:r>
      <w:r>
        <w:rPr>
          <w:rFonts w:ascii="Times New Roman" w:hAnsi="Times New Roman" w:eastAsia="宋体" w:cs="Times New Roman"/>
          <w:color w:val="auto"/>
          <w:sz w:val="24"/>
          <w:szCs w:val="24"/>
          <w:lang w:val="en-US" w:eastAsia="zh-CN" w:bidi="ar-SA"/>
        </w:rPr>
        <w:t>按</w:t>
      </w:r>
      <w:r>
        <w:rPr>
          <w:rFonts w:ascii="Times New Roman" w:hAnsi="Times New Roman" w:eastAsia="宋体" w:cs="Times New Roman"/>
          <w:color w:val="auto"/>
          <w:spacing w:val="-2"/>
          <w:sz w:val="24"/>
          <w:szCs w:val="24"/>
          <w:lang w:val="en-US" w:eastAsia="zh-CN" w:bidi="ar-SA"/>
        </w:rPr>
        <w:t>监测技术规范要求进行，声级计校准误差0±0.1dB(A)。因此，本次验收监测结果准确，具有代表性。监测记录、监测结果和监测报告执行三级审核制度</w:t>
      </w:r>
      <w:r>
        <w:rPr>
          <w:rFonts w:hint="eastAsia" w:ascii="Times New Roman" w:hAnsi="Times New Roman" w:eastAsia="宋体" w:cs="Times New Roman"/>
          <w:color w:val="auto"/>
          <w:spacing w:val="-2"/>
          <w:sz w:val="24"/>
          <w:szCs w:val="24"/>
          <w:lang w:val="en-US" w:eastAsia="zh-CN" w:bidi="ar-SA"/>
        </w:rPr>
        <w:t>。</w:t>
      </w:r>
    </w:p>
    <w:bookmarkEnd w:id="181"/>
    <w:bookmarkEnd w:id="182"/>
    <w:bookmarkEnd w:id="183"/>
    <w:bookmarkEnd w:id="184"/>
    <w:bookmarkEnd w:id="185"/>
    <w:bookmarkEnd w:id="186"/>
    <w:p>
      <w:pPr>
        <w:widowControl w:val="0"/>
        <w:spacing w:line="360" w:lineRule="auto"/>
        <w:ind w:right="78"/>
        <w:jc w:val="center"/>
        <w:outlineLvl w:val="0"/>
        <w:rPr>
          <w:rFonts w:ascii="Times New Roman" w:hAnsi="Times New Roman" w:eastAsia="宋体" w:cs="Times New Roman"/>
          <w:b/>
          <w:bCs/>
          <w:color w:val="auto"/>
          <w:sz w:val="40"/>
          <w:szCs w:val="40"/>
          <w:lang w:val="en-US" w:eastAsia="zh-CN" w:bidi="ar-SA"/>
        </w:rPr>
      </w:pPr>
      <w:bookmarkStart w:id="206" w:name="_bookmark19"/>
      <w:bookmarkEnd w:id="206"/>
      <w:bookmarkStart w:id="207" w:name="_bookmark18"/>
      <w:bookmarkEnd w:id="207"/>
      <w:bookmarkStart w:id="208" w:name="_Toc13719"/>
      <w:bookmarkStart w:id="209" w:name="_Toc29035"/>
      <w:bookmarkStart w:id="210" w:name="_Toc16350"/>
      <w:bookmarkStart w:id="211" w:name="_Toc14960"/>
      <w:bookmarkStart w:id="212" w:name="_Toc8548"/>
      <w:bookmarkStart w:id="213" w:name="_Toc21055"/>
      <w:bookmarkStart w:id="214" w:name="_Toc11413"/>
      <w:r>
        <w:rPr>
          <w:rFonts w:hint="eastAsia" w:ascii="Times New Roman" w:hAnsi="Times New Roman" w:eastAsia="宋体" w:cs="Times New Roman"/>
          <w:b/>
          <w:bCs/>
          <w:color w:val="auto"/>
          <w:sz w:val="30"/>
          <w:szCs w:val="30"/>
          <w:lang w:val="en-US" w:eastAsia="zh-CN" w:bidi="ar-SA"/>
        </w:rPr>
        <w:t>九、</w:t>
      </w:r>
      <w:r>
        <w:rPr>
          <w:rFonts w:ascii="Times New Roman" w:hAnsi="Times New Roman" w:eastAsia="宋体" w:cs="Times New Roman"/>
          <w:b/>
          <w:bCs/>
          <w:color w:val="auto"/>
          <w:sz w:val="30"/>
          <w:szCs w:val="30"/>
          <w:lang w:val="en-US" w:eastAsia="zh-CN" w:bidi="ar-SA"/>
        </w:rPr>
        <w:t>验收监测结果</w:t>
      </w:r>
      <w:bookmarkEnd w:id="208"/>
      <w:bookmarkEnd w:id="209"/>
      <w:bookmarkEnd w:id="210"/>
      <w:bookmarkEnd w:id="211"/>
      <w:bookmarkEnd w:id="212"/>
      <w:bookmarkEnd w:id="213"/>
      <w:bookmarkEnd w:id="214"/>
    </w:p>
    <w:p>
      <w:pPr>
        <w:widowControl w:val="0"/>
        <w:spacing w:line="360" w:lineRule="auto"/>
        <w:ind w:left="0" w:firstLine="480" w:firstLineChars="200"/>
        <w:jc w:val="both"/>
        <w:rPr>
          <w:rFonts w:ascii="Times New Roman" w:hAnsi="Times New Roman" w:eastAsia="宋体" w:cs="Times New Roman"/>
          <w:color w:val="auto"/>
          <w:spacing w:val="17"/>
          <w:sz w:val="24"/>
          <w:szCs w:val="24"/>
          <w:lang w:val="en-US" w:eastAsia="zh-CN" w:bidi="ar-SA"/>
        </w:rPr>
      </w:pPr>
      <w:r>
        <w:rPr>
          <w:rFonts w:hint="default" w:ascii="Times New Roman" w:hAnsi="Times New Roman" w:eastAsia="宋体" w:cs="Times New Roman"/>
          <w:color w:val="auto"/>
          <w:spacing w:val="0"/>
          <w:sz w:val="24"/>
          <w:szCs w:val="24"/>
          <w:lang w:val="en-US" w:eastAsia="zh-CN" w:bidi="ar-SA"/>
        </w:rPr>
        <w:t>此次验收监测是对</w:t>
      </w:r>
      <w:r>
        <w:rPr>
          <w:rFonts w:hint="eastAsia" w:ascii="Times New Roman" w:hAnsi="Times New Roman" w:eastAsia="宋体" w:cs="Times New Roman"/>
          <w:color w:val="auto"/>
          <w:spacing w:val="0"/>
          <w:sz w:val="24"/>
          <w:szCs w:val="24"/>
          <w:lang w:val="en-US" w:eastAsia="zh-CN" w:bidi="ar-SA"/>
        </w:rPr>
        <w:t>合肥孟世铝制品有限公司</w:t>
      </w:r>
      <w:r>
        <w:rPr>
          <w:rFonts w:hint="eastAsia" w:ascii="Times New Roman" w:hAnsi="Times New Roman" w:eastAsia="宋体" w:cs="Times New Roman"/>
          <w:color w:val="auto"/>
          <w:spacing w:val="-3"/>
          <w:sz w:val="24"/>
          <w:szCs w:val="24"/>
          <w:lang w:val="en-US" w:eastAsia="zh-CN" w:bidi="ar-SA"/>
        </w:rPr>
        <w:t>年产5000吨亲水铝箔生产线项目</w:t>
      </w:r>
      <w:r>
        <w:rPr>
          <w:rFonts w:hint="default" w:ascii="Times New Roman" w:hAnsi="Times New Roman" w:eastAsia="宋体" w:cs="Times New Roman"/>
          <w:color w:val="auto"/>
          <w:spacing w:val="-3"/>
          <w:sz w:val="24"/>
          <w:szCs w:val="24"/>
          <w:lang w:val="en-US" w:eastAsia="zh-CN" w:bidi="ar-SA"/>
        </w:rPr>
        <w:t>环保设施的建设、运行和环境管理进行竣工验收，对</w:t>
      </w:r>
      <w:r>
        <w:rPr>
          <w:rFonts w:hint="default" w:ascii="Times New Roman" w:hAnsi="Times New Roman" w:eastAsia="宋体" w:cs="Times New Roman"/>
          <w:color w:val="auto"/>
          <w:spacing w:val="-1"/>
          <w:sz w:val="24"/>
          <w:szCs w:val="24"/>
          <w:lang w:val="en-US" w:eastAsia="zh-CN" w:bidi="ar-SA"/>
        </w:rPr>
        <w:t>环</w:t>
      </w:r>
      <w:r>
        <w:rPr>
          <w:rFonts w:hint="default" w:ascii="Times New Roman" w:hAnsi="Times New Roman" w:eastAsia="宋体" w:cs="Times New Roman"/>
          <w:color w:val="auto"/>
          <w:spacing w:val="-3"/>
          <w:sz w:val="24"/>
          <w:szCs w:val="24"/>
          <w:lang w:val="en-US" w:eastAsia="zh-CN" w:bidi="ar-SA"/>
        </w:rPr>
        <w:t>保</w:t>
      </w:r>
      <w:r>
        <w:rPr>
          <w:rFonts w:hint="default" w:ascii="Times New Roman" w:hAnsi="Times New Roman" w:eastAsia="宋体" w:cs="Times New Roman"/>
          <w:color w:val="auto"/>
          <w:spacing w:val="-1"/>
          <w:sz w:val="24"/>
          <w:szCs w:val="24"/>
          <w:lang w:val="en-US" w:eastAsia="zh-CN" w:bidi="ar-SA"/>
        </w:rPr>
        <w:t>设施</w:t>
      </w:r>
      <w:r>
        <w:rPr>
          <w:rFonts w:hint="default" w:ascii="Times New Roman" w:hAnsi="Times New Roman" w:eastAsia="宋体" w:cs="Times New Roman"/>
          <w:color w:val="auto"/>
          <w:spacing w:val="-3"/>
          <w:sz w:val="24"/>
          <w:szCs w:val="24"/>
          <w:lang w:val="en-US" w:eastAsia="zh-CN" w:bidi="ar-SA"/>
        </w:rPr>
        <w:t>的</w:t>
      </w:r>
      <w:r>
        <w:rPr>
          <w:rFonts w:hint="default" w:ascii="Times New Roman" w:hAnsi="Times New Roman" w:eastAsia="宋体" w:cs="Times New Roman"/>
          <w:color w:val="auto"/>
          <w:spacing w:val="-1"/>
          <w:sz w:val="24"/>
          <w:szCs w:val="24"/>
          <w:lang w:val="en-US" w:eastAsia="zh-CN" w:bidi="ar-SA"/>
        </w:rPr>
        <w:t>处理</w:t>
      </w:r>
      <w:r>
        <w:rPr>
          <w:rFonts w:hint="default" w:ascii="Times New Roman" w:hAnsi="Times New Roman" w:eastAsia="宋体" w:cs="Times New Roman"/>
          <w:color w:val="auto"/>
          <w:spacing w:val="-3"/>
          <w:sz w:val="24"/>
          <w:szCs w:val="24"/>
          <w:lang w:val="en-US" w:eastAsia="zh-CN" w:bidi="ar-SA"/>
        </w:rPr>
        <w:t>效</w:t>
      </w:r>
      <w:r>
        <w:rPr>
          <w:rFonts w:hint="default" w:ascii="Times New Roman" w:hAnsi="Times New Roman" w:eastAsia="宋体" w:cs="Times New Roman"/>
          <w:color w:val="auto"/>
          <w:spacing w:val="-1"/>
          <w:sz w:val="24"/>
          <w:szCs w:val="24"/>
          <w:lang w:val="en-US" w:eastAsia="zh-CN" w:bidi="ar-SA"/>
        </w:rPr>
        <w:t>果进</w:t>
      </w:r>
      <w:r>
        <w:rPr>
          <w:rFonts w:hint="default" w:ascii="Times New Roman" w:hAnsi="Times New Roman" w:eastAsia="宋体" w:cs="Times New Roman"/>
          <w:color w:val="auto"/>
          <w:spacing w:val="-3"/>
          <w:sz w:val="24"/>
          <w:szCs w:val="24"/>
          <w:lang w:val="en-US" w:eastAsia="zh-CN" w:bidi="ar-SA"/>
        </w:rPr>
        <w:t>行</w:t>
      </w:r>
      <w:r>
        <w:rPr>
          <w:rFonts w:hint="default" w:ascii="Times New Roman" w:hAnsi="Times New Roman" w:eastAsia="宋体" w:cs="Times New Roman"/>
          <w:color w:val="auto"/>
          <w:spacing w:val="-1"/>
          <w:sz w:val="24"/>
          <w:szCs w:val="24"/>
          <w:lang w:val="en-US" w:eastAsia="zh-CN" w:bidi="ar-SA"/>
        </w:rPr>
        <w:t>监</w:t>
      </w:r>
      <w:r>
        <w:rPr>
          <w:rFonts w:hint="default" w:ascii="Times New Roman" w:hAnsi="Times New Roman" w:eastAsia="宋体" w:cs="Times New Roman"/>
          <w:color w:val="auto"/>
          <w:spacing w:val="-3"/>
          <w:sz w:val="24"/>
          <w:szCs w:val="24"/>
          <w:lang w:val="en-US" w:eastAsia="zh-CN" w:bidi="ar-SA"/>
        </w:rPr>
        <w:t>测</w:t>
      </w:r>
      <w:r>
        <w:rPr>
          <w:rFonts w:hint="default" w:ascii="Times New Roman" w:hAnsi="Times New Roman" w:eastAsia="宋体" w:cs="Times New Roman"/>
          <w:color w:val="auto"/>
          <w:spacing w:val="-56"/>
          <w:sz w:val="24"/>
          <w:szCs w:val="24"/>
          <w:lang w:val="en-US" w:eastAsia="zh-CN" w:bidi="ar-SA"/>
        </w:rPr>
        <w:t>，</w:t>
      </w:r>
      <w:r>
        <w:rPr>
          <w:rFonts w:hint="default" w:ascii="Times New Roman" w:hAnsi="Times New Roman" w:eastAsia="宋体" w:cs="Times New Roman"/>
          <w:color w:val="auto"/>
          <w:spacing w:val="-1"/>
          <w:sz w:val="24"/>
          <w:szCs w:val="24"/>
          <w:lang w:val="en-US" w:eastAsia="zh-CN" w:bidi="ar-SA"/>
        </w:rPr>
        <w:t>对排</w:t>
      </w:r>
      <w:r>
        <w:rPr>
          <w:rFonts w:hint="default" w:ascii="Times New Roman" w:hAnsi="Times New Roman" w:eastAsia="宋体" w:cs="Times New Roman"/>
          <w:color w:val="auto"/>
          <w:spacing w:val="-3"/>
          <w:sz w:val="24"/>
          <w:szCs w:val="24"/>
          <w:lang w:val="en-US" w:eastAsia="zh-CN" w:bidi="ar-SA"/>
        </w:rPr>
        <w:t>放</w:t>
      </w:r>
      <w:r>
        <w:rPr>
          <w:rFonts w:hint="default" w:ascii="Times New Roman" w:hAnsi="Times New Roman" w:eastAsia="宋体" w:cs="Times New Roman"/>
          <w:color w:val="auto"/>
          <w:spacing w:val="-1"/>
          <w:sz w:val="24"/>
          <w:szCs w:val="24"/>
          <w:lang w:val="en-US" w:eastAsia="zh-CN" w:bidi="ar-SA"/>
        </w:rPr>
        <w:t>的主</w:t>
      </w:r>
      <w:r>
        <w:rPr>
          <w:rFonts w:hint="default" w:ascii="Times New Roman" w:hAnsi="Times New Roman" w:eastAsia="宋体" w:cs="Times New Roman"/>
          <w:color w:val="auto"/>
          <w:spacing w:val="-3"/>
          <w:sz w:val="24"/>
          <w:szCs w:val="24"/>
          <w:lang w:val="en-US" w:eastAsia="zh-CN" w:bidi="ar-SA"/>
        </w:rPr>
        <w:t>要</w:t>
      </w:r>
      <w:r>
        <w:rPr>
          <w:rFonts w:hint="default" w:ascii="Times New Roman" w:hAnsi="Times New Roman" w:eastAsia="宋体" w:cs="Times New Roman"/>
          <w:color w:val="auto"/>
          <w:spacing w:val="-1"/>
          <w:sz w:val="24"/>
          <w:szCs w:val="24"/>
          <w:lang w:val="en-US" w:eastAsia="zh-CN" w:bidi="ar-SA"/>
        </w:rPr>
        <w:t>污染</w:t>
      </w:r>
      <w:r>
        <w:rPr>
          <w:rFonts w:hint="default" w:ascii="Times New Roman" w:hAnsi="Times New Roman" w:eastAsia="宋体" w:cs="Times New Roman"/>
          <w:color w:val="auto"/>
          <w:spacing w:val="-3"/>
          <w:sz w:val="24"/>
          <w:szCs w:val="24"/>
          <w:lang w:val="en-US" w:eastAsia="zh-CN" w:bidi="ar-SA"/>
        </w:rPr>
        <w:t>物</w:t>
      </w:r>
      <w:r>
        <w:rPr>
          <w:rFonts w:hint="default" w:ascii="Times New Roman" w:hAnsi="Times New Roman" w:eastAsia="宋体" w:cs="Times New Roman"/>
          <w:color w:val="auto"/>
          <w:spacing w:val="-1"/>
          <w:sz w:val="24"/>
          <w:szCs w:val="24"/>
          <w:lang w:val="en-US" w:eastAsia="zh-CN" w:bidi="ar-SA"/>
        </w:rPr>
        <w:t>进行监测</w:t>
      </w:r>
      <w:r>
        <w:rPr>
          <w:rFonts w:hint="default" w:ascii="Times New Roman" w:hAnsi="Times New Roman" w:eastAsia="宋体" w:cs="Times New Roman"/>
          <w:color w:val="auto"/>
          <w:spacing w:val="-58"/>
          <w:sz w:val="24"/>
          <w:szCs w:val="24"/>
          <w:lang w:val="en-US" w:eastAsia="zh-CN" w:bidi="ar-SA"/>
        </w:rPr>
        <w:t>，</w:t>
      </w:r>
      <w:r>
        <w:rPr>
          <w:rFonts w:hint="default" w:ascii="Times New Roman" w:hAnsi="Times New Roman" w:eastAsia="宋体" w:cs="Times New Roman"/>
          <w:color w:val="auto"/>
          <w:spacing w:val="-1"/>
          <w:sz w:val="24"/>
          <w:szCs w:val="24"/>
          <w:lang w:val="en-US" w:eastAsia="zh-CN" w:bidi="ar-SA"/>
        </w:rPr>
        <w:t>以</w:t>
      </w:r>
      <w:r>
        <w:rPr>
          <w:rFonts w:hint="default" w:ascii="Times New Roman" w:hAnsi="Times New Roman" w:eastAsia="宋体" w:cs="Times New Roman"/>
          <w:color w:val="auto"/>
          <w:spacing w:val="-3"/>
          <w:sz w:val="24"/>
          <w:szCs w:val="24"/>
          <w:lang w:val="en-US" w:eastAsia="zh-CN" w:bidi="ar-SA"/>
        </w:rPr>
        <w:t>检</w:t>
      </w:r>
      <w:r>
        <w:rPr>
          <w:rFonts w:hint="default" w:ascii="Times New Roman" w:hAnsi="Times New Roman" w:eastAsia="宋体" w:cs="Times New Roman"/>
          <w:color w:val="auto"/>
          <w:spacing w:val="-1"/>
          <w:sz w:val="24"/>
          <w:szCs w:val="24"/>
          <w:lang w:val="en-US" w:eastAsia="zh-CN" w:bidi="ar-SA"/>
        </w:rPr>
        <w:t>查</w:t>
      </w:r>
      <w:r>
        <w:rPr>
          <w:rFonts w:hint="default" w:ascii="Times New Roman" w:hAnsi="Times New Roman" w:eastAsia="宋体" w:cs="Times New Roman"/>
          <w:color w:val="auto"/>
          <w:sz w:val="24"/>
          <w:szCs w:val="24"/>
          <w:lang w:val="en-US" w:eastAsia="zh-CN" w:bidi="ar-SA"/>
        </w:rPr>
        <w:t>是</w:t>
      </w:r>
      <w:r>
        <w:rPr>
          <w:rFonts w:hint="default" w:ascii="Times New Roman" w:hAnsi="Times New Roman" w:eastAsia="宋体" w:cs="Times New Roman"/>
          <w:color w:val="auto"/>
          <w:spacing w:val="-1"/>
          <w:sz w:val="24"/>
          <w:szCs w:val="24"/>
          <w:lang w:val="en-US" w:eastAsia="zh-CN" w:bidi="ar-SA"/>
        </w:rPr>
        <w:t>否</w:t>
      </w:r>
      <w:r>
        <w:rPr>
          <w:rFonts w:hint="default" w:ascii="Times New Roman" w:hAnsi="Times New Roman" w:eastAsia="宋体" w:cs="Times New Roman"/>
          <w:color w:val="auto"/>
          <w:spacing w:val="-3"/>
          <w:sz w:val="24"/>
          <w:szCs w:val="24"/>
          <w:lang w:val="en-US" w:eastAsia="zh-CN" w:bidi="ar-SA"/>
        </w:rPr>
        <w:t>达</w:t>
      </w:r>
      <w:r>
        <w:rPr>
          <w:rFonts w:hint="default" w:ascii="Times New Roman" w:hAnsi="Times New Roman" w:eastAsia="宋体" w:cs="Times New Roman"/>
          <w:color w:val="auto"/>
          <w:spacing w:val="-1"/>
          <w:sz w:val="24"/>
          <w:szCs w:val="24"/>
          <w:lang w:val="en-US" w:eastAsia="zh-CN" w:bidi="ar-SA"/>
        </w:rPr>
        <w:t>到国</w:t>
      </w:r>
      <w:r>
        <w:rPr>
          <w:rFonts w:hint="default" w:ascii="Times New Roman" w:hAnsi="Times New Roman" w:eastAsia="宋体" w:cs="Times New Roman"/>
          <w:color w:val="auto"/>
          <w:spacing w:val="-3"/>
          <w:sz w:val="24"/>
          <w:szCs w:val="24"/>
          <w:lang w:val="en-US" w:eastAsia="zh-CN" w:bidi="ar-SA"/>
        </w:rPr>
        <w:t>家</w:t>
      </w:r>
      <w:r>
        <w:rPr>
          <w:rFonts w:hint="default" w:ascii="Times New Roman" w:hAnsi="Times New Roman" w:eastAsia="宋体" w:cs="Times New Roman"/>
          <w:color w:val="auto"/>
          <w:spacing w:val="-1"/>
          <w:sz w:val="24"/>
          <w:szCs w:val="24"/>
          <w:lang w:val="en-US" w:eastAsia="zh-CN" w:bidi="ar-SA"/>
        </w:rPr>
        <w:t>规定</w:t>
      </w:r>
      <w:r>
        <w:rPr>
          <w:rFonts w:hint="default" w:ascii="Times New Roman" w:hAnsi="Times New Roman" w:eastAsia="宋体" w:cs="Times New Roman"/>
          <w:color w:val="auto"/>
          <w:spacing w:val="-3"/>
          <w:sz w:val="24"/>
          <w:szCs w:val="24"/>
          <w:lang w:val="en-US" w:eastAsia="zh-CN" w:bidi="ar-SA"/>
        </w:rPr>
        <w:t>的</w:t>
      </w:r>
      <w:r>
        <w:rPr>
          <w:rFonts w:hint="default" w:ascii="Times New Roman" w:hAnsi="Times New Roman" w:eastAsia="宋体" w:cs="Times New Roman"/>
          <w:color w:val="auto"/>
          <w:spacing w:val="-1"/>
          <w:sz w:val="24"/>
          <w:szCs w:val="24"/>
          <w:lang w:val="en-US" w:eastAsia="zh-CN" w:bidi="ar-SA"/>
        </w:rPr>
        <w:t>各类</w:t>
      </w:r>
      <w:r>
        <w:rPr>
          <w:rFonts w:hint="default" w:ascii="Times New Roman" w:hAnsi="Times New Roman" w:eastAsia="宋体" w:cs="Times New Roman"/>
          <w:color w:val="auto"/>
          <w:spacing w:val="-3"/>
          <w:sz w:val="24"/>
          <w:szCs w:val="24"/>
          <w:lang w:val="en-US" w:eastAsia="zh-CN" w:bidi="ar-SA"/>
        </w:rPr>
        <w:t>污</w:t>
      </w:r>
      <w:r>
        <w:rPr>
          <w:rFonts w:hint="default" w:ascii="Times New Roman" w:hAnsi="Times New Roman" w:eastAsia="宋体" w:cs="Times New Roman"/>
          <w:color w:val="auto"/>
          <w:spacing w:val="-1"/>
          <w:sz w:val="24"/>
          <w:szCs w:val="24"/>
          <w:lang w:val="en-US" w:eastAsia="zh-CN" w:bidi="ar-SA"/>
        </w:rPr>
        <w:t>染物</w:t>
      </w:r>
      <w:r>
        <w:rPr>
          <w:rFonts w:hint="default" w:ascii="Times New Roman" w:hAnsi="Times New Roman" w:eastAsia="宋体" w:cs="Times New Roman"/>
          <w:color w:val="auto"/>
          <w:spacing w:val="-3"/>
          <w:sz w:val="24"/>
          <w:szCs w:val="24"/>
          <w:lang w:val="en-US" w:eastAsia="zh-CN" w:bidi="ar-SA"/>
        </w:rPr>
        <w:t>的</w:t>
      </w:r>
      <w:r>
        <w:rPr>
          <w:rFonts w:hint="default" w:ascii="Times New Roman" w:hAnsi="Times New Roman" w:eastAsia="宋体" w:cs="Times New Roman"/>
          <w:color w:val="auto"/>
          <w:spacing w:val="-1"/>
          <w:sz w:val="24"/>
          <w:szCs w:val="24"/>
          <w:lang w:val="en-US" w:eastAsia="zh-CN" w:bidi="ar-SA"/>
        </w:rPr>
        <w:t>排放</w:t>
      </w:r>
      <w:r>
        <w:rPr>
          <w:rFonts w:hint="default" w:ascii="Times New Roman" w:hAnsi="Times New Roman" w:eastAsia="宋体" w:cs="Times New Roman"/>
          <w:color w:val="auto"/>
          <w:spacing w:val="-3"/>
          <w:sz w:val="24"/>
          <w:szCs w:val="24"/>
          <w:lang w:val="en-US" w:eastAsia="zh-CN" w:bidi="ar-SA"/>
        </w:rPr>
        <w:t>标</w:t>
      </w:r>
      <w:r>
        <w:rPr>
          <w:rFonts w:hint="default" w:ascii="Times New Roman" w:hAnsi="Times New Roman" w:eastAsia="宋体" w:cs="Times New Roman"/>
          <w:color w:val="auto"/>
          <w:spacing w:val="-1"/>
          <w:sz w:val="24"/>
          <w:szCs w:val="24"/>
          <w:lang w:val="en-US" w:eastAsia="zh-CN" w:bidi="ar-SA"/>
        </w:rPr>
        <w:t>准各</w:t>
      </w:r>
      <w:r>
        <w:rPr>
          <w:rFonts w:hint="default" w:ascii="Times New Roman" w:hAnsi="Times New Roman" w:eastAsia="宋体" w:cs="Times New Roman"/>
          <w:color w:val="auto"/>
          <w:spacing w:val="-3"/>
          <w:sz w:val="24"/>
          <w:szCs w:val="24"/>
          <w:lang w:val="en-US" w:eastAsia="zh-CN" w:bidi="ar-SA"/>
        </w:rPr>
        <w:t>种</w:t>
      </w:r>
      <w:r>
        <w:rPr>
          <w:rFonts w:hint="default" w:ascii="Times New Roman" w:hAnsi="Times New Roman" w:eastAsia="宋体" w:cs="Times New Roman"/>
          <w:color w:val="auto"/>
          <w:spacing w:val="-1"/>
          <w:sz w:val="24"/>
          <w:szCs w:val="24"/>
          <w:lang w:val="en-US" w:eastAsia="zh-CN" w:bidi="ar-SA"/>
        </w:rPr>
        <w:t>污染</w:t>
      </w:r>
      <w:r>
        <w:rPr>
          <w:rFonts w:hint="default" w:ascii="Times New Roman" w:hAnsi="Times New Roman" w:eastAsia="宋体" w:cs="Times New Roman"/>
          <w:color w:val="auto"/>
          <w:spacing w:val="-3"/>
          <w:sz w:val="24"/>
          <w:szCs w:val="24"/>
          <w:lang w:val="en-US" w:eastAsia="zh-CN" w:bidi="ar-SA"/>
        </w:rPr>
        <w:t>防</w:t>
      </w:r>
      <w:r>
        <w:rPr>
          <w:rFonts w:hint="default" w:ascii="Times New Roman" w:hAnsi="Times New Roman" w:eastAsia="宋体" w:cs="Times New Roman"/>
          <w:color w:val="auto"/>
          <w:spacing w:val="-1"/>
          <w:sz w:val="24"/>
          <w:szCs w:val="24"/>
          <w:lang w:val="en-US" w:eastAsia="zh-CN" w:bidi="ar-SA"/>
        </w:rPr>
        <w:t>治设</w:t>
      </w:r>
      <w:r>
        <w:rPr>
          <w:rFonts w:hint="default" w:ascii="Times New Roman" w:hAnsi="Times New Roman" w:eastAsia="宋体" w:cs="Times New Roman"/>
          <w:color w:val="auto"/>
          <w:spacing w:val="-3"/>
          <w:sz w:val="24"/>
          <w:szCs w:val="24"/>
          <w:lang w:val="en-US" w:eastAsia="zh-CN" w:bidi="ar-SA"/>
        </w:rPr>
        <w:t>施</w:t>
      </w:r>
      <w:r>
        <w:rPr>
          <w:rFonts w:hint="default" w:ascii="Times New Roman" w:hAnsi="Times New Roman" w:eastAsia="宋体" w:cs="Times New Roman"/>
          <w:color w:val="auto"/>
          <w:spacing w:val="-1"/>
          <w:sz w:val="24"/>
          <w:szCs w:val="24"/>
          <w:lang w:val="en-US" w:eastAsia="zh-CN" w:bidi="ar-SA"/>
        </w:rPr>
        <w:t>是否</w:t>
      </w:r>
      <w:r>
        <w:rPr>
          <w:rFonts w:hint="default" w:ascii="Times New Roman" w:hAnsi="Times New Roman" w:eastAsia="宋体" w:cs="Times New Roman"/>
          <w:color w:val="auto"/>
          <w:spacing w:val="-3"/>
          <w:sz w:val="24"/>
          <w:szCs w:val="24"/>
          <w:lang w:val="en-US" w:eastAsia="zh-CN" w:bidi="ar-SA"/>
        </w:rPr>
        <w:t>落</w:t>
      </w:r>
      <w:r>
        <w:rPr>
          <w:rFonts w:hint="default" w:ascii="Times New Roman" w:hAnsi="Times New Roman" w:eastAsia="宋体" w:cs="Times New Roman"/>
          <w:color w:val="auto"/>
          <w:spacing w:val="-1"/>
          <w:sz w:val="24"/>
          <w:szCs w:val="24"/>
          <w:lang w:val="en-US" w:eastAsia="zh-CN" w:bidi="ar-SA"/>
        </w:rPr>
        <w:t>实并</w:t>
      </w:r>
      <w:r>
        <w:rPr>
          <w:rFonts w:hint="default" w:ascii="Times New Roman" w:hAnsi="Times New Roman" w:eastAsia="宋体" w:cs="Times New Roman"/>
          <w:color w:val="auto"/>
          <w:spacing w:val="-3"/>
          <w:sz w:val="24"/>
          <w:szCs w:val="24"/>
          <w:lang w:val="en-US" w:eastAsia="zh-CN" w:bidi="ar-SA"/>
        </w:rPr>
        <w:t>达</w:t>
      </w:r>
      <w:r>
        <w:rPr>
          <w:rFonts w:hint="default" w:ascii="Times New Roman" w:hAnsi="Times New Roman" w:eastAsia="宋体" w:cs="Times New Roman"/>
          <w:color w:val="auto"/>
          <w:sz w:val="24"/>
          <w:szCs w:val="24"/>
          <w:lang w:val="en-US" w:eastAsia="zh-CN" w:bidi="ar-SA"/>
        </w:rPr>
        <w:t>到</w:t>
      </w:r>
      <w:r>
        <w:rPr>
          <w:rFonts w:hint="default" w:ascii="Times New Roman" w:hAnsi="Times New Roman" w:eastAsia="宋体" w:cs="Times New Roman"/>
          <w:color w:val="auto"/>
          <w:spacing w:val="-2"/>
          <w:sz w:val="24"/>
          <w:szCs w:val="24"/>
          <w:lang w:val="en-US" w:eastAsia="zh-CN" w:bidi="ar-SA"/>
        </w:rPr>
        <w:t>环评要求和预期效果；考察该项目</w:t>
      </w:r>
      <w:r>
        <w:rPr>
          <w:rFonts w:hint="eastAsia" w:ascii="Times New Roman" w:hAnsi="Times New Roman" w:eastAsia="宋体" w:cs="Times New Roman"/>
          <w:color w:val="auto"/>
          <w:spacing w:val="-2"/>
          <w:sz w:val="24"/>
          <w:szCs w:val="24"/>
          <w:lang w:val="en-US" w:eastAsia="zh-CN" w:bidi="ar-SA"/>
        </w:rPr>
        <w:t>运营</w:t>
      </w:r>
      <w:r>
        <w:rPr>
          <w:rFonts w:hint="default" w:ascii="Times New Roman" w:hAnsi="Times New Roman" w:eastAsia="宋体" w:cs="Times New Roman"/>
          <w:color w:val="auto"/>
          <w:spacing w:val="-2"/>
          <w:sz w:val="24"/>
          <w:szCs w:val="24"/>
          <w:lang w:val="en-US" w:eastAsia="zh-CN" w:bidi="ar-SA"/>
        </w:rPr>
        <w:t>后对周围环境产生的影响</w:t>
      </w:r>
      <w:r>
        <w:rPr>
          <w:rFonts w:hint="eastAsia" w:ascii="Times New Roman" w:hAnsi="Times New Roman" w:eastAsia="宋体" w:cs="Times New Roman"/>
          <w:color w:val="auto"/>
          <w:spacing w:val="-2"/>
          <w:sz w:val="24"/>
          <w:szCs w:val="24"/>
          <w:lang w:val="en-US" w:eastAsia="zh-CN" w:bidi="ar-SA"/>
        </w:rPr>
        <w:t>。</w:t>
      </w:r>
    </w:p>
    <w:p>
      <w:pPr>
        <w:widowControl w:val="0"/>
        <w:spacing w:line="360" w:lineRule="auto"/>
        <w:ind w:left="0" w:leftChars="0"/>
        <w:outlineLvl w:val="1"/>
        <w:rPr>
          <w:rFonts w:ascii="Times New Roman" w:hAnsi="Times New Roman" w:eastAsia="宋体" w:cs="Times New Roman"/>
          <w:b/>
          <w:bCs/>
          <w:color w:val="auto"/>
          <w:sz w:val="24"/>
          <w:szCs w:val="24"/>
          <w:lang w:val="en-US" w:eastAsia="zh-CN" w:bidi="ar-SA"/>
        </w:rPr>
      </w:pPr>
      <w:bookmarkStart w:id="215" w:name="_Toc6499"/>
      <w:bookmarkStart w:id="216" w:name="_Toc23531"/>
      <w:bookmarkStart w:id="217" w:name="_Toc10438"/>
      <w:bookmarkStart w:id="218" w:name="_Toc22215"/>
      <w:bookmarkStart w:id="219" w:name="_Toc27154"/>
      <w:bookmarkStart w:id="220" w:name="_Toc30092"/>
      <w:bookmarkStart w:id="221" w:name="_Toc29084"/>
      <w:r>
        <w:rPr>
          <w:rFonts w:hint="eastAsia" w:ascii="Times New Roman" w:hAnsi="Times New Roman" w:eastAsia="宋体" w:cs="Times New Roman"/>
          <w:b/>
          <w:bCs/>
          <w:color w:val="auto"/>
          <w:sz w:val="24"/>
          <w:szCs w:val="24"/>
          <w:lang w:val="en-US" w:eastAsia="zh-CN" w:bidi="ar-SA"/>
        </w:rPr>
        <w:t>9</w:t>
      </w:r>
      <w:r>
        <w:rPr>
          <w:rFonts w:ascii="Times New Roman" w:hAnsi="Times New Roman" w:eastAsia="宋体" w:cs="Times New Roman"/>
          <w:b/>
          <w:bCs/>
          <w:color w:val="auto"/>
          <w:sz w:val="24"/>
          <w:szCs w:val="24"/>
          <w:lang w:val="en-US" w:eastAsia="zh-CN" w:bidi="ar-SA"/>
        </w:rPr>
        <w:t>.1</w:t>
      </w:r>
      <w:r>
        <w:rPr>
          <w:rFonts w:ascii="Times New Roman" w:hAnsi="Times New Roman" w:eastAsia="宋体" w:cs="Times New Roman"/>
          <w:b/>
          <w:bCs/>
          <w:color w:val="auto"/>
          <w:spacing w:val="-1"/>
          <w:sz w:val="24"/>
          <w:szCs w:val="24"/>
          <w:lang w:val="en-US" w:eastAsia="zh-CN" w:bidi="ar-SA"/>
        </w:rPr>
        <w:t>验收监测期间</w:t>
      </w:r>
      <w:r>
        <w:rPr>
          <w:rFonts w:hint="eastAsia" w:ascii="Times New Roman" w:hAnsi="Times New Roman" w:eastAsia="宋体" w:cs="Times New Roman"/>
          <w:b/>
          <w:bCs/>
          <w:color w:val="auto"/>
          <w:spacing w:val="-1"/>
          <w:sz w:val="24"/>
          <w:szCs w:val="24"/>
          <w:lang w:val="en-US" w:eastAsia="zh-CN" w:bidi="ar-SA"/>
        </w:rPr>
        <w:t>供应</w:t>
      </w:r>
      <w:r>
        <w:rPr>
          <w:rFonts w:ascii="Times New Roman" w:hAnsi="Times New Roman" w:eastAsia="宋体" w:cs="Times New Roman"/>
          <w:b/>
          <w:bCs/>
          <w:color w:val="auto"/>
          <w:spacing w:val="-1"/>
          <w:sz w:val="24"/>
          <w:szCs w:val="24"/>
          <w:lang w:val="en-US" w:eastAsia="zh-CN" w:bidi="ar-SA"/>
        </w:rPr>
        <w:t>工况</w:t>
      </w:r>
      <w:bookmarkEnd w:id="215"/>
      <w:bookmarkEnd w:id="216"/>
      <w:bookmarkEnd w:id="217"/>
      <w:bookmarkEnd w:id="218"/>
      <w:bookmarkEnd w:id="219"/>
      <w:bookmarkEnd w:id="220"/>
      <w:bookmarkEnd w:id="221"/>
    </w:p>
    <w:p>
      <w:pPr>
        <w:widowControl w:val="0"/>
        <w:spacing w:line="360" w:lineRule="auto"/>
        <w:ind w:left="0" w:firstLine="468" w:firstLineChars="200"/>
        <w:jc w:val="both"/>
        <w:rPr>
          <w:rFonts w:hint="eastAsia" w:ascii="Times New Roman" w:hAnsi="Times New Roman" w:eastAsia="宋体" w:cs="Times New Roman"/>
          <w:color w:val="auto"/>
          <w:spacing w:val="-3"/>
          <w:sz w:val="24"/>
          <w:szCs w:val="24"/>
          <w:lang w:val="en-US" w:eastAsia="zh-CN" w:bidi="ar-SA"/>
        </w:rPr>
      </w:pPr>
      <w:r>
        <w:rPr>
          <w:rFonts w:hint="eastAsia" w:ascii="Times New Roman" w:hAnsi="Times New Roman" w:eastAsia="宋体" w:cs="Times New Roman"/>
          <w:color w:val="auto"/>
          <w:spacing w:val="-3"/>
          <w:sz w:val="24"/>
          <w:szCs w:val="24"/>
          <w:lang w:val="en-US" w:eastAsia="zh-CN" w:bidi="ar-SA"/>
        </w:rPr>
        <w:t>合肥孟世铝制品有限公司</w:t>
      </w:r>
      <w:r>
        <w:rPr>
          <w:rFonts w:hint="default" w:ascii="Times New Roman" w:hAnsi="Times New Roman" w:eastAsia="宋体" w:cs="Times New Roman"/>
          <w:color w:val="auto"/>
          <w:spacing w:val="-3"/>
          <w:sz w:val="24"/>
          <w:szCs w:val="24"/>
          <w:lang w:val="en-US" w:eastAsia="zh-CN" w:bidi="ar-SA"/>
        </w:rPr>
        <w:t>于20</w:t>
      </w:r>
      <w:r>
        <w:rPr>
          <w:rFonts w:hint="eastAsia" w:ascii="Times New Roman" w:hAnsi="Times New Roman" w:eastAsia="宋体" w:cs="Times New Roman"/>
          <w:color w:val="auto"/>
          <w:spacing w:val="-3"/>
          <w:sz w:val="24"/>
          <w:szCs w:val="24"/>
          <w:lang w:val="en-US" w:eastAsia="zh-CN" w:bidi="ar-SA"/>
        </w:rPr>
        <w:t>23</w:t>
      </w:r>
      <w:r>
        <w:rPr>
          <w:rFonts w:hint="default" w:ascii="Times New Roman" w:hAnsi="Times New Roman" w:eastAsia="宋体" w:cs="Times New Roman"/>
          <w:color w:val="auto"/>
          <w:spacing w:val="-3"/>
          <w:sz w:val="24"/>
          <w:szCs w:val="24"/>
          <w:lang w:val="en-US" w:eastAsia="zh-CN" w:bidi="ar-SA"/>
        </w:rPr>
        <w:t>年</w:t>
      </w:r>
      <w:r>
        <w:rPr>
          <w:rFonts w:hint="eastAsia" w:ascii="Times New Roman" w:hAnsi="Times New Roman" w:eastAsia="宋体" w:cs="Times New Roman"/>
          <w:color w:val="auto"/>
          <w:spacing w:val="-3"/>
          <w:sz w:val="24"/>
          <w:szCs w:val="24"/>
          <w:lang w:val="en-US" w:eastAsia="zh-CN" w:bidi="ar-SA"/>
        </w:rPr>
        <w:t>5</w:t>
      </w:r>
      <w:r>
        <w:rPr>
          <w:rFonts w:hint="default" w:ascii="Times New Roman" w:hAnsi="Times New Roman" w:eastAsia="宋体" w:cs="Times New Roman"/>
          <w:color w:val="auto"/>
          <w:spacing w:val="-3"/>
          <w:sz w:val="24"/>
          <w:szCs w:val="24"/>
          <w:lang w:val="en-US" w:eastAsia="zh-CN" w:bidi="ar-SA"/>
        </w:rPr>
        <w:t>月委托</w:t>
      </w:r>
      <w:r>
        <w:rPr>
          <w:rFonts w:hint="eastAsia" w:ascii="Times New Roman" w:hAnsi="Times New Roman" w:eastAsia="宋体" w:cs="Times New Roman"/>
          <w:color w:val="auto"/>
          <w:spacing w:val="-3"/>
          <w:sz w:val="24"/>
          <w:szCs w:val="24"/>
          <w:lang w:val="en-US" w:eastAsia="zh-CN" w:bidi="ar-SA"/>
        </w:rPr>
        <w:t>安徽环科检测中心有限公司</w:t>
      </w:r>
      <w:r>
        <w:rPr>
          <w:rFonts w:hint="default" w:ascii="Times New Roman" w:hAnsi="Times New Roman" w:eastAsia="宋体" w:cs="Times New Roman"/>
          <w:color w:val="auto"/>
          <w:spacing w:val="-3"/>
          <w:sz w:val="24"/>
          <w:szCs w:val="24"/>
          <w:lang w:val="en-US" w:eastAsia="zh-CN" w:bidi="ar-SA"/>
        </w:rPr>
        <w:t>进行</w:t>
      </w:r>
      <w:r>
        <w:rPr>
          <w:rFonts w:hint="eastAsia" w:ascii="Times New Roman" w:hAnsi="Times New Roman" w:eastAsia="宋体" w:cs="Times New Roman"/>
          <w:color w:val="auto"/>
          <w:spacing w:val="-3"/>
          <w:sz w:val="24"/>
          <w:szCs w:val="24"/>
          <w:lang w:val="en-US" w:eastAsia="zh-CN" w:bidi="ar-SA"/>
        </w:rPr>
        <w:t>年产5000吨亲水铝箔生产线项目竣工环境保护验收</w:t>
      </w:r>
      <w:r>
        <w:rPr>
          <w:rFonts w:hint="default" w:ascii="Times New Roman" w:hAnsi="Times New Roman" w:eastAsia="宋体" w:cs="Times New Roman"/>
          <w:color w:val="auto"/>
          <w:spacing w:val="-3"/>
          <w:sz w:val="24"/>
          <w:szCs w:val="24"/>
          <w:lang w:val="en-US" w:eastAsia="zh-CN" w:bidi="ar-SA"/>
        </w:rPr>
        <w:t>监测，</w:t>
      </w:r>
      <w:r>
        <w:rPr>
          <w:rFonts w:hint="eastAsia" w:ascii="Times New Roman" w:hAnsi="Times New Roman" w:eastAsia="宋体" w:cs="Times New Roman"/>
          <w:color w:val="auto"/>
          <w:spacing w:val="-3"/>
          <w:sz w:val="24"/>
          <w:szCs w:val="24"/>
          <w:lang w:val="en-US" w:eastAsia="zh-CN" w:bidi="ar-SA"/>
        </w:rPr>
        <w:t>安徽环科检测中心有限公</w:t>
      </w:r>
      <w:r>
        <w:rPr>
          <w:rFonts w:hint="default" w:ascii="Times New Roman" w:hAnsi="Times New Roman" w:eastAsia="宋体" w:cs="Times New Roman"/>
          <w:color w:val="auto"/>
          <w:spacing w:val="-3"/>
          <w:sz w:val="24"/>
          <w:szCs w:val="24"/>
          <w:lang w:val="en-US" w:eastAsia="zh-CN" w:bidi="ar-SA"/>
        </w:rPr>
        <w:t>于</w:t>
      </w:r>
      <w:r>
        <w:rPr>
          <w:rFonts w:hint="eastAsia" w:ascii="Times New Roman" w:hAnsi="Times New Roman" w:eastAsia="宋体" w:cs="Times New Roman"/>
          <w:color w:val="auto"/>
          <w:spacing w:val="-3"/>
          <w:sz w:val="24"/>
          <w:szCs w:val="24"/>
          <w:lang w:val="en-US" w:eastAsia="zh-CN" w:bidi="ar-SA"/>
        </w:rPr>
        <w:t>2023年5月29日~5月30日</w:t>
      </w:r>
      <w:r>
        <w:rPr>
          <w:rFonts w:hint="default" w:ascii="Times New Roman" w:hAnsi="Times New Roman" w:eastAsia="宋体" w:cs="Times New Roman"/>
          <w:color w:val="auto"/>
          <w:spacing w:val="-3"/>
          <w:sz w:val="24"/>
          <w:szCs w:val="24"/>
          <w:lang w:val="en-US" w:eastAsia="zh-CN" w:bidi="ar-SA"/>
        </w:rPr>
        <w:t>进行现场监测，废水、</w:t>
      </w:r>
      <w:r>
        <w:rPr>
          <w:rFonts w:hint="eastAsia" w:ascii="Times New Roman" w:hAnsi="Times New Roman" w:eastAsia="宋体" w:cs="Times New Roman"/>
          <w:color w:val="auto"/>
          <w:spacing w:val="-3"/>
          <w:sz w:val="24"/>
          <w:szCs w:val="24"/>
          <w:lang w:val="en-US" w:eastAsia="zh-CN" w:bidi="ar-SA"/>
        </w:rPr>
        <w:t>废气、</w:t>
      </w:r>
      <w:r>
        <w:rPr>
          <w:rFonts w:hint="default" w:ascii="Times New Roman" w:hAnsi="Times New Roman" w:eastAsia="宋体" w:cs="Times New Roman"/>
          <w:color w:val="auto"/>
          <w:spacing w:val="-3"/>
          <w:sz w:val="24"/>
          <w:szCs w:val="24"/>
          <w:lang w:val="en-US" w:eastAsia="zh-CN" w:bidi="ar-SA"/>
        </w:rPr>
        <w:t>噪声污染源排放监测及环境管理检查同步进行。验收监测期间</w:t>
      </w:r>
      <w:r>
        <w:rPr>
          <w:rFonts w:hint="eastAsia" w:ascii="Times New Roman" w:hAnsi="Times New Roman" w:eastAsia="宋体" w:cs="Times New Roman"/>
          <w:color w:val="auto"/>
          <w:spacing w:val="-3"/>
          <w:sz w:val="24"/>
          <w:szCs w:val="24"/>
          <w:lang w:val="en-US" w:eastAsia="zh-CN" w:bidi="ar-SA"/>
        </w:rPr>
        <w:t>企业生产正常，</w:t>
      </w:r>
      <w:r>
        <w:rPr>
          <w:rFonts w:hint="default" w:ascii="Times New Roman" w:hAnsi="Times New Roman" w:eastAsia="宋体" w:cs="Times New Roman"/>
          <w:color w:val="auto"/>
          <w:spacing w:val="-3"/>
          <w:sz w:val="24"/>
          <w:szCs w:val="24"/>
          <w:lang w:val="en-US" w:eastAsia="zh-CN" w:bidi="ar-SA"/>
        </w:rPr>
        <w:t>各项污染治理设施运行正常，</w:t>
      </w:r>
      <w:r>
        <w:rPr>
          <w:rFonts w:hint="eastAsia" w:ascii="Times New Roman" w:hAnsi="Times New Roman" w:eastAsia="宋体" w:cs="Times New Roman"/>
          <w:color w:val="auto"/>
          <w:spacing w:val="-3"/>
          <w:sz w:val="24"/>
          <w:szCs w:val="24"/>
          <w:lang w:val="en-US" w:eastAsia="zh-CN" w:bidi="ar-SA"/>
        </w:rPr>
        <w:t>环保设备正常运行。</w:t>
      </w:r>
    </w:p>
    <w:p>
      <w:pPr>
        <w:spacing w:line="240" w:lineRule="auto"/>
        <w:ind w:firstLine="420" w:firstLineChars="200"/>
        <w:jc w:val="center"/>
        <w:rPr>
          <w:rFonts w:hint="default" w:cs="Times New Roman"/>
          <w:color w:val="auto"/>
          <w:lang w:val="en-US" w:eastAsia="zh-CN"/>
        </w:rPr>
      </w:pPr>
      <w:r>
        <w:rPr>
          <w:rFonts w:hint="default" w:ascii="Times New Roman" w:hAnsi="Times New Roman" w:cs="Times New Roman"/>
          <w:b/>
          <w:bCs/>
          <w:color w:val="auto"/>
          <w:sz w:val="21"/>
          <w:szCs w:val="21"/>
        </w:rPr>
        <w:t>表</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.1</w:t>
      </w:r>
      <w:r>
        <w:rPr>
          <w:rFonts w:hint="default" w:ascii="Times New Roman" w:hAnsi="Times New Roman" w:cs="Times New Roman"/>
          <w:b/>
          <w:bCs/>
          <w:color w:val="auto"/>
          <w:sz w:val="21"/>
          <w:szCs w:val="21"/>
        </w:rPr>
        <w:t xml:space="preserve">-1  </w:t>
      </w:r>
      <w:r>
        <w:rPr>
          <w:rFonts w:hint="default" w:ascii="Times New Roman" w:hAnsi="Times New Roman" w:eastAsia="宋体" w:cs="Times New Roman"/>
          <w:b/>
          <w:bCs/>
          <w:color w:val="auto"/>
          <w:sz w:val="21"/>
          <w:szCs w:val="21"/>
          <w:lang w:eastAsia="zh-CN"/>
        </w:rPr>
        <w:t>项目</w:t>
      </w:r>
      <w:r>
        <w:rPr>
          <w:rFonts w:hint="default" w:ascii="Times New Roman" w:hAnsi="Times New Roman" w:cs="Times New Roman"/>
          <w:b/>
          <w:bCs/>
          <w:color w:val="auto"/>
          <w:sz w:val="21"/>
          <w:szCs w:val="21"/>
        </w:rPr>
        <w:t>验收监测期间</w:t>
      </w:r>
      <w:r>
        <w:rPr>
          <w:rFonts w:hint="eastAsia" w:ascii="Times New Roman" w:hAnsi="Times New Roman" w:cs="Times New Roman"/>
          <w:b/>
          <w:bCs/>
          <w:color w:val="auto"/>
          <w:sz w:val="21"/>
          <w:szCs w:val="21"/>
          <w:lang w:eastAsia="zh-CN"/>
        </w:rPr>
        <w:t>工况</w:t>
      </w:r>
      <w:r>
        <w:rPr>
          <w:rFonts w:hint="default" w:ascii="Times New Roman" w:hAnsi="Times New Roman" w:cs="Times New Roman"/>
          <w:b/>
          <w:bCs/>
          <w:color w:val="auto"/>
          <w:sz w:val="21"/>
          <w:szCs w:val="21"/>
        </w:rPr>
        <w:t>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4"/>
        <w:gridCol w:w="1824"/>
        <w:gridCol w:w="2390"/>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9" w:type="pct"/>
            <w:noWrap w:val="0"/>
            <w:vAlign w:val="center"/>
          </w:tcPr>
          <w:p>
            <w:pPr>
              <w:widowControl w:val="0"/>
              <w:spacing w:line="240" w:lineRule="auto"/>
              <w:jc w:val="center"/>
              <w:rPr>
                <w:rFonts w:hint="default" w:ascii="Times New Roman" w:hAnsi="Times New Roman" w:eastAsia="宋体" w:cs="Times New Roman"/>
                <w:b/>
                <w:bCs/>
                <w:color w:val="auto"/>
                <w:kern w:val="1"/>
                <w:sz w:val="21"/>
                <w:szCs w:val="21"/>
                <w:vertAlign w:val="baseline"/>
                <w:lang w:val="en-US" w:eastAsia="zh-CN" w:bidi="ar-SA"/>
              </w:rPr>
            </w:pPr>
            <w:bookmarkStart w:id="222" w:name="_Toc4392"/>
            <w:bookmarkStart w:id="223" w:name="_Toc17326"/>
            <w:bookmarkStart w:id="224" w:name="_Toc4365"/>
            <w:bookmarkStart w:id="225" w:name="_Toc21383"/>
            <w:bookmarkStart w:id="226" w:name="_Toc18651"/>
            <w:bookmarkStart w:id="227" w:name="_Toc25530"/>
            <w:bookmarkStart w:id="228" w:name="_Toc9147"/>
            <w:bookmarkStart w:id="229" w:name="_Toc1399"/>
            <w:bookmarkStart w:id="230" w:name="_Toc22920"/>
            <w:r>
              <w:rPr>
                <w:rFonts w:hint="default" w:ascii="Times New Roman" w:hAnsi="Times New Roman" w:eastAsia="宋体" w:cs="Times New Roman"/>
                <w:b/>
                <w:bCs/>
                <w:color w:val="auto"/>
                <w:kern w:val="1"/>
                <w:sz w:val="21"/>
                <w:szCs w:val="21"/>
                <w:lang w:val="en-US" w:eastAsia="zh-CN" w:bidi="ar-SA"/>
              </w:rPr>
              <w:t>日期</w:t>
            </w:r>
          </w:p>
        </w:tc>
        <w:tc>
          <w:tcPr>
            <w:tcW w:w="1070" w:type="pct"/>
            <w:noWrap w:val="0"/>
            <w:vAlign w:val="center"/>
          </w:tcPr>
          <w:p>
            <w:pPr>
              <w:widowControl w:val="0"/>
              <w:spacing w:line="240" w:lineRule="auto"/>
              <w:jc w:val="center"/>
              <w:rPr>
                <w:rFonts w:hint="default" w:ascii="Times New Roman" w:hAnsi="Times New Roman" w:eastAsia="宋体" w:cs="Times New Roman"/>
                <w:b/>
                <w:bCs/>
                <w:color w:val="auto"/>
                <w:kern w:val="1"/>
                <w:sz w:val="21"/>
                <w:szCs w:val="21"/>
                <w:vertAlign w:val="baseline"/>
                <w:lang w:val="en-US" w:eastAsia="zh-CN" w:bidi="ar-SA"/>
              </w:rPr>
            </w:pPr>
            <w:r>
              <w:rPr>
                <w:rFonts w:hint="eastAsia" w:ascii="Times New Roman" w:hAnsi="Times New Roman" w:eastAsia="宋体" w:cs="Times New Roman"/>
                <w:b/>
                <w:bCs/>
                <w:color w:val="auto"/>
                <w:kern w:val="1"/>
                <w:sz w:val="21"/>
                <w:szCs w:val="21"/>
                <w:vertAlign w:val="baseline"/>
                <w:lang w:val="en-US" w:eastAsia="zh-CN" w:bidi="ar-SA"/>
              </w:rPr>
              <w:t>产品名称</w:t>
            </w:r>
          </w:p>
        </w:tc>
        <w:tc>
          <w:tcPr>
            <w:tcW w:w="1402" w:type="pct"/>
            <w:noWrap w:val="0"/>
            <w:vAlign w:val="center"/>
          </w:tcPr>
          <w:p>
            <w:pPr>
              <w:widowControl w:val="0"/>
              <w:spacing w:line="240" w:lineRule="auto"/>
              <w:jc w:val="center"/>
              <w:rPr>
                <w:rFonts w:hint="default" w:ascii="Times New Roman" w:hAnsi="Times New Roman" w:eastAsia="宋体" w:cs="Times New Roman"/>
                <w:b/>
                <w:bCs/>
                <w:color w:val="auto"/>
                <w:kern w:val="1"/>
                <w:sz w:val="21"/>
                <w:szCs w:val="21"/>
                <w:lang w:val="en-US" w:eastAsia="zh-CN" w:bidi="ar-SA"/>
              </w:rPr>
            </w:pPr>
            <w:r>
              <w:rPr>
                <w:rFonts w:hint="eastAsia" w:ascii="Times New Roman" w:hAnsi="Times New Roman" w:eastAsia="宋体" w:cs="Times New Roman"/>
                <w:b/>
                <w:bCs/>
                <w:color w:val="auto"/>
                <w:kern w:val="1"/>
                <w:sz w:val="21"/>
                <w:szCs w:val="21"/>
                <w:lang w:val="en-US" w:eastAsia="zh-CN" w:bidi="ar-SA"/>
              </w:rPr>
              <w:t>环评设计日产量（t）</w:t>
            </w:r>
          </w:p>
        </w:tc>
        <w:tc>
          <w:tcPr>
            <w:tcW w:w="1156" w:type="pct"/>
            <w:noWrap w:val="0"/>
            <w:vAlign w:val="center"/>
          </w:tcPr>
          <w:p>
            <w:pPr>
              <w:widowControl/>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实际日产量</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t</w:t>
            </w:r>
            <w:r>
              <w:rPr>
                <w:rFonts w:hint="eastAsia" w:ascii="Times New Roman" w:hAnsi="Times New Roman" w:eastAsia="宋体" w:cs="Times New Roman"/>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369"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2023</w:t>
            </w:r>
            <w:r>
              <w:rPr>
                <w:rFonts w:hint="default" w:ascii="Times New Roman" w:hAnsi="Times New Roman" w:eastAsia="宋体" w:cs="Times New Roman"/>
                <w:bCs/>
                <w:color w:val="auto"/>
                <w:kern w:val="2"/>
                <w:sz w:val="21"/>
                <w:szCs w:val="21"/>
                <w:lang w:val="en-US" w:eastAsia="zh-CN" w:bidi="zh-CN"/>
              </w:rPr>
              <w:t>年</w:t>
            </w:r>
            <w:r>
              <w:rPr>
                <w:rFonts w:hint="eastAsia" w:ascii="Times New Roman" w:hAnsi="Times New Roman" w:eastAsia="宋体" w:cs="Times New Roman"/>
                <w:bCs/>
                <w:color w:val="auto"/>
                <w:kern w:val="2"/>
                <w:sz w:val="21"/>
                <w:szCs w:val="21"/>
                <w:lang w:val="en-US" w:eastAsia="zh-CN" w:bidi="zh-CN"/>
              </w:rPr>
              <w:t>5</w:t>
            </w:r>
            <w:r>
              <w:rPr>
                <w:rFonts w:hint="default" w:ascii="Times New Roman" w:hAnsi="Times New Roman" w:eastAsia="宋体" w:cs="Times New Roman"/>
                <w:bCs/>
                <w:color w:val="auto"/>
                <w:kern w:val="2"/>
                <w:sz w:val="21"/>
                <w:szCs w:val="21"/>
                <w:lang w:val="en-US" w:eastAsia="zh-CN" w:bidi="zh-CN"/>
              </w:rPr>
              <w:t>月</w:t>
            </w:r>
            <w:r>
              <w:rPr>
                <w:rFonts w:hint="eastAsia" w:ascii="Times New Roman" w:hAnsi="Times New Roman" w:eastAsia="宋体" w:cs="Times New Roman"/>
                <w:bCs/>
                <w:color w:val="auto"/>
                <w:kern w:val="2"/>
                <w:sz w:val="21"/>
                <w:szCs w:val="21"/>
                <w:lang w:val="en-US" w:eastAsia="zh-CN" w:bidi="zh-CN"/>
              </w:rPr>
              <w:t>29</w:t>
            </w:r>
            <w:r>
              <w:rPr>
                <w:rFonts w:hint="default" w:ascii="Times New Roman" w:hAnsi="Times New Roman" w:eastAsia="宋体" w:cs="Times New Roman"/>
                <w:bCs/>
                <w:color w:val="auto"/>
                <w:kern w:val="2"/>
                <w:sz w:val="21"/>
                <w:szCs w:val="21"/>
                <w:lang w:val="en-US" w:eastAsia="zh-CN" w:bidi="zh-CN"/>
              </w:rPr>
              <w:t>日</w:t>
            </w:r>
          </w:p>
        </w:tc>
        <w:tc>
          <w:tcPr>
            <w:tcW w:w="1070"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亲水铝箔</w:t>
            </w:r>
          </w:p>
        </w:tc>
        <w:tc>
          <w:tcPr>
            <w:tcW w:w="1402"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25</w:t>
            </w:r>
          </w:p>
        </w:tc>
        <w:tc>
          <w:tcPr>
            <w:tcW w:w="1156" w:type="pct"/>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369"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2023</w:t>
            </w:r>
            <w:r>
              <w:rPr>
                <w:rFonts w:hint="default" w:ascii="Times New Roman" w:hAnsi="Times New Roman" w:eastAsia="宋体" w:cs="Times New Roman"/>
                <w:bCs/>
                <w:color w:val="auto"/>
                <w:kern w:val="2"/>
                <w:sz w:val="21"/>
                <w:szCs w:val="21"/>
                <w:lang w:val="en-US" w:eastAsia="zh-CN" w:bidi="zh-CN"/>
              </w:rPr>
              <w:t>年</w:t>
            </w:r>
            <w:r>
              <w:rPr>
                <w:rFonts w:hint="eastAsia" w:ascii="Times New Roman" w:hAnsi="Times New Roman" w:eastAsia="宋体" w:cs="Times New Roman"/>
                <w:bCs/>
                <w:color w:val="auto"/>
                <w:kern w:val="2"/>
                <w:sz w:val="21"/>
                <w:szCs w:val="21"/>
                <w:lang w:val="en-US" w:eastAsia="zh-CN" w:bidi="zh-CN"/>
              </w:rPr>
              <w:t>5</w:t>
            </w:r>
            <w:r>
              <w:rPr>
                <w:rFonts w:hint="default" w:ascii="Times New Roman" w:hAnsi="Times New Roman" w:eastAsia="宋体" w:cs="Times New Roman"/>
                <w:bCs/>
                <w:color w:val="auto"/>
                <w:kern w:val="2"/>
                <w:sz w:val="21"/>
                <w:szCs w:val="21"/>
                <w:lang w:val="en-US" w:eastAsia="zh-CN" w:bidi="zh-CN"/>
              </w:rPr>
              <w:t>月</w:t>
            </w:r>
            <w:r>
              <w:rPr>
                <w:rFonts w:hint="eastAsia" w:ascii="Times New Roman" w:hAnsi="Times New Roman" w:eastAsia="宋体" w:cs="Times New Roman"/>
                <w:bCs/>
                <w:color w:val="auto"/>
                <w:kern w:val="2"/>
                <w:sz w:val="21"/>
                <w:szCs w:val="21"/>
                <w:lang w:val="en-US" w:eastAsia="zh-CN" w:bidi="zh-CN"/>
              </w:rPr>
              <w:t>30</w:t>
            </w:r>
            <w:r>
              <w:rPr>
                <w:rFonts w:hint="default" w:ascii="Times New Roman" w:hAnsi="Times New Roman" w:eastAsia="宋体" w:cs="Times New Roman"/>
                <w:bCs/>
                <w:color w:val="auto"/>
                <w:kern w:val="2"/>
                <w:sz w:val="21"/>
                <w:szCs w:val="21"/>
                <w:lang w:val="en-US" w:eastAsia="zh-CN" w:bidi="zh-CN"/>
              </w:rPr>
              <w:t>日</w:t>
            </w:r>
          </w:p>
        </w:tc>
        <w:tc>
          <w:tcPr>
            <w:tcW w:w="1070" w:type="pct"/>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亲水铝箔</w:t>
            </w:r>
          </w:p>
        </w:tc>
        <w:tc>
          <w:tcPr>
            <w:tcW w:w="1402" w:type="pct"/>
            <w:noWrap w:val="0"/>
            <w:vAlign w:val="center"/>
          </w:tcPr>
          <w:p>
            <w:pPr>
              <w:widowControl w:val="0"/>
              <w:spacing w:line="240" w:lineRule="auto"/>
              <w:jc w:val="center"/>
              <w:rPr>
                <w:rFonts w:hint="default"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25</w:t>
            </w:r>
          </w:p>
        </w:tc>
        <w:tc>
          <w:tcPr>
            <w:tcW w:w="1156" w:type="pct"/>
            <w:noWrap w:val="0"/>
            <w:vAlign w:val="center"/>
          </w:tcPr>
          <w:p>
            <w:pPr>
              <w:widowControl w:val="0"/>
              <w:spacing w:line="240" w:lineRule="auto"/>
              <w:jc w:val="center"/>
              <w:rPr>
                <w:rFonts w:hint="eastAsia" w:ascii="Times New Roman" w:hAnsi="Times New Roman" w:eastAsia="宋体" w:cs="Times New Roman"/>
                <w:bCs/>
                <w:color w:val="auto"/>
                <w:kern w:val="2"/>
                <w:sz w:val="21"/>
                <w:szCs w:val="21"/>
                <w:lang w:val="en-US" w:eastAsia="zh-CN" w:bidi="zh-CN"/>
              </w:rPr>
            </w:pPr>
            <w:r>
              <w:rPr>
                <w:rFonts w:hint="eastAsia" w:ascii="Times New Roman" w:hAnsi="Times New Roman" w:eastAsia="宋体" w:cs="Times New Roman"/>
                <w:bCs/>
                <w:color w:val="auto"/>
                <w:kern w:val="2"/>
                <w:sz w:val="21"/>
                <w:szCs w:val="21"/>
                <w:lang w:val="en-US" w:eastAsia="zh-CN" w:bidi="zh-CN"/>
              </w:rPr>
              <w:t>21</w:t>
            </w:r>
          </w:p>
        </w:tc>
      </w:tr>
    </w:tbl>
    <w:p>
      <w:pPr>
        <w:widowControl w:val="0"/>
        <w:spacing w:before="159" w:beforeLines="50" w:line="360" w:lineRule="auto"/>
        <w:ind w:left="0" w:leftChars="0"/>
        <w:outlineLvl w:val="1"/>
        <w:rPr>
          <w:rFonts w:hint="eastAsia" w:ascii="Times New Roman" w:hAnsi="Times New Roman" w:eastAsia="宋体" w:cs="Times New Roman"/>
          <w:b/>
          <w:bCs/>
          <w:color w:val="auto"/>
          <w:spacing w:val="-1"/>
          <w:sz w:val="24"/>
          <w:szCs w:val="24"/>
          <w:lang w:val="en-US" w:eastAsia="zh-CN" w:bidi="ar-SA"/>
        </w:rPr>
      </w:pPr>
      <w:bookmarkStart w:id="231" w:name="_Toc24479"/>
      <w:r>
        <w:rPr>
          <w:rFonts w:hint="eastAsia" w:ascii="Times New Roman" w:hAnsi="Times New Roman" w:eastAsia="宋体" w:cs="Times New Roman"/>
          <w:b/>
          <w:bCs/>
          <w:color w:val="auto"/>
          <w:sz w:val="24"/>
          <w:szCs w:val="24"/>
          <w:lang w:val="en-US" w:eastAsia="zh-CN" w:bidi="ar-SA"/>
        </w:rPr>
        <w:t>9</w:t>
      </w:r>
      <w:r>
        <w:rPr>
          <w:rFonts w:ascii="Times New Roman" w:hAnsi="Times New Roman" w:eastAsia="宋体" w:cs="Times New Roman"/>
          <w:b/>
          <w:bCs/>
          <w:color w:val="auto"/>
          <w:sz w:val="24"/>
          <w:szCs w:val="24"/>
          <w:lang w:val="en-US" w:eastAsia="zh-CN" w:bidi="ar-SA"/>
        </w:rPr>
        <w:t>.2</w:t>
      </w:r>
      <w:bookmarkEnd w:id="222"/>
      <w:bookmarkEnd w:id="223"/>
      <w:bookmarkEnd w:id="224"/>
      <w:r>
        <w:rPr>
          <w:rFonts w:hint="eastAsia" w:ascii="Times New Roman" w:hAnsi="Times New Roman" w:eastAsia="宋体" w:cs="Times New Roman"/>
          <w:b/>
          <w:bCs/>
          <w:color w:val="auto"/>
          <w:spacing w:val="-1"/>
          <w:sz w:val="24"/>
          <w:szCs w:val="24"/>
          <w:lang w:val="en-US" w:eastAsia="zh-CN" w:bidi="ar-SA"/>
        </w:rPr>
        <w:t>环保设施调试效率监测结果</w:t>
      </w:r>
      <w:bookmarkEnd w:id="225"/>
      <w:bookmarkEnd w:id="231"/>
    </w:p>
    <w:bookmarkEnd w:id="226"/>
    <w:bookmarkEnd w:id="227"/>
    <w:bookmarkEnd w:id="228"/>
    <w:bookmarkEnd w:id="229"/>
    <w:bookmarkEnd w:id="230"/>
    <w:p>
      <w:pPr>
        <w:spacing w:line="360" w:lineRule="auto"/>
        <w:rPr>
          <w:rFonts w:hint="eastAsia" w:ascii="Times New Roman" w:hAnsi="Times New Roman" w:cs="Times New Roman"/>
          <w:b/>
          <w:bCs/>
          <w:color w:val="auto"/>
          <w:sz w:val="24"/>
          <w:szCs w:val="24"/>
          <w:lang w:eastAsia="zh-CN"/>
        </w:rPr>
      </w:pPr>
      <w:bookmarkStart w:id="232" w:name="_Toc5683"/>
      <w:bookmarkStart w:id="233" w:name="_Toc17701"/>
      <w:r>
        <w:rPr>
          <w:rFonts w:ascii="Times New Roman" w:hAnsi="Times New Roman" w:cs="Times New Roman"/>
          <w:b/>
          <w:bCs/>
          <w:color w:val="auto"/>
          <w:sz w:val="24"/>
          <w:szCs w:val="24"/>
          <w:lang w:eastAsia="zh-CN"/>
        </w:rPr>
        <w:t>9.2.</w:t>
      </w:r>
      <w:bookmarkEnd w:id="232"/>
      <w:bookmarkEnd w:id="233"/>
      <w:r>
        <w:rPr>
          <w:rFonts w:hint="eastAsia" w:ascii="Times New Roman" w:hAnsi="Times New Roman" w:cs="Times New Roman"/>
          <w:b/>
          <w:bCs/>
          <w:color w:val="auto"/>
          <w:sz w:val="24"/>
          <w:szCs w:val="24"/>
          <w:lang w:val="en-US" w:eastAsia="zh-CN"/>
        </w:rPr>
        <w:t>1</w:t>
      </w:r>
      <w:r>
        <w:rPr>
          <w:rFonts w:hint="eastAsia" w:ascii="Times New Roman" w:hAnsi="Times New Roman" w:cs="Times New Roman"/>
          <w:b/>
          <w:bCs/>
          <w:color w:val="auto"/>
          <w:sz w:val="24"/>
          <w:szCs w:val="24"/>
          <w:lang w:eastAsia="zh-CN"/>
        </w:rPr>
        <w:t>污染物排放监测结果</w:t>
      </w:r>
    </w:p>
    <w:p>
      <w:pPr>
        <w:spacing w:line="360" w:lineRule="auto"/>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9.2.</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 xml:space="preserve"> 废水</w:t>
      </w:r>
    </w:p>
    <w:p>
      <w:pPr>
        <w:spacing w:line="360" w:lineRule="auto"/>
        <w:ind w:firstLine="480" w:firstLineChars="200"/>
        <w:jc w:val="left"/>
        <w:rPr>
          <w:rFonts w:hint="eastAsia" w:ascii="宋体" w:hAnsi="宋体" w:eastAsia="宋体" w:cs="宋体"/>
          <w:color w:val="auto"/>
          <w:sz w:val="24"/>
          <w:szCs w:val="24"/>
          <w:lang w:val="en-US" w:eastAsia="zh-CN"/>
        </w:rPr>
      </w:pPr>
      <w:r>
        <w:rPr>
          <w:rFonts w:hint="eastAsia" w:cs="Times New Roman"/>
          <w:color w:val="auto"/>
          <w:sz w:val="24"/>
          <w:lang w:val="en-US" w:eastAsia="zh-CN"/>
        </w:rPr>
        <w:t>本</w:t>
      </w:r>
      <w:r>
        <w:rPr>
          <w:rFonts w:hint="eastAsia" w:ascii="宋体" w:hAnsi="宋体" w:eastAsia="宋体" w:cs="宋体"/>
          <w:color w:val="auto"/>
          <w:sz w:val="24"/>
          <w:lang w:eastAsia="zh-CN"/>
        </w:rPr>
        <w:t>项目废水</w:t>
      </w:r>
      <w:r>
        <w:rPr>
          <w:rFonts w:hint="eastAsia" w:ascii="宋体" w:hAnsi="宋体" w:eastAsia="宋体" w:cs="宋体"/>
          <w:color w:val="auto"/>
          <w:sz w:val="24"/>
          <w:lang w:val="en-US" w:eastAsia="zh-CN"/>
        </w:rPr>
        <w:t>为生活污水、生产废水。本项目</w:t>
      </w:r>
      <w:r>
        <w:rPr>
          <w:rFonts w:hint="eastAsia" w:ascii="Times New Roman" w:hAnsi="Times New Roman" w:eastAsia="宋体" w:cs="Times New Roman"/>
          <w:color w:val="auto"/>
          <w:sz w:val="24"/>
          <w:szCs w:val="24"/>
          <w:lang w:val="en-US" w:eastAsia="zh-CN"/>
        </w:rPr>
        <w:t>生产废水经污水处理站预处理后，生活污水经厂区化粪池预处理后，</w:t>
      </w:r>
      <w:r>
        <w:rPr>
          <w:rFonts w:hint="default" w:ascii="Times New Roman" w:hAnsi="Times New Roman" w:eastAsia="宋体" w:cs="Times New Roman"/>
          <w:color w:val="auto"/>
          <w:sz w:val="24"/>
          <w:szCs w:val="24"/>
          <w:lang w:val="en-US" w:eastAsia="zh-CN"/>
        </w:rPr>
        <w:t>达到</w:t>
      </w:r>
      <w:r>
        <w:rPr>
          <w:rFonts w:hint="eastAsia" w:ascii="Times New Roman" w:hAnsi="Times New Roman" w:eastAsia="宋体" w:cs="Times New Roman"/>
          <w:color w:val="auto"/>
          <w:sz w:val="24"/>
          <w:szCs w:val="24"/>
          <w:lang w:val="en-US" w:eastAsia="zh-CN"/>
        </w:rPr>
        <w:t>官亭镇污水处理厂</w:t>
      </w:r>
      <w:r>
        <w:rPr>
          <w:rFonts w:hint="default" w:ascii="Times New Roman" w:hAnsi="Times New Roman" w:eastAsia="宋体" w:cs="Times New Roman"/>
          <w:color w:val="auto"/>
          <w:sz w:val="24"/>
          <w:szCs w:val="24"/>
          <w:lang w:val="en-US" w:eastAsia="zh-CN"/>
        </w:rPr>
        <w:t>接管标准进入污水处理厂处理</w:t>
      </w:r>
      <w:r>
        <w:rPr>
          <w:rFonts w:hint="eastAsia" w:ascii="宋体" w:hAnsi="宋体" w:eastAsia="宋体" w:cs="宋体"/>
          <w:color w:val="auto"/>
          <w:sz w:val="24"/>
          <w:szCs w:val="24"/>
          <w:lang w:val="en-US" w:eastAsia="zh-CN"/>
        </w:rPr>
        <w:t>。</w:t>
      </w:r>
    </w:p>
    <w:p>
      <w:pPr>
        <w:spacing w:line="360" w:lineRule="auto"/>
        <w:ind w:firstLine="480" w:firstLineChars="200"/>
        <w:jc w:val="left"/>
        <w:rPr>
          <w:rFonts w:ascii="Times New Roman" w:hAnsi="Times New Roman" w:eastAsia="宋体" w:cs="Times New Roman"/>
          <w:b/>
          <w:bCs/>
          <w:color w:val="auto"/>
          <w:sz w:val="21"/>
          <w:szCs w:val="21"/>
          <w:lang w:eastAsia="zh-CN"/>
        </w:rPr>
      </w:pPr>
      <w:r>
        <w:rPr>
          <w:rFonts w:hint="eastAsia" w:ascii="宋体" w:hAnsi="宋体" w:eastAsia="宋体" w:cs="宋体"/>
          <w:color w:val="auto"/>
          <w:sz w:val="24"/>
          <w:szCs w:val="24"/>
          <w:lang w:val="en-US" w:eastAsia="zh-CN"/>
        </w:rPr>
        <w:t>为考核项目废水达标排放情况，本次验收监测在厂区总排口</w:t>
      </w:r>
      <w:r>
        <w:rPr>
          <w:rFonts w:hint="default" w:ascii="Times New Roman" w:hAnsi="Times New Roman" w:eastAsia="宋体" w:cs="Times New Roman"/>
          <w:color w:val="auto"/>
          <w:sz w:val="24"/>
          <w:szCs w:val="24"/>
          <w:lang w:val="en-US" w:eastAsia="zh-CN"/>
        </w:rPr>
        <w:t>处设置1个监</w:t>
      </w:r>
      <w:r>
        <w:rPr>
          <w:rFonts w:hint="default" w:ascii="Times New Roman" w:hAnsi="Times New Roman" w:eastAsia="Calibri" w:cs="Times New Roman"/>
          <w:color w:val="auto"/>
          <w:sz w:val="24"/>
          <w:szCs w:val="24"/>
          <w:lang w:val="en-US" w:eastAsia="zh-CN"/>
        </w:rPr>
        <w:t>测点。监测结果见</w:t>
      </w:r>
      <w:r>
        <w:rPr>
          <w:rFonts w:hint="eastAsia" w:ascii="Times New Roman" w:hAnsi="Times New Roman" w:eastAsia="Calibri" w:cs="Times New Roman"/>
          <w:color w:val="auto"/>
          <w:sz w:val="24"/>
          <w:szCs w:val="24"/>
          <w:lang w:val="en-US" w:eastAsia="zh-CN"/>
        </w:rPr>
        <w:t>下</w:t>
      </w:r>
      <w:r>
        <w:rPr>
          <w:rFonts w:hint="default" w:ascii="Times New Roman" w:hAnsi="Times New Roman" w:eastAsia="Calibri" w:cs="Times New Roman"/>
          <w:color w:val="auto"/>
          <w:sz w:val="24"/>
          <w:szCs w:val="24"/>
          <w:lang w:val="en-US" w:eastAsia="zh-CN"/>
        </w:rPr>
        <w:t>表。</w:t>
      </w:r>
    </w:p>
    <w:p>
      <w:pPr>
        <w:jc w:val="center"/>
        <w:rPr>
          <w:rFonts w:ascii="Times New Roman" w:hAnsi="Times New Roman" w:eastAsia="宋体" w:cs="Times New Roman"/>
          <w:b/>
          <w:bCs/>
          <w:color w:val="auto"/>
          <w:sz w:val="21"/>
          <w:szCs w:val="21"/>
          <w:lang w:eastAsia="zh-CN"/>
        </w:rPr>
      </w:pPr>
    </w:p>
    <w:p>
      <w:pPr>
        <w:jc w:val="center"/>
        <w:rPr>
          <w:rFonts w:ascii="Times New Roman" w:hAnsi="Times New Roman" w:eastAsia="宋体" w:cs="Times New Roman"/>
          <w:b/>
          <w:bCs/>
          <w:color w:val="auto"/>
          <w:sz w:val="21"/>
          <w:szCs w:val="21"/>
          <w:lang w:eastAsia="zh-CN"/>
        </w:rPr>
      </w:pPr>
    </w:p>
    <w:p>
      <w:pPr>
        <w:jc w:val="center"/>
        <w:rPr>
          <w:rFonts w:ascii="Times New Roman" w:hAnsi="Times New Roman" w:eastAsia="宋体" w:cs="Times New Roman"/>
          <w:b/>
          <w:bCs/>
          <w:color w:val="auto"/>
          <w:sz w:val="21"/>
          <w:szCs w:val="21"/>
          <w:lang w:eastAsia="zh-CN"/>
        </w:rPr>
      </w:pPr>
    </w:p>
    <w:p>
      <w:pPr>
        <w:jc w:val="center"/>
        <w:rPr>
          <w:rFonts w:ascii="Times New Roman" w:hAnsi="Times New Roman" w:eastAsia="宋体" w:cs="Times New Roman"/>
          <w:b/>
          <w:bCs/>
          <w:color w:val="auto"/>
          <w:sz w:val="21"/>
          <w:szCs w:val="21"/>
          <w:lang w:eastAsia="zh-CN"/>
        </w:rPr>
      </w:pPr>
    </w:p>
    <w:p>
      <w:pPr>
        <w:jc w:val="center"/>
        <w:rPr>
          <w:rFonts w:ascii="Times New Roman" w:hAnsi="Times New Roman" w:eastAsia="宋体" w:cs="Times New Roman"/>
          <w:b/>
          <w:bCs/>
          <w:color w:val="auto"/>
          <w:sz w:val="21"/>
          <w:szCs w:val="21"/>
          <w:lang w:eastAsia="zh-CN"/>
        </w:rPr>
      </w:pPr>
    </w:p>
    <w:p>
      <w:pPr>
        <w:jc w:val="center"/>
        <w:rPr>
          <w:rFonts w:hint="eastAsia" w:ascii="Times New Roman" w:hAnsi="Times New Roman" w:eastAsia="宋体" w:cs="Times New Roman"/>
          <w:b/>
          <w:bCs/>
          <w:color w:val="auto"/>
          <w:spacing w:val="-1"/>
          <w:sz w:val="21"/>
          <w:szCs w:val="21"/>
          <w:lang w:val="en-US" w:eastAsia="zh-CN"/>
        </w:rPr>
      </w:pPr>
      <w:r>
        <w:rPr>
          <w:rFonts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eastAsia="zh-CN"/>
        </w:rPr>
        <w:t>9</w:t>
      </w:r>
      <w:r>
        <w:rPr>
          <w:rFonts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eastAsia="zh-CN"/>
        </w:rPr>
        <w:t>2</w:t>
      </w:r>
      <w:r>
        <w:rPr>
          <w:rFonts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 xml:space="preserve">1 </w:t>
      </w:r>
      <w:r>
        <w:rPr>
          <w:rFonts w:hint="eastAsia" w:ascii="Times New Roman" w:hAnsi="Times New Roman" w:cs="Times New Roman"/>
          <w:b/>
          <w:bCs/>
          <w:color w:val="auto"/>
          <w:sz w:val="21"/>
          <w:szCs w:val="21"/>
          <w:lang w:val="en-US" w:eastAsia="zh-CN"/>
        </w:rPr>
        <w:t xml:space="preserve"> </w:t>
      </w:r>
      <w:r>
        <w:rPr>
          <w:rFonts w:ascii="Times New Roman" w:hAnsi="Times New Roman" w:eastAsia="宋体" w:cs="Times New Roman"/>
          <w:b/>
          <w:bCs/>
          <w:color w:val="auto"/>
          <w:sz w:val="21"/>
          <w:szCs w:val="21"/>
          <w:lang w:eastAsia="zh-CN"/>
        </w:rPr>
        <w:t>废水监测结果统计</w:t>
      </w:r>
      <w:r>
        <w:rPr>
          <w:rFonts w:hint="eastAsia" w:ascii="Times New Roman" w:hAnsi="Times New Roman" w:eastAsia="宋体" w:cs="Times New Roman"/>
          <w:b/>
          <w:color w:val="auto"/>
          <w:sz w:val="21"/>
          <w:szCs w:val="21"/>
          <w:lang w:eastAsia="zh-CN"/>
        </w:rPr>
        <w:t>一览</w:t>
      </w:r>
      <w:r>
        <w:rPr>
          <w:rFonts w:ascii="Times New Roman" w:hAnsi="Times New Roman" w:eastAsia="宋体" w:cs="Times New Roman"/>
          <w:b/>
          <w:bCs/>
          <w:color w:val="auto"/>
          <w:sz w:val="21"/>
          <w:szCs w:val="21"/>
          <w:lang w:eastAsia="zh-CN"/>
        </w:rPr>
        <w:t>表</w:t>
      </w:r>
      <w:r>
        <w:rPr>
          <w:rFonts w:hint="eastAsia" w:ascii="Times New Roman" w:hAnsi="Times New Roman" w:cs="Times New Roman"/>
          <w:b/>
          <w:bCs/>
          <w:color w:val="auto"/>
          <w:sz w:val="21"/>
          <w:szCs w:val="21"/>
          <w:lang w:eastAsia="zh-CN"/>
        </w:rPr>
        <w:t xml:space="preserve">  </w:t>
      </w:r>
      <w:r>
        <w:rPr>
          <w:rFonts w:ascii="Times New Roman" w:hAnsi="Times New Roman" w:eastAsia="宋体" w:cs="Times New Roman"/>
          <w:b/>
          <w:bCs/>
          <w:color w:val="auto"/>
          <w:spacing w:val="-1"/>
          <w:sz w:val="21"/>
          <w:szCs w:val="21"/>
          <w:lang w:eastAsia="zh-CN"/>
        </w:rPr>
        <w:t>单位：mg/L</w:t>
      </w:r>
      <w:r>
        <w:rPr>
          <w:rFonts w:hint="eastAsia" w:ascii="Times New Roman" w:hAnsi="Times New Roman" w:eastAsia="宋体" w:cs="Times New Roman"/>
          <w:b/>
          <w:bCs/>
          <w:color w:val="auto"/>
          <w:spacing w:val="-1"/>
          <w:sz w:val="21"/>
          <w:szCs w:val="21"/>
          <w:lang w:eastAsia="zh-CN"/>
        </w:rPr>
        <w:t>，</w:t>
      </w:r>
      <w:r>
        <w:rPr>
          <w:rFonts w:hint="eastAsia" w:ascii="Times New Roman" w:hAnsi="Times New Roman" w:eastAsia="宋体" w:cs="Times New Roman"/>
          <w:b/>
          <w:bCs/>
          <w:color w:val="auto"/>
          <w:spacing w:val="-1"/>
          <w:sz w:val="21"/>
          <w:szCs w:val="21"/>
          <w:lang w:val="en-US" w:eastAsia="zh-CN"/>
        </w:rPr>
        <w:t>pH除外（无量纲）</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162"/>
        <w:gridCol w:w="1283"/>
        <w:gridCol w:w="1031"/>
        <w:gridCol w:w="1031"/>
        <w:gridCol w:w="1031"/>
        <w:gridCol w:w="1031"/>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restart"/>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w:t>
            </w:r>
          </w:p>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w:t>
            </w:r>
          </w:p>
        </w:tc>
        <w:tc>
          <w:tcPr>
            <w:tcW w:w="682" w:type="pct"/>
            <w:vMerge w:val="restart"/>
            <w:tcBorders>
              <w:tl2br w:val="single" w:color="auto" w:sz="4" w:space="0"/>
            </w:tcBorders>
            <w:noWrap w:val="0"/>
            <w:vAlign w:val="center"/>
          </w:tcPr>
          <w:p>
            <w:pPr>
              <w:jc w:val="right"/>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p>
          <w:p>
            <w:pPr>
              <w:jc w:val="right"/>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w:t>
            </w:r>
          </w:p>
          <w:p>
            <w:pPr>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w:t>
            </w:r>
          </w:p>
          <w:p>
            <w:pPr>
              <w:jc w:val="left"/>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日期</w:t>
            </w:r>
          </w:p>
        </w:tc>
        <w:tc>
          <w:tcPr>
            <w:tcW w:w="3786" w:type="pct"/>
            <w:gridSpan w:val="6"/>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检测类别：废水（单位：mg/L，pH无量纲）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continue"/>
            <w:noWrap w:val="0"/>
            <w:vAlign w:val="center"/>
          </w:tcPr>
          <w:p>
            <w:pPr>
              <w:jc w:val="center"/>
              <w:rPr>
                <w:rFonts w:hint="default" w:ascii="Times New Roman" w:hAnsi="Times New Roman" w:eastAsia="宋体" w:cs="Times New Roman"/>
                <w:b/>
                <w:bCs/>
                <w:color w:val="auto"/>
                <w:sz w:val="21"/>
                <w:szCs w:val="21"/>
              </w:rPr>
            </w:pPr>
          </w:p>
        </w:tc>
        <w:tc>
          <w:tcPr>
            <w:tcW w:w="682" w:type="pct"/>
            <w:vMerge w:val="continue"/>
            <w:noWrap w:val="0"/>
            <w:vAlign w:val="center"/>
          </w:tcPr>
          <w:p>
            <w:pPr>
              <w:jc w:val="center"/>
              <w:rPr>
                <w:rFonts w:hint="default" w:ascii="Times New Roman" w:hAnsi="Times New Roman" w:eastAsia="宋体" w:cs="Times New Roman"/>
                <w:b/>
                <w:bCs/>
                <w:color w:val="auto"/>
                <w:sz w:val="21"/>
                <w:szCs w:val="21"/>
              </w:rPr>
            </w:pP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pH</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color w:val="auto"/>
                <w:kern w:val="0"/>
                <w:sz w:val="21"/>
                <w:szCs w:val="21"/>
                <w:u w:val="none"/>
                <w:lang w:val="en-US" w:eastAsia="zh-CN" w:bidi="ar"/>
              </w:rPr>
              <w:t>化学需氧量</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氨氮</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悬浮物</w:t>
            </w:r>
          </w:p>
        </w:tc>
        <w:tc>
          <w:tcPr>
            <w:tcW w:w="605" w:type="pct"/>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五日生化</w:t>
            </w:r>
          </w:p>
          <w:p>
            <w:pPr>
              <w:jc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color w:val="auto"/>
                <w:sz w:val="21"/>
                <w:szCs w:val="21"/>
              </w:rPr>
              <w:t>需氧量</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FS1（废水排口）</w:t>
            </w:r>
          </w:p>
        </w:tc>
        <w:tc>
          <w:tcPr>
            <w:tcW w:w="682"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2023.05.28</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7.4</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18.9</w:t>
            </w:r>
            <w:r>
              <w:rPr>
                <w:rFonts w:hint="default" w:ascii="Times New Roman" w:hAnsi="Times New Roman" w:eastAsia="宋体" w:cs="Times New Roman"/>
                <w:color w:val="auto"/>
                <w:kern w:val="2"/>
                <w:sz w:val="21"/>
                <w:szCs w:val="21"/>
                <w:lang w:val="en-US" w:eastAsia="zh-CN" w:bidi="ar-SA"/>
              </w:rPr>
              <w:t>℃）</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84</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9.84</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4</w:t>
            </w:r>
            <w:r>
              <w:rPr>
                <w:rFonts w:hint="default" w:ascii="Times New Roman" w:hAnsi="Times New Roman" w:eastAsia="宋体" w:cs="Times New Roman"/>
                <w:i w:val="0"/>
                <w:color w:val="auto"/>
                <w:kern w:val="0"/>
                <w:sz w:val="21"/>
                <w:szCs w:val="21"/>
                <w:u w:val="none"/>
                <w:lang w:val="en-US" w:eastAsia="zh-CN" w:bidi="ar"/>
              </w:rPr>
              <w:t>.6</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68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7.6</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19.5</w:t>
            </w:r>
            <w:r>
              <w:rPr>
                <w:rFonts w:hint="default" w:ascii="Times New Roman" w:hAnsi="Times New Roman" w:eastAsia="宋体" w:cs="Times New Roman"/>
                <w:color w:val="auto"/>
                <w:kern w:val="2"/>
                <w:sz w:val="21"/>
                <w:szCs w:val="21"/>
                <w:lang w:val="en-US" w:eastAsia="zh-CN" w:bidi="ar-SA"/>
              </w:rPr>
              <w:t>℃）</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96</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10.5</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5</w:t>
            </w:r>
            <w:r>
              <w:rPr>
                <w:rFonts w:hint="default" w:ascii="Times New Roman" w:hAnsi="Times New Roman" w:eastAsia="宋体" w:cs="Times New Roman"/>
                <w:i w:val="0"/>
                <w:color w:val="auto"/>
                <w:kern w:val="0"/>
                <w:sz w:val="21"/>
                <w:szCs w:val="21"/>
                <w:u w:val="none"/>
                <w:lang w:val="en-US" w:eastAsia="zh-CN" w:bidi="ar"/>
              </w:rPr>
              <w:t>.3</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68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7.4</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19.9</w:t>
            </w:r>
            <w:r>
              <w:rPr>
                <w:rFonts w:hint="default" w:ascii="Times New Roman" w:hAnsi="Times New Roman" w:eastAsia="宋体" w:cs="Times New Roman"/>
                <w:color w:val="auto"/>
                <w:kern w:val="2"/>
                <w:sz w:val="21"/>
                <w:szCs w:val="21"/>
                <w:lang w:val="en-US" w:eastAsia="zh-CN" w:bidi="ar-SA"/>
              </w:rPr>
              <w:t>℃）</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92</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11.2</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4</w:t>
            </w:r>
            <w:r>
              <w:rPr>
                <w:rFonts w:hint="default" w:ascii="Times New Roman" w:hAnsi="Times New Roman" w:eastAsia="宋体" w:cs="Times New Roman"/>
                <w:i w:val="0"/>
                <w:color w:val="auto"/>
                <w:kern w:val="0"/>
                <w:sz w:val="21"/>
                <w:szCs w:val="21"/>
                <w:u w:val="none"/>
                <w:lang w:val="en-US" w:eastAsia="zh-CN" w:bidi="ar"/>
              </w:rPr>
              <w:t>.5</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68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7.3</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19.3</w:t>
            </w:r>
            <w:r>
              <w:rPr>
                <w:rFonts w:hint="default" w:ascii="Times New Roman" w:hAnsi="Times New Roman" w:eastAsia="宋体" w:cs="Times New Roman"/>
                <w:color w:val="auto"/>
                <w:kern w:val="2"/>
                <w:sz w:val="21"/>
                <w:szCs w:val="21"/>
                <w:lang w:val="en-US" w:eastAsia="zh-CN" w:bidi="ar-SA"/>
              </w:rPr>
              <w:t>℃）</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color w:val="auto"/>
                <w:kern w:val="0"/>
                <w:sz w:val="21"/>
                <w:szCs w:val="21"/>
                <w:u w:val="none"/>
                <w:lang w:val="en-US" w:eastAsia="zh-CN" w:bidi="ar"/>
              </w:rPr>
              <w:t>96</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9.82</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12</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5</w:t>
            </w:r>
            <w:r>
              <w:rPr>
                <w:rFonts w:hint="default" w:ascii="Times New Roman" w:hAnsi="Times New Roman" w:eastAsia="宋体" w:cs="Times New Roman"/>
                <w:i w:val="0"/>
                <w:color w:val="auto"/>
                <w:kern w:val="0"/>
                <w:sz w:val="21"/>
                <w:szCs w:val="21"/>
                <w:u w:val="none"/>
                <w:lang w:val="en-US" w:eastAsia="zh-CN" w:bidi="ar"/>
              </w:rPr>
              <w:t>.2</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68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7.6</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92</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10.34</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12.5</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14.9</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682"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2023.05.29</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7.5</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20.2</w:t>
            </w:r>
            <w:r>
              <w:rPr>
                <w:rFonts w:hint="default" w:ascii="Times New Roman" w:hAnsi="Times New Roman" w:eastAsia="宋体" w:cs="Times New Roman"/>
                <w:color w:val="auto"/>
                <w:kern w:val="2"/>
                <w:sz w:val="21"/>
                <w:szCs w:val="21"/>
                <w:lang w:val="en-US" w:eastAsia="zh-CN" w:bidi="ar-SA"/>
              </w:rPr>
              <w:t>℃）</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color w:val="auto"/>
                <w:kern w:val="0"/>
                <w:sz w:val="21"/>
                <w:szCs w:val="21"/>
                <w:u w:val="none"/>
                <w:lang w:val="en-US" w:eastAsia="zh-CN" w:bidi="ar"/>
              </w:rPr>
              <w:t>98</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10.3</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16</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4</w:t>
            </w:r>
            <w:r>
              <w:rPr>
                <w:rFonts w:hint="default" w:ascii="Times New Roman" w:hAnsi="Times New Roman" w:eastAsia="宋体" w:cs="Times New Roman"/>
                <w:i w:val="0"/>
                <w:color w:val="auto"/>
                <w:kern w:val="0"/>
                <w:sz w:val="21"/>
                <w:szCs w:val="21"/>
                <w:u w:val="none"/>
                <w:lang w:val="en-US" w:eastAsia="zh-CN" w:bidi="ar"/>
              </w:rPr>
              <w:t>.1</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68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7.3</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20.4</w:t>
            </w:r>
            <w:r>
              <w:rPr>
                <w:rFonts w:hint="default" w:ascii="Times New Roman" w:hAnsi="Times New Roman" w:eastAsia="宋体" w:cs="Times New Roman"/>
                <w:color w:val="auto"/>
                <w:kern w:val="2"/>
                <w:sz w:val="21"/>
                <w:szCs w:val="21"/>
                <w:lang w:val="en-US" w:eastAsia="zh-CN" w:bidi="ar-SA"/>
              </w:rPr>
              <w:t>℃）</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color w:val="auto"/>
                <w:kern w:val="2"/>
                <w:sz w:val="21"/>
                <w:szCs w:val="21"/>
                <w:u w:val="none"/>
                <w:lang w:val="en-US" w:eastAsia="zh-CN" w:bidi="ar-SA"/>
              </w:rPr>
              <w:t>89</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11.2</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18</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3</w:t>
            </w:r>
            <w:r>
              <w:rPr>
                <w:rFonts w:hint="default" w:ascii="Times New Roman" w:hAnsi="Times New Roman" w:eastAsia="宋体" w:cs="Times New Roman"/>
                <w:i w:val="0"/>
                <w:color w:val="auto"/>
                <w:kern w:val="0"/>
                <w:sz w:val="21"/>
                <w:szCs w:val="21"/>
                <w:u w:val="none"/>
                <w:lang w:val="en-US" w:eastAsia="zh-CN" w:bidi="ar"/>
              </w:rPr>
              <w:t>.8</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68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7.5</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21.0</w:t>
            </w:r>
            <w:r>
              <w:rPr>
                <w:rFonts w:hint="default" w:ascii="Times New Roman" w:hAnsi="Times New Roman" w:eastAsia="宋体" w:cs="Times New Roman"/>
                <w:color w:val="auto"/>
                <w:kern w:val="2"/>
                <w:sz w:val="21"/>
                <w:szCs w:val="21"/>
                <w:lang w:val="en-US" w:eastAsia="zh-CN" w:bidi="ar-SA"/>
              </w:rPr>
              <w:t>℃）</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98</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8.99</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14</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5</w:t>
            </w:r>
            <w:r>
              <w:rPr>
                <w:rFonts w:hint="default" w:ascii="Times New Roman" w:hAnsi="Times New Roman" w:eastAsia="宋体" w:cs="Times New Roman"/>
                <w:i w:val="0"/>
                <w:color w:val="auto"/>
                <w:kern w:val="0"/>
                <w:sz w:val="21"/>
                <w:szCs w:val="21"/>
                <w:u w:val="none"/>
                <w:lang w:val="en-US" w:eastAsia="zh-CN" w:bidi="ar"/>
              </w:rPr>
              <w:t>.6</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68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7.4</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21.3</w:t>
            </w:r>
            <w:r>
              <w:rPr>
                <w:rFonts w:hint="default" w:ascii="Times New Roman" w:hAnsi="Times New Roman" w:eastAsia="宋体" w:cs="Times New Roman"/>
                <w:color w:val="auto"/>
                <w:kern w:val="2"/>
                <w:sz w:val="21"/>
                <w:szCs w:val="21"/>
                <w:lang w:val="en-US" w:eastAsia="zh-CN" w:bidi="ar-SA"/>
              </w:rPr>
              <w:t>℃）</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ascii="Times New Roman" w:hAnsi="Times New Roman" w:eastAsia="宋体" w:cs="Times New Roman"/>
                <w:i w:val="0"/>
                <w:color w:val="auto"/>
                <w:kern w:val="0"/>
                <w:sz w:val="21"/>
                <w:szCs w:val="21"/>
                <w:u w:val="none"/>
                <w:lang w:val="en-US" w:eastAsia="zh-CN" w:bidi="ar"/>
              </w:rPr>
              <w:t>93</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9.57</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16</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4</w:t>
            </w:r>
            <w:r>
              <w:rPr>
                <w:rFonts w:hint="default" w:ascii="Times New Roman" w:hAnsi="Times New Roman" w:eastAsia="宋体" w:cs="Times New Roman"/>
                <w:i w:val="0"/>
                <w:color w:val="auto"/>
                <w:kern w:val="0"/>
                <w:sz w:val="21"/>
                <w:szCs w:val="21"/>
                <w:u w:val="none"/>
                <w:lang w:val="en-US" w:eastAsia="zh-CN" w:bidi="ar"/>
              </w:rPr>
              <w:t>.4</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Merge w:val="continue"/>
            <w:noWrap w:val="0"/>
            <w:vAlign w:val="center"/>
          </w:tcPr>
          <w:p>
            <w:pPr>
              <w:jc w:val="center"/>
              <w:rPr>
                <w:rFonts w:hint="default" w:ascii="Times New Roman" w:hAnsi="Times New Roman" w:eastAsia="宋体" w:cs="Times New Roman"/>
                <w:color w:val="auto"/>
                <w:sz w:val="21"/>
                <w:szCs w:val="21"/>
                <w:lang w:val="en-US" w:eastAsia="zh-CN"/>
              </w:rPr>
            </w:pPr>
            <w:bookmarkStart w:id="234" w:name="_Toc1066"/>
            <w:bookmarkStart w:id="235" w:name="_Toc19522"/>
            <w:bookmarkStart w:id="236" w:name="_Toc3448"/>
            <w:bookmarkStart w:id="237" w:name="_Toc31619"/>
            <w:bookmarkStart w:id="238" w:name="_Toc15149"/>
          </w:p>
        </w:tc>
        <w:tc>
          <w:tcPr>
            <w:tcW w:w="68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7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7.5</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94.5</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10.015</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15.75</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14.475</w:t>
            </w:r>
          </w:p>
        </w:tc>
        <w:tc>
          <w:tcPr>
            <w:tcW w:w="6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3" w:type="pct"/>
            <w:gridSpan w:val="2"/>
            <w:noWrap w:val="0"/>
            <w:vAlign w:val="center"/>
          </w:tcPr>
          <w:p>
            <w:pPr>
              <w:pStyle w:val="3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标准值</w:t>
            </w:r>
          </w:p>
        </w:tc>
        <w:tc>
          <w:tcPr>
            <w:tcW w:w="753" w:type="pct"/>
            <w:noWrap w:val="0"/>
            <w:vAlign w:val="center"/>
          </w:tcPr>
          <w:p>
            <w:pPr>
              <w:pStyle w:val="15"/>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6~9</w:t>
            </w:r>
          </w:p>
        </w:tc>
        <w:tc>
          <w:tcPr>
            <w:tcW w:w="60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SA"/>
              </w:rPr>
              <w:t>380</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2"/>
                <w:sz w:val="21"/>
                <w:szCs w:val="21"/>
                <w:u w:val="none"/>
                <w:lang w:val="en-US" w:eastAsia="zh-CN" w:bidi="ar-SA"/>
              </w:rPr>
              <w:t>35</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i w:val="0"/>
                <w:snapToGrid/>
                <w:color w:val="auto"/>
                <w:sz w:val="21"/>
                <w:u w:val="none"/>
                <w:shd w:val="clear" w:color="auto" w:fill="auto"/>
                <w:lang w:val="en-US" w:eastAsia="zh-CN"/>
              </w:rPr>
              <w:t>280</w:t>
            </w:r>
          </w:p>
        </w:tc>
        <w:tc>
          <w:tcPr>
            <w:tcW w:w="6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2"/>
                <w:sz w:val="21"/>
                <w:szCs w:val="21"/>
                <w:u w:val="none"/>
                <w:lang w:val="en-US" w:eastAsia="zh-CN" w:bidi="ar-SA"/>
              </w:rPr>
              <w:t>180</w:t>
            </w:r>
          </w:p>
        </w:tc>
        <w:tc>
          <w:tcPr>
            <w:tcW w:w="613" w:type="pct"/>
            <w:noWrap w:val="0"/>
            <w:vAlign w:val="center"/>
          </w:tcPr>
          <w:p>
            <w:pPr>
              <w:pStyle w:val="33"/>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3" w:type="pct"/>
            <w:gridSpan w:val="2"/>
            <w:noWrap w:val="0"/>
            <w:vAlign w:val="center"/>
          </w:tcPr>
          <w:p>
            <w:pPr>
              <w:pStyle w:val="3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c>
          <w:tcPr>
            <w:tcW w:w="753" w:type="pct"/>
            <w:noWrap w:val="0"/>
            <w:vAlign w:val="center"/>
          </w:tcPr>
          <w:p>
            <w:pPr>
              <w:jc w:val="center"/>
              <w:textAlignment w:val="baseline"/>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达标</w:t>
            </w:r>
          </w:p>
        </w:tc>
        <w:tc>
          <w:tcPr>
            <w:tcW w:w="605" w:type="pct"/>
            <w:noWrap w:val="0"/>
            <w:vAlign w:val="center"/>
          </w:tcPr>
          <w:p>
            <w:pPr>
              <w:jc w:val="center"/>
              <w:textAlignment w:val="baseline"/>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达标</w:t>
            </w:r>
          </w:p>
        </w:tc>
        <w:tc>
          <w:tcPr>
            <w:tcW w:w="605" w:type="pct"/>
            <w:noWrap w:val="0"/>
            <w:vAlign w:val="center"/>
          </w:tcPr>
          <w:p>
            <w:pPr>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达标</w:t>
            </w:r>
          </w:p>
        </w:tc>
        <w:tc>
          <w:tcPr>
            <w:tcW w:w="605" w:type="pct"/>
            <w:noWrap w:val="0"/>
            <w:vAlign w:val="center"/>
          </w:tcPr>
          <w:p>
            <w:pPr>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达标</w:t>
            </w:r>
          </w:p>
        </w:tc>
        <w:tc>
          <w:tcPr>
            <w:tcW w:w="605" w:type="pct"/>
            <w:noWrap w:val="0"/>
            <w:vAlign w:val="center"/>
          </w:tcPr>
          <w:p>
            <w:pPr>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达标</w:t>
            </w:r>
          </w:p>
        </w:tc>
        <w:tc>
          <w:tcPr>
            <w:tcW w:w="613" w:type="pct"/>
            <w:noWrap w:val="0"/>
            <w:vAlign w:val="center"/>
          </w:tcPr>
          <w:p>
            <w:pPr>
              <w:pStyle w:val="33"/>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Calibri" w:cs="Times New Roman"/>
          <w:color w:val="auto"/>
          <w:sz w:val="24"/>
          <w:szCs w:val="24"/>
          <w:lang w:eastAsia="zh-CN"/>
        </w:rPr>
        <w:t>由表</w:t>
      </w:r>
      <w:r>
        <w:rPr>
          <w:rFonts w:hint="eastAsia" w:ascii="Times New Roman" w:hAnsi="Times New Roman" w:eastAsia="Calibri" w:cs="Times New Roman"/>
          <w:color w:val="auto"/>
          <w:sz w:val="24"/>
          <w:szCs w:val="24"/>
          <w:lang w:eastAsia="zh-CN"/>
        </w:rPr>
        <w:t>9</w:t>
      </w:r>
      <w:r>
        <w:rPr>
          <w:rFonts w:hint="default" w:ascii="Times New Roman" w:hAnsi="Times New Roman" w:eastAsia="Calibri" w:cs="Times New Roman"/>
          <w:color w:val="auto"/>
          <w:sz w:val="24"/>
          <w:szCs w:val="24"/>
          <w:lang w:eastAsia="zh-CN"/>
        </w:rPr>
        <w:t>.</w:t>
      </w:r>
      <w:r>
        <w:rPr>
          <w:rFonts w:hint="eastAsia" w:ascii="Times New Roman" w:hAnsi="Times New Roman" w:eastAsia="Calibri" w:cs="Times New Roman"/>
          <w:color w:val="auto"/>
          <w:sz w:val="24"/>
          <w:szCs w:val="24"/>
          <w:lang w:eastAsia="zh-CN"/>
        </w:rPr>
        <w:t>2</w:t>
      </w:r>
      <w:r>
        <w:rPr>
          <w:rFonts w:hint="default" w:ascii="Times New Roman" w:hAnsi="Times New Roman" w:eastAsia="Calibri" w:cs="Times New Roman"/>
          <w:color w:val="auto"/>
          <w:sz w:val="24"/>
          <w:szCs w:val="24"/>
          <w:lang w:eastAsia="zh-CN"/>
        </w:rPr>
        <w:t>-</w:t>
      </w:r>
      <w:r>
        <w:rPr>
          <w:rFonts w:hint="eastAsia" w:ascii="Times New Roman" w:hAnsi="Times New Roman" w:eastAsia="Calibri" w:cs="Times New Roman"/>
          <w:color w:val="auto"/>
          <w:sz w:val="24"/>
          <w:szCs w:val="24"/>
          <w:lang w:val="en-US" w:eastAsia="zh-CN"/>
        </w:rPr>
        <w:t>1</w:t>
      </w:r>
      <w:r>
        <w:rPr>
          <w:rFonts w:hint="default" w:ascii="Times New Roman" w:hAnsi="Times New Roman" w:eastAsia="Calibri" w:cs="Times New Roman"/>
          <w:color w:val="auto"/>
          <w:sz w:val="24"/>
          <w:szCs w:val="24"/>
          <w:lang w:eastAsia="zh-CN"/>
        </w:rPr>
        <w:t>可知，验</w:t>
      </w:r>
      <w:r>
        <w:rPr>
          <w:rFonts w:hint="default" w:ascii="Times New Roman" w:hAnsi="Times New Roman" w:eastAsia="宋体" w:cs="Times New Roman"/>
          <w:i w:val="0"/>
          <w:color w:val="auto"/>
          <w:kern w:val="0"/>
          <w:sz w:val="24"/>
          <w:szCs w:val="24"/>
          <w:u w:val="none"/>
          <w:lang w:val="en-US" w:eastAsia="zh-CN" w:bidi="ar"/>
        </w:rPr>
        <w:t>收监测期间，项目</w:t>
      </w:r>
      <w:r>
        <w:rPr>
          <w:rFonts w:hint="eastAsia" w:ascii="Times New Roman" w:hAnsi="Times New Roman" w:eastAsia="宋体" w:cs="Times New Roman"/>
          <w:i w:val="0"/>
          <w:color w:val="auto"/>
          <w:kern w:val="0"/>
          <w:sz w:val="24"/>
          <w:szCs w:val="24"/>
          <w:u w:val="none"/>
          <w:lang w:val="en-US" w:eastAsia="zh-CN" w:bidi="ar"/>
        </w:rPr>
        <w:t>污水总排口处废水pH值范围为7.3~7.6，</w:t>
      </w:r>
      <w:r>
        <w:rPr>
          <w:rFonts w:hint="default" w:ascii="Times New Roman" w:hAnsi="Times New Roman" w:eastAsia="宋体" w:cs="Times New Roman"/>
          <w:i w:val="0"/>
          <w:color w:val="auto"/>
          <w:kern w:val="0"/>
          <w:sz w:val="24"/>
          <w:szCs w:val="24"/>
          <w:u w:val="none"/>
          <w:lang w:val="en-US" w:eastAsia="zh-CN" w:bidi="ar"/>
        </w:rPr>
        <w:t>COD日均浓度分别为</w:t>
      </w:r>
      <w:r>
        <w:rPr>
          <w:rFonts w:hint="eastAsia" w:ascii="Times New Roman" w:hAnsi="Times New Roman" w:eastAsia="宋体" w:cs="Times New Roman"/>
          <w:i w:val="0"/>
          <w:color w:val="auto"/>
          <w:kern w:val="0"/>
          <w:sz w:val="24"/>
          <w:szCs w:val="24"/>
          <w:u w:val="none"/>
          <w:lang w:val="en-US" w:eastAsia="zh-CN" w:bidi="ar"/>
        </w:rPr>
        <w:t>92</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94.5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BOD</w:t>
      </w:r>
      <w:r>
        <w:rPr>
          <w:rFonts w:hint="eastAsia" w:ascii="Times New Roman" w:hAnsi="Times New Roman" w:eastAsia="宋体" w:cs="Times New Roman"/>
          <w:i w:val="0"/>
          <w:color w:val="auto"/>
          <w:kern w:val="0"/>
          <w:sz w:val="24"/>
          <w:szCs w:val="24"/>
          <w:u w:val="none"/>
          <w:vertAlign w:val="subscript"/>
          <w:lang w:val="en-US" w:eastAsia="zh-CN" w:bidi="ar"/>
        </w:rPr>
        <w:t>5</w:t>
      </w:r>
      <w:r>
        <w:rPr>
          <w:rFonts w:hint="default" w:ascii="Times New Roman" w:hAnsi="Times New Roman" w:eastAsia="宋体" w:cs="Times New Roman"/>
          <w:i w:val="0"/>
          <w:color w:val="auto"/>
          <w:kern w:val="0"/>
          <w:sz w:val="24"/>
          <w:szCs w:val="24"/>
          <w:u w:val="none"/>
          <w:lang w:val="en-US" w:eastAsia="zh-CN" w:bidi="ar"/>
        </w:rPr>
        <w:t>日均浓度分别为</w:t>
      </w:r>
      <w:r>
        <w:rPr>
          <w:rFonts w:hint="eastAsia" w:ascii="Times New Roman" w:hAnsi="Times New Roman" w:eastAsia="宋体" w:cs="Times New Roman"/>
          <w:i w:val="0"/>
          <w:color w:val="auto"/>
          <w:kern w:val="0"/>
          <w:sz w:val="24"/>
          <w:szCs w:val="24"/>
          <w:u w:val="none"/>
          <w:lang w:val="en-US" w:eastAsia="zh-CN" w:bidi="ar"/>
        </w:rPr>
        <w:t>14.9</w:t>
      </w:r>
      <w:r>
        <w:rPr>
          <w:rFonts w:hint="default" w:ascii="Times New Roman" w:hAnsi="Times New Roman" w:eastAsia="宋体" w:cs="Times New Roman"/>
          <w:i w:val="0"/>
          <w:color w:val="auto"/>
          <w:kern w:val="0"/>
          <w:sz w:val="24"/>
          <w:szCs w:val="24"/>
          <w:u w:val="none"/>
          <w:lang w:val="en-US" w:eastAsia="zh-CN" w:bidi="ar"/>
        </w:rPr>
        <w:t>mg/L、14.475mg/L</w:t>
      </w:r>
      <w:r>
        <w:rPr>
          <w:rFonts w:hint="eastAsia" w:ascii="Times New Roman" w:hAnsi="Times New Roman" w:eastAsia="宋体" w:cs="Times New Roman"/>
          <w:i w:val="0"/>
          <w:color w:val="auto"/>
          <w:kern w:val="0"/>
          <w:sz w:val="24"/>
          <w:szCs w:val="24"/>
          <w:u w:val="none"/>
          <w:lang w:val="en-US" w:eastAsia="zh-CN" w:bidi="ar"/>
        </w:rPr>
        <w:t>，SS</w:t>
      </w:r>
      <w:r>
        <w:rPr>
          <w:rFonts w:hint="default" w:ascii="Times New Roman" w:hAnsi="Times New Roman" w:eastAsia="宋体" w:cs="Times New Roman"/>
          <w:i w:val="0"/>
          <w:color w:val="auto"/>
          <w:kern w:val="0"/>
          <w:sz w:val="24"/>
          <w:szCs w:val="24"/>
          <w:u w:val="none"/>
          <w:lang w:val="en-US" w:eastAsia="zh-CN" w:bidi="ar"/>
        </w:rPr>
        <w:t>日均浓度分别为</w:t>
      </w:r>
      <w:r>
        <w:rPr>
          <w:rFonts w:hint="eastAsia" w:ascii="Times New Roman" w:hAnsi="Times New Roman" w:eastAsia="宋体" w:cs="Times New Roman"/>
          <w:i w:val="0"/>
          <w:color w:val="auto"/>
          <w:kern w:val="0"/>
          <w:sz w:val="24"/>
          <w:szCs w:val="24"/>
          <w:u w:val="none"/>
          <w:lang w:val="en-US" w:eastAsia="zh-CN" w:bidi="ar"/>
        </w:rPr>
        <w:t>12.5</w:t>
      </w:r>
      <w:r>
        <w:rPr>
          <w:rFonts w:hint="default" w:ascii="Times New Roman" w:hAnsi="Times New Roman" w:eastAsia="宋体" w:cs="Times New Roman"/>
          <w:i w:val="0"/>
          <w:color w:val="auto"/>
          <w:kern w:val="0"/>
          <w:sz w:val="24"/>
          <w:szCs w:val="24"/>
          <w:u w:val="none"/>
          <w:lang w:val="en-US" w:eastAsia="zh-CN" w:bidi="ar"/>
        </w:rPr>
        <w:t>g/L、</w:t>
      </w:r>
      <w:r>
        <w:rPr>
          <w:rFonts w:hint="eastAsia" w:ascii="Times New Roman" w:hAnsi="Times New Roman" w:eastAsia="宋体" w:cs="Times New Roman"/>
          <w:i w:val="0"/>
          <w:color w:val="auto"/>
          <w:kern w:val="0"/>
          <w:sz w:val="24"/>
          <w:szCs w:val="24"/>
          <w:u w:val="none"/>
          <w:lang w:val="en-US" w:eastAsia="zh-CN" w:bidi="ar"/>
        </w:rPr>
        <w:t>15.75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氨氮日均浓度</w:t>
      </w:r>
      <w:r>
        <w:rPr>
          <w:rFonts w:hint="eastAsia" w:ascii="Times New Roman" w:hAnsi="Times New Roman" w:eastAsia="宋体" w:cs="Times New Roman"/>
          <w:i w:val="0"/>
          <w:color w:val="auto"/>
          <w:kern w:val="0"/>
          <w:sz w:val="24"/>
          <w:szCs w:val="24"/>
          <w:u w:val="none"/>
          <w:lang w:val="en-US" w:eastAsia="zh-CN" w:bidi="ar"/>
        </w:rPr>
        <w:t>分别</w:t>
      </w:r>
      <w:r>
        <w:rPr>
          <w:rFonts w:hint="default" w:ascii="Times New Roman" w:hAnsi="Times New Roman" w:eastAsia="宋体" w:cs="Times New Roman"/>
          <w:i w:val="0"/>
          <w:color w:val="auto"/>
          <w:kern w:val="0"/>
          <w:sz w:val="24"/>
          <w:szCs w:val="24"/>
          <w:u w:val="none"/>
          <w:lang w:val="en-US" w:eastAsia="zh-CN" w:bidi="ar"/>
        </w:rPr>
        <w:t>为</w:t>
      </w:r>
      <w:r>
        <w:rPr>
          <w:rFonts w:hint="eastAsia" w:ascii="Times New Roman" w:hAnsi="Times New Roman" w:eastAsia="宋体" w:cs="Times New Roman"/>
          <w:i w:val="0"/>
          <w:color w:val="auto"/>
          <w:kern w:val="0"/>
          <w:sz w:val="24"/>
          <w:szCs w:val="24"/>
          <w:u w:val="none"/>
          <w:lang w:val="en-US" w:eastAsia="zh-CN" w:bidi="ar"/>
        </w:rPr>
        <w:t>10.34</w:t>
      </w:r>
      <w:r>
        <w:rPr>
          <w:rFonts w:hint="default" w:ascii="Times New Roman" w:hAnsi="Times New Roman" w:eastAsia="宋体" w:cs="Times New Roman"/>
          <w:i w:val="0"/>
          <w:color w:val="auto"/>
          <w:kern w:val="0"/>
          <w:sz w:val="24"/>
          <w:szCs w:val="24"/>
          <w:u w:val="none"/>
          <w:lang w:val="en-US" w:eastAsia="zh-CN" w:bidi="ar"/>
        </w:rPr>
        <w:t>mg/L、10.015mg/L</w:t>
      </w:r>
      <w:r>
        <w:rPr>
          <w:rFonts w:hint="eastAsia" w:ascii="Times New Roman" w:hAnsi="Times New Roman" w:eastAsia="宋体" w:cs="Times New Roman"/>
          <w:i w:val="0"/>
          <w:color w:val="auto"/>
          <w:kern w:val="0"/>
          <w:sz w:val="24"/>
          <w:szCs w:val="24"/>
          <w:u w:val="none"/>
          <w:lang w:val="en-US" w:eastAsia="zh-CN" w:bidi="ar"/>
        </w:rPr>
        <w:t>，石油类</w:t>
      </w:r>
      <w:r>
        <w:rPr>
          <w:rFonts w:hint="default" w:ascii="Times New Roman" w:hAnsi="Times New Roman" w:eastAsia="宋体" w:cs="Times New Roman"/>
          <w:i w:val="0"/>
          <w:color w:val="auto"/>
          <w:kern w:val="0"/>
          <w:sz w:val="24"/>
          <w:szCs w:val="24"/>
          <w:u w:val="none"/>
          <w:lang w:val="en-US" w:eastAsia="zh-CN" w:bidi="ar"/>
        </w:rPr>
        <w:t>日均浓度</w:t>
      </w:r>
      <w:r>
        <w:rPr>
          <w:rFonts w:hint="eastAsia" w:ascii="Times New Roman" w:hAnsi="Times New Roman" w:eastAsia="宋体" w:cs="Times New Roman"/>
          <w:i w:val="0"/>
          <w:color w:val="auto"/>
          <w:kern w:val="0"/>
          <w:sz w:val="24"/>
          <w:szCs w:val="24"/>
          <w:u w:val="none"/>
          <w:lang w:val="en-US" w:eastAsia="zh-CN" w:bidi="ar"/>
        </w:rPr>
        <w:t>均小于0.06</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，均满足</w:t>
      </w:r>
      <w:r>
        <w:rPr>
          <w:rFonts w:hint="eastAsia" w:ascii="Times New Roman" w:hAnsi="Times New Roman" w:eastAsia="宋体" w:cs="Times New Roman"/>
          <w:color w:val="auto"/>
          <w:sz w:val="24"/>
          <w:szCs w:val="24"/>
          <w:lang w:val="en-US" w:eastAsia="zh-CN"/>
        </w:rPr>
        <w:t>官亭镇污水处理厂</w:t>
      </w:r>
      <w:r>
        <w:rPr>
          <w:rFonts w:hint="default" w:ascii="Times New Roman" w:hAnsi="Times New Roman" w:eastAsia="宋体" w:cs="Times New Roman"/>
          <w:i w:val="0"/>
          <w:color w:val="auto"/>
          <w:kern w:val="0"/>
          <w:sz w:val="24"/>
          <w:szCs w:val="24"/>
          <w:u w:val="none"/>
          <w:lang w:val="en-US" w:eastAsia="zh-CN" w:bidi="ar"/>
        </w:rPr>
        <w:t>接管</w:t>
      </w:r>
      <w:r>
        <w:rPr>
          <w:rFonts w:hint="eastAsia" w:ascii="Times New Roman" w:hAnsi="Times New Roman" w:eastAsia="宋体" w:cs="Times New Roman"/>
          <w:i w:val="0"/>
          <w:color w:val="auto"/>
          <w:kern w:val="0"/>
          <w:sz w:val="24"/>
          <w:szCs w:val="24"/>
          <w:u w:val="none"/>
          <w:lang w:val="en-US" w:eastAsia="zh-CN" w:bidi="ar"/>
        </w:rPr>
        <w:t>标准</w:t>
      </w:r>
      <w:r>
        <w:rPr>
          <w:rFonts w:hint="default" w:ascii="Times New Roman" w:hAnsi="Times New Roman" w:eastAsia="宋体" w:cs="Times New Roman"/>
          <w:i w:val="0"/>
          <w:color w:val="auto"/>
          <w:kern w:val="0"/>
          <w:sz w:val="24"/>
          <w:szCs w:val="24"/>
          <w:u w:val="none"/>
          <w:lang w:val="en-US" w:eastAsia="zh-CN" w:bidi="ar"/>
        </w:rPr>
        <w:t>和《</w:t>
      </w:r>
      <w:r>
        <w:rPr>
          <w:rFonts w:hint="eastAsia" w:ascii="Times New Roman" w:hAnsi="Times New Roman" w:eastAsia="宋体" w:cs="Times New Roman"/>
          <w:i w:val="0"/>
          <w:color w:val="auto"/>
          <w:kern w:val="0"/>
          <w:sz w:val="24"/>
          <w:szCs w:val="24"/>
          <w:u w:val="none"/>
          <w:lang w:val="en-US" w:eastAsia="zh-CN" w:bidi="ar"/>
        </w:rPr>
        <w:t>污水综合</w:t>
      </w:r>
      <w:r>
        <w:rPr>
          <w:rFonts w:hint="default" w:ascii="Times New Roman" w:hAnsi="Times New Roman" w:eastAsia="宋体" w:cs="Times New Roman"/>
          <w:i w:val="0"/>
          <w:color w:val="auto"/>
          <w:kern w:val="0"/>
          <w:sz w:val="24"/>
          <w:szCs w:val="24"/>
          <w:u w:val="none"/>
          <w:lang w:val="en-US" w:eastAsia="zh-CN" w:bidi="ar"/>
        </w:rPr>
        <w:t>排放标准》(GB</w:t>
      </w:r>
      <w:r>
        <w:rPr>
          <w:rFonts w:hint="eastAsia" w:ascii="Times New Roman" w:hAnsi="Times New Roman" w:eastAsia="宋体" w:cs="Times New Roman"/>
          <w:i w:val="0"/>
          <w:color w:val="auto"/>
          <w:kern w:val="0"/>
          <w:sz w:val="24"/>
          <w:szCs w:val="24"/>
          <w:u w:val="none"/>
          <w:lang w:val="en-US" w:eastAsia="zh-CN" w:bidi="ar"/>
        </w:rPr>
        <w:t>8978</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1996</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表4</w:t>
      </w:r>
      <w:r>
        <w:rPr>
          <w:rFonts w:hint="default" w:ascii="Times New Roman" w:hAnsi="Times New Roman" w:eastAsia="宋体" w:cs="Times New Roman"/>
          <w:i w:val="0"/>
          <w:color w:val="auto"/>
          <w:kern w:val="0"/>
          <w:sz w:val="24"/>
          <w:szCs w:val="24"/>
          <w:u w:val="none"/>
          <w:lang w:val="en-US" w:eastAsia="zh-CN" w:bidi="ar"/>
        </w:rPr>
        <w:t>中</w:t>
      </w:r>
      <w:r>
        <w:rPr>
          <w:rFonts w:hint="eastAsia" w:ascii="Times New Roman" w:hAnsi="Times New Roman" w:eastAsia="宋体" w:cs="Times New Roman"/>
          <w:i w:val="0"/>
          <w:color w:val="auto"/>
          <w:kern w:val="0"/>
          <w:sz w:val="24"/>
          <w:szCs w:val="24"/>
          <w:u w:val="none"/>
          <w:lang w:val="en-US" w:eastAsia="zh-CN" w:bidi="ar"/>
        </w:rPr>
        <w:t>的三级标准要求</w:t>
      </w:r>
      <w:r>
        <w:rPr>
          <w:rFonts w:hint="default" w:ascii="Times New Roman" w:hAnsi="Times New Roman" w:eastAsia="宋体" w:cs="Times New Roman"/>
          <w:i w:val="0"/>
          <w:color w:val="auto"/>
          <w:kern w:val="0"/>
          <w:sz w:val="24"/>
          <w:szCs w:val="24"/>
          <w:u w:val="none"/>
          <w:lang w:val="en-US" w:eastAsia="zh-CN" w:bidi="ar"/>
        </w:rPr>
        <w:t>。</w:t>
      </w:r>
    </w:p>
    <w:p>
      <w:pPr>
        <w:spacing w:line="360" w:lineRule="auto"/>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9.2.</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废气</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eastAsia"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（1）有组织废气</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cs="Times New Roman"/>
          <w:b/>
          <w:color w:val="auto"/>
          <w:sz w:val="21"/>
          <w:szCs w:val="21"/>
        </w:rPr>
      </w:pPr>
      <w:r>
        <w:rPr>
          <w:rFonts w:hint="eastAsia" w:ascii="Times New Roman" w:hAnsi="Times New Roman" w:eastAsia="宋体" w:cs="Times New Roman"/>
          <w:i w:val="0"/>
          <w:color w:val="auto"/>
          <w:kern w:val="0"/>
          <w:sz w:val="24"/>
          <w:szCs w:val="24"/>
          <w:u w:val="none"/>
          <w:lang w:val="en-US" w:eastAsia="zh-CN" w:bidi="ar"/>
        </w:rPr>
        <w:t>本项目有组织废气</w:t>
      </w:r>
      <w:r>
        <w:rPr>
          <w:rFonts w:hint="default" w:ascii="Times New Roman" w:hAnsi="Times New Roman" w:eastAsia="宋体" w:cs="Times New Roman"/>
          <w:i w:val="0"/>
          <w:color w:val="auto"/>
          <w:kern w:val="0"/>
          <w:sz w:val="24"/>
          <w:szCs w:val="24"/>
          <w:u w:val="none"/>
          <w:lang w:val="en-US" w:eastAsia="zh-CN" w:bidi="ar"/>
        </w:rPr>
        <w:t>监测结果见表</w:t>
      </w:r>
      <w:r>
        <w:rPr>
          <w:rFonts w:hint="eastAsia" w:ascii="Times New Roman" w:hAnsi="Times New Roman" w:eastAsia="宋体" w:cs="Times New Roman"/>
          <w:i w:val="0"/>
          <w:color w:val="auto"/>
          <w:kern w:val="0"/>
          <w:sz w:val="24"/>
          <w:szCs w:val="24"/>
          <w:u w:val="none"/>
          <w:lang w:val="en-US" w:eastAsia="zh-CN" w:bidi="ar"/>
        </w:rPr>
        <w:t>9</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2</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2。</w:t>
      </w:r>
      <w:bookmarkEnd w:id="234"/>
      <w:bookmarkEnd w:id="235"/>
      <w:bookmarkEnd w:id="236"/>
      <w:bookmarkEnd w:id="237"/>
      <w:bookmarkEnd w:id="238"/>
      <w:bookmarkStart w:id="239" w:name="_bookmark24"/>
      <w:bookmarkEnd w:id="239"/>
      <w:bookmarkStart w:id="240" w:name="_bookmark23"/>
      <w:bookmarkEnd w:id="240"/>
      <w:bookmarkStart w:id="241" w:name="_Toc31085"/>
      <w:bookmarkStart w:id="242" w:name="_Toc10602"/>
      <w:bookmarkStart w:id="243" w:name="_Toc4278"/>
      <w:bookmarkStart w:id="244" w:name="_Toc18531"/>
      <w:bookmarkStart w:id="245" w:name="_Toc17185"/>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eastAsia="zh-CN"/>
        </w:rPr>
        <w:t>9</w:t>
      </w:r>
      <w:r>
        <w:rPr>
          <w:rFonts w:hint="default" w:ascii="Times New Roman" w:hAnsi="Times New Roman" w:cs="Times New Roman"/>
          <w:b/>
          <w:color w:val="auto"/>
          <w:sz w:val="21"/>
          <w:szCs w:val="21"/>
          <w:lang w:eastAsia="zh-CN"/>
        </w:rPr>
        <w:t>.</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lang w:eastAsia="zh-CN"/>
        </w:rPr>
        <w:t>-</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cs="Times New Roman"/>
          <w:b/>
          <w:color w:val="auto"/>
          <w:sz w:val="21"/>
          <w:szCs w:val="21"/>
          <w:lang w:eastAsia="zh-CN"/>
        </w:rPr>
        <w:t>有</w:t>
      </w:r>
      <w:r>
        <w:rPr>
          <w:rFonts w:hint="default" w:ascii="Times New Roman" w:hAnsi="Times New Roman" w:cs="Times New Roman"/>
          <w:b/>
          <w:color w:val="auto"/>
          <w:sz w:val="21"/>
          <w:szCs w:val="21"/>
        </w:rPr>
        <w:t>组织废气监测结果</w:t>
      </w:r>
      <w:r>
        <w:rPr>
          <w:rFonts w:hint="eastAsia" w:ascii="Times New Roman" w:hAnsi="Times New Roman" w:eastAsia="宋体" w:cs="Times New Roman"/>
          <w:b/>
          <w:color w:val="auto"/>
          <w:sz w:val="21"/>
          <w:szCs w:val="21"/>
          <w:lang w:eastAsia="zh-CN"/>
        </w:rPr>
        <w:t>一览</w:t>
      </w:r>
      <w:r>
        <w:rPr>
          <w:rFonts w:hint="default" w:ascii="Times New Roman" w:hAnsi="Times New Roman" w:cs="Times New Roman"/>
          <w:b/>
          <w:color w:val="auto"/>
          <w:sz w:val="21"/>
          <w:szCs w:val="21"/>
        </w:rPr>
        <w:t>表</w:t>
      </w:r>
      <w:r>
        <w:rPr>
          <w:rFonts w:hint="eastAsia" w:ascii="Times New Roman" w:hAnsi="Times New Roman" w:eastAsia="宋体" w:cs="Times New Roman"/>
          <w:b/>
          <w:color w:val="auto"/>
          <w:sz w:val="21"/>
          <w:szCs w:val="21"/>
          <w:lang w:eastAsia="zh-CN"/>
        </w:rPr>
        <w:t>（</w:t>
      </w:r>
      <w:r>
        <w:rPr>
          <w:rFonts w:hint="eastAsia" w:ascii="Times New Roman" w:hAnsi="Times New Roman" w:eastAsia="宋体" w:cs="Times New Roman"/>
          <w:b/>
          <w:color w:val="auto"/>
          <w:sz w:val="21"/>
          <w:szCs w:val="21"/>
          <w:lang w:val="en-US" w:eastAsia="zh-CN"/>
        </w:rPr>
        <w:t>进口</w:t>
      </w:r>
      <w:r>
        <w:rPr>
          <w:rFonts w:hint="eastAsia" w:ascii="Times New Roman" w:hAnsi="Times New Roman" w:eastAsia="宋体" w:cs="Times New Roman"/>
          <w:b/>
          <w:color w:val="auto"/>
          <w:sz w:val="21"/>
          <w:szCs w:val="21"/>
          <w:lang w:eastAsia="zh-CN"/>
        </w:rPr>
        <w:t>）</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242"/>
        <w:gridCol w:w="1123"/>
        <w:gridCol w:w="1193"/>
        <w:gridCol w:w="1193"/>
        <w:gridCol w:w="1220"/>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采样点位</w:t>
            </w:r>
          </w:p>
        </w:tc>
        <w:tc>
          <w:tcPr>
            <w:tcW w:w="731"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采样日期</w:t>
            </w:r>
          </w:p>
        </w:tc>
        <w:tc>
          <w:tcPr>
            <w:tcW w:w="661"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检测</w:t>
            </w:r>
            <w:r>
              <w:rPr>
                <w:rFonts w:hint="default" w:ascii="Times New Roman" w:hAnsi="Times New Roman" w:eastAsia="宋体" w:cs="Times New Roman"/>
                <w:b/>
                <w:bCs/>
                <w:color w:val="auto"/>
                <w:sz w:val="21"/>
                <w:szCs w:val="21"/>
              </w:rPr>
              <w:t>项目</w:t>
            </w:r>
          </w:p>
        </w:tc>
        <w:tc>
          <w:tcPr>
            <w:tcW w:w="702"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w:t>
            </w:r>
            <w:r>
              <w:rPr>
                <w:rFonts w:hint="default" w:ascii="Times New Roman" w:hAnsi="Times New Roman" w:eastAsia="宋体" w:cs="Times New Roman"/>
                <w:b/>
                <w:bCs/>
                <w:color w:val="auto"/>
                <w:sz w:val="21"/>
                <w:szCs w:val="21"/>
                <w:lang w:val="en-US" w:eastAsia="zh-CN"/>
              </w:rPr>
              <w:t>干</w:t>
            </w:r>
            <w:r>
              <w:rPr>
                <w:rFonts w:hint="default" w:ascii="Times New Roman" w:hAnsi="Times New Roman" w:eastAsia="宋体" w:cs="Times New Roman"/>
                <w:b/>
                <w:bCs/>
                <w:color w:val="auto"/>
                <w:sz w:val="21"/>
                <w:szCs w:val="21"/>
              </w:rPr>
              <w:t>烟气量（m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702"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排烟温度（℃）</w:t>
            </w:r>
          </w:p>
        </w:tc>
        <w:tc>
          <w:tcPr>
            <w:tcW w:w="702"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实测浓度（mg/m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04"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restart"/>
            <w:noWrap w:val="0"/>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YQ1（</w:t>
            </w:r>
            <w:r>
              <w:rPr>
                <w:rFonts w:hint="eastAsia" w:ascii="Times New Roman" w:hAnsi="Times New Roman" w:eastAsia="宋体" w:cs="Times New Roman"/>
                <w:color w:val="auto"/>
                <w:sz w:val="21"/>
                <w:szCs w:val="21"/>
                <w:lang w:val="en-US" w:eastAsia="zh-CN"/>
              </w:rPr>
              <w:t>废气排气筒进口</w:t>
            </w:r>
            <w:r>
              <w:rPr>
                <w:rFonts w:hint="default" w:ascii="Times New Roman" w:hAnsi="Times New Roman" w:eastAsia="宋体" w:cs="Times New Roman"/>
                <w:color w:val="auto"/>
                <w:sz w:val="21"/>
                <w:szCs w:val="21"/>
                <w:lang w:val="en-US" w:eastAsia="zh-CN"/>
              </w:rPr>
              <w:t>）</w:t>
            </w:r>
          </w:p>
        </w:tc>
        <w:tc>
          <w:tcPr>
            <w:tcW w:w="73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2023.05.28</w:t>
            </w:r>
          </w:p>
        </w:tc>
        <w:tc>
          <w:tcPr>
            <w:tcW w:w="661" w:type="pct"/>
            <w:vMerge w:val="restar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5758</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95.5</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28.6</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auto"/>
                <w:sz w:val="21"/>
                <w:szCs w:val="21"/>
              </w:rPr>
            </w:pPr>
          </w:p>
        </w:tc>
        <w:tc>
          <w:tcPr>
            <w:tcW w:w="731" w:type="pct"/>
            <w:vMerge w:val="continue"/>
            <w:noWrap w:val="0"/>
            <w:vAlign w:val="center"/>
          </w:tcPr>
          <w:p>
            <w:pPr>
              <w:bidi w:val="0"/>
              <w:jc w:val="center"/>
              <w:rPr>
                <w:rFonts w:hint="default" w:ascii="Times New Roman" w:hAnsi="Times New Roman" w:eastAsia="宋体" w:cs="Times New Roman"/>
                <w:color w:val="auto"/>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color w:val="auto"/>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5871</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92.4</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29.8</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auto"/>
                <w:sz w:val="21"/>
                <w:szCs w:val="21"/>
              </w:rPr>
            </w:pPr>
          </w:p>
        </w:tc>
        <w:tc>
          <w:tcPr>
            <w:tcW w:w="731" w:type="pct"/>
            <w:vMerge w:val="continue"/>
            <w:noWrap w:val="0"/>
            <w:vAlign w:val="center"/>
          </w:tcPr>
          <w:p>
            <w:pPr>
              <w:bidi w:val="0"/>
              <w:jc w:val="center"/>
              <w:rPr>
                <w:rFonts w:hint="default" w:ascii="Times New Roman" w:hAnsi="Times New Roman" w:eastAsia="宋体" w:cs="Times New Roman"/>
                <w:color w:val="auto"/>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color w:val="auto"/>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5987</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94.7</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28.4</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auto"/>
                <w:sz w:val="21"/>
                <w:szCs w:val="21"/>
              </w:rPr>
            </w:pPr>
          </w:p>
        </w:tc>
        <w:tc>
          <w:tcPr>
            <w:tcW w:w="73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661" w:type="pct"/>
            <w:vMerge w:val="restar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非甲烷总烃</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5758</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95.5</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26.9</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auto"/>
                <w:sz w:val="21"/>
                <w:szCs w:val="21"/>
              </w:rPr>
            </w:pPr>
          </w:p>
        </w:tc>
        <w:tc>
          <w:tcPr>
            <w:tcW w:w="731" w:type="pct"/>
            <w:vMerge w:val="continue"/>
            <w:noWrap w:val="0"/>
            <w:vAlign w:val="center"/>
          </w:tcPr>
          <w:p>
            <w:pPr>
              <w:bidi w:val="0"/>
              <w:jc w:val="center"/>
              <w:rPr>
                <w:rFonts w:hint="default" w:ascii="Times New Roman" w:hAnsi="Times New Roman" w:eastAsia="宋体" w:cs="Times New Roman"/>
                <w:color w:val="auto"/>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color w:val="auto"/>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5871</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92.4</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29.1</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auto"/>
                <w:sz w:val="21"/>
                <w:szCs w:val="21"/>
              </w:rPr>
            </w:pPr>
          </w:p>
        </w:tc>
        <w:tc>
          <w:tcPr>
            <w:tcW w:w="731" w:type="pct"/>
            <w:vMerge w:val="continue"/>
            <w:noWrap w:val="0"/>
            <w:vAlign w:val="center"/>
          </w:tcPr>
          <w:p>
            <w:pPr>
              <w:bidi w:val="0"/>
              <w:jc w:val="center"/>
              <w:rPr>
                <w:rFonts w:hint="default" w:ascii="Times New Roman" w:hAnsi="Times New Roman" w:eastAsia="宋体" w:cs="Times New Roman"/>
                <w:color w:val="auto"/>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color w:val="auto"/>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5987</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94.7</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25.1</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pStyle w:val="10"/>
              <w:jc w:val="center"/>
              <w:rPr>
                <w:rFonts w:hint="default" w:ascii="Times New Roman" w:hAnsi="Times New Roman" w:eastAsia="宋体" w:cs="Times New Roman"/>
                <w:color w:val="auto"/>
                <w:sz w:val="21"/>
                <w:szCs w:val="21"/>
              </w:rPr>
            </w:pPr>
          </w:p>
        </w:tc>
        <w:tc>
          <w:tcPr>
            <w:tcW w:w="731"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2023.05.29</w:t>
            </w:r>
          </w:p>
        </w:tc>
        <w:tc>
          <w:tcPr>
            <w:tcW w:w="661" w:type="pct"/>
            <w:vMerge w:val="restar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5965</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93.4</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28.8</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auto"/>
                <w:sz w:val="21"/>
                <w:szCs w:val="21"/>
              </w:rPr>
            </w:pPr>
          </w:p>
        </w:tc>
        <w:tc>
          <w:tcPr>
            <w:tcW w:w="731" w:type="pct"/>
            <w:vMerge w:val="continue"/>
            <w:noWrap w:val="0"/>
            <w:vAlign w:val="center"/>
          </w:tcPr>
          <w:p>
            <w:pPr>
              <w:bidi w:val="0"/>
              <w:jc w:val="center"/>
              <w:rPr>
                <w:rFonts w:hint="default" w:ascii="Times New Roman" w:hAnsi="Times New Roman" w:eastAsia="宋体" w:cs="Times New Roman"/>
                <w:color w:val="auto"/>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color w:val="auto"/>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6185</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92.7</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29.4</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auto"/>
                <w:sz w:val="21"/>
                <w:szCs w:val="21"/>
              </w:rPr>
            </w:pPr>
          </w:p>
        </w:tc>
        <w:tc>
          <w:tcPr>
            <w:tcW w:w="731" w:type="pct"/>
            <w:vMerge w:val="continue"/>
            <w:noWrap w:val="0"/>
            <w:vAlign w:val="center"/>
          </w:tcPr>
          <w:p>
            <w:pPr>
              <w:bidi w:val="0"/>
              <w:jc w:val="center"/>
              <w:rPr>
                <w:rFonts w:hint="default" w:ascii="Times New Roman" w:hAnsi="Times New Roman" w:eastAsia="宋体" w:cs="Times New Roman"/>
                <w:color w:val="auto"/>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color w:val="auto"/>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5780</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95.6</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28.5</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auto"/>
                <w:sz w:val="21"/>
                <w:szCs w:val="21"/>
              </w:rPr>
            </w:pPr>
          </w:p>
        </w:tc>
        <w:tc>
          <w:tcPr>
            <w:tcW w:w="731"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661" w:type="pct"/>
            <w:vMerge w:val="restar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5965</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93.4</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29.9</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auto"/>
                <w:sz w:val="21"/>
                <w:szCs w:val="21"/>
              </w:rPr>
            </w:pPr>
          </w:p>
        </w:tc>
        <w:tc>
          <w:tcPr>
            <w:tcW w:w="731" w:type="pct"/>
            <w:vMerge w:val="continue"/>
            <w:noWrap w:val="0"/>
            <w:vAlign w:val="center"/>
          </w:tcPr>
          <w:p>
            <w:pPr>
              <w:bidi w:val="0"/>
              <w:jc w:val="center"/>
              <w:rPr>
                <w:rFonts w:hint="default" w:ascii="Times New Roman" w:hAnsi="Times New Roman" w:eastAsia="宋体" w:cs="Times New Roman"/>
                <w:color w:val="auto"/>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color w:val="auto"/>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6185</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92.7</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26.2</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Merge w:val="continue"/>
            <w:noWrap w:val="0"/>
            <w:vAlign w:val="center"/>
          </w:tcPr>
          <w:p>
            <w:pPr>
              <w:bidi w:val="0"/>
              <w:jc w:val="center"/>
              <w:rPr>
                <w:rFonts w:hint="default" w:ascii="Times New Roman" w:hAnsi="Times New Roman" w:eastAsia="宋体" w:cs="Times New Roman"/>
                <w:color w:val="auto"/>
                <w:sz w:val="21"/>
                <w:szCs w:val="21"/>
              </w:rPr>
            </w:pPr>
          </w:p>
        </w:tc>
        <w:tc>
          <w:tcPr>
            <w:tcW w:w="731" w:type="pct"/>
            <w:vMerge w:val="continue"/>
            <w:noWrap w:val="0"/>
            <w:vAlign w:val="center"/>
          </w:tcPr>
          <w:p>
            <w:pPr>
              <w:bidi w:val="0"/>
              <w:jc w:val="center"/>
              <w:rPr>
                <w:rFonts w:hint="default" w:ascii="Times New Roman" w:hAnsi="Times New Roman" w:eastAsia="宋体" w:cs="Times New Roman"/>
                <w:color w:val="auto"/>
                <w:sz w:val="21"/>
                <w:szCs w:val="21"/>
                <w:lang w:val="en-US" w:eastAsia="zh-CN"/>
              </w:rPr>
            </w:pPr>
          </w:p>
        </w:tc>
        <w:tc>
          <w:tcPr>
            <w:tcW w:w="661" w:type="pct"/>
            <w:vMerge w:val="continue"/>
            <w:tcBorders>
              <w:left w:val="single" w:color="auto" w:sz="4" w:space="0"/>
            </w:tcBorders>
            <w:noWrap w:val="0"/>
            <w:vAlign w:val="center"/>
          </w:tcPr>
          <w:p>
            <w:pPr>
              <w:bidi w:val="0"/>
              <w:jc w:val="center"/>
              <w:rPr>
                <w:rFonts w:hint="default" w:ascii="Times New Roman" w:hAnsi="Times New Roman" w:eastAsia="宋体" w:cs="Times New Roman"/>
                <w:color w:val="auto"/>
                <w:sz w:val="21"/>
                <w:szCs w:val="21"/>
              </w:rPr>
            </w:pP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5780</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95.6</w:t>
            </w:r>
          </w:p>
        </w:tc>
        <w:tc>
          <w:tcPr>
            <w:tcW w:w="7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30.0</w:t>
            </w:r>
          </w:p>
        </w:tc>
        <w:tc>
          <w:tcPr>
            <w:tcW w:w="70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0.173</w:t>
            </w:r>
          </w:p>
        </w:tc>
      </w:tr>
    </w:tbl>
    <w:p>
      <w:pPr>
        <w:pStyle w:val="30"/>
        <w:bidi w:val="0"/>
        <w:jc w:val="center"/>
        <w:rPr>
          <w:rFonts w:hint="eastAsia" w:eastAsia="宋体"/>
          <w:color w:val="auto"/>
          <w:lang w:eastAsia="zh-CN"/>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eastAsia="zh-CN"/>
        </w:rPr>
        <w:t>9</w:t>
      </w:r>
      <w:r>
        <w:rPr>
          <w:rFonts w:hint="default" w:ascii="Times New Roman" w:hAnsi="Times New Roman" w:cs="Times New Roman"/>
          <w:b/>
          <w:color w:val="auto"/>
          <w:sz w:val="21"/>
          <w:szCs w:val="21"/>
          <w:lang w:eastAsia="zh-CN"/>
        </w:rPr>
        <w:t>.</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lang w:eastAsia="zh-CN"/>
        </w:rPr>
        <w:t>-</w:t>
      </w:r>
      <w:r>
        <w:rPr>
          <w:rFonts w:hint="eastAsia"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cs="Times New Roman"/>
          <w:b/>
          <w:color w:val="auto"/>
          <w:sz w:val="21"/>
          <w:szCs w:val="21"/>
          <w:lang w:eastAsia="zh-CN"/>
        </w:rPr>
        <w:t>有</w:t>
      </w:r>
      <w:r>
        <w:rPr>
          <w:rFonts w:hint="default" w:ascii="Times New Roman" w:hAnsi="Times New Roman" w:cs="Times New Roman"/>
          <w:b/>
          <w:color w:val="auto"/>
          <w:sz w:val="21"/>
          <w:szCs w:val="21"/>
        </w:rPr>
        <w:t>组织废气监测结果</w:t>
      </w:r>
      <w:r>
        <w:rPr>
          <w:rFonts w:hint="eastAsia" w:ascii="Times New Roman" w:hAnsi="Times New Roman" w:eastAsia="宋体" w:cs="Times New Roman"/>
          <w:b/>
          <w:color w:val="auto"/>
          <w:sz w:val="21"/>
          <w:szCs w:val="21"/>
          <w:lang w:eastAsia="zh-CN"/>
        </w:rPr>
        <w:t>一览</w:t>
      </w:r>
      <w:r>
        <w:rPr>
          <w:rFonts w:hint="default" w:ascii="Times New Roman" w:hAnsi="Times New Roman" w:cs="Times New Roman"/>
          <w:b/>
          <w:color w:val="auto"/>
          <w:sz w:val="21"/>
          <w:szCs w:val="21"/>
        </w:rPr>
        <w:t>表</w:t>
      </w:r>
      <w:r>
        <w:rPr>
          <w:rFonts w:hint="eastAsia" w:ascii="Times New Roman" w:hAnsi="Times New Roman" w:eastAsia="宋体" w:cs="Times New Roman"/>
          <w:b/>
          <w:color w:val="auto"/>
          <w:sz w:val="21"/>
          <w:szCs w:val="21"/>
          <w:lang w:eastAsia="zh-CN"/>
        </w:rPr>
        <w:t>（</w:t>
      </w:r>
      <w:r>
        <w:rPr>
          <w:rFonts w:hint="eastAsia" w:ascii="Times New Roman" w:hAnsi="Times New Roman" w:eastAsia="宋体" w:cs="Times New Roman"/>
          <w:b/>
          <w:color w:val="auto"/>
          <w:sz w:val="21"/>
          <w:szCs w:val="21"/>
          <w:lang w:val="en-US" w:eastAsia="zh-CN"/>
        </w:rPr>
        <w:t>出口</w:t>
      </w:r>
      <w:r>
        <w:rPr>
          <w:rFonts w:hint="eastAsia" w:ascii="Times New Roman" w:hAnsi="Times New Roman" w:eastAsia="宋体" w:cs="Times New Roman"/>
          <w:b/>
          <w:color w:val="auto"/>
          <w:sz w:val="21"/>
          <w:szCs w:val="21"/>
          <w:lang w:eastAsia="zh-CN"/>
        </w:rPr>
        <w:t>）</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239"/>
        <w:gridCol w:w="1224"/>
        <w:gridCol w:w="1155"/>
        <w:gridCol w:w="1155"/>
        <w:gridCol w:w="1219"/>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noWrap w:val="0"/>
            <w:vAlign w:val="center"/>
          </w:tcPr>
          <w:p>
            <w:pPr>
              <w:adjustRightInd w:val="0"/>
              <w:snapToGrid w:val="0"/>
              <w:spacing w:line="24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采样点位</w:t>
            </w:r>
          </w:p>
        </w:tc>
        <w:tc>
          <w:tcPr>
            <w:tcW w:w="732" w:type="pct"/>
            <w:noWrap w:val="0"/>
            <w:vAlign w:val="center"/>
          </w:tcPr>
          <w:p>
            <w:pPr>
              <w:adjustRightInd w:val="0"/>
              <w:snapToGrid w:val="0"/>
              <w:spacing w:line="24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采样日期</w:t>
            </w:r>
          </w:p>
        </w:tc>
        <w:tc>
          <w:tcPr>
            <w:tcW w:w="723" w:type="pct"/>
            <w:noWrap w:val="0"/>
            <w:vAlign w:val="center"/>
          </w:tcPr>
          <w:p>
            <w:pPr>
              <w:adjustRightInd w:val="0"/>
              <w:snapToGrid w:val="0"/>
              <w:spacing w:line="24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检测项目</w:t>
            </w:r>
          </w:p>
        </w:tc>
        <w:tc>
          <w:tcPr>
            <w:tcW w:w="683"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w:t>
            </w:r>
            <w:r>
              <w:rPr>
                <w:rFonts w:hint="default" w:ascii="Times New Roman" w:hAnsi="Times New Roman" w:eastAsia="宋体" w:cs="Times New Roman"/>
                <w:b/>
                <w:bCs/>
                <w:color w:val="auto"/>
                <w:sz w:val="21"/>
                <w:szCs w:val="21"/>
                <w:lang w:val="en-US" w:eastAsia="zh-CN"/>
              </w:rPr>
              <w:t>干</w:t>
            </w:r>
            <w:r>
              <w:rPr>
                <w:rFonts w:hint="default" w:ascii="Times New Roman" w:hAnsi="Times New Roman" w:eastAsia="宋体" w:cs="Times New Roman"/>
                <w:b/>
                <w:bCs/>
                <w:color w:val="auto"/>
                <w:sz w:val="21"/>
                <w:szCs w:val="21"/>
              </w:rPr>
              <w:t>烟气量（m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683"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排烟温度（℃）</w:t>
            </w:r>
          </w:p>
        </w:tc>
        <w:tc>
          <w:tcPr>
            <w:tcW w:w="683"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实测浓度（mg/m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687"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YQ2（废气排气筒出口）</w:t>
            </w:r>
          </w:p>
        </w:tc>
        <w:tc>
          <w:tcPr>
            <w:tcW w:w="732"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2023.05.28</w:t>
            </w:r>
          </w:p>
        </w:tc>
        <w:tc>
          <w:tcPr>
            <w:tcW w:w="723" w:type="pct"/>
            <w:vMerge w:val="restart"/>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非甲烷总烃</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8948</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48.5</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2.14 </w:t>
            </w:r>
          </w:p>
        </w:tc>
        <w:tc>
          <w:tcPr>
            <w:tcW w:w="6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9193</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46.9</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2.29 </w:t>
            </w:r>
          </w:p>
        </w:tc>
        <w:tc>
          <w:tcPr>
            <w:tcW w:w="6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9373</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47.7</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2.54 </w:t>
            </w:r>
          </w:p>
        </w:tc>
        <w:tc>
          <w:tcPr>
            <w:tcW w:w="6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restart"/>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颗粒物</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8948</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48.5</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2.3</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9193</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46.9</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1.8</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9373</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47.7</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2.2</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restar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eastAsia="zh-CN"/>
              </w:rPr>
              <w:t>二氧化硫</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8948</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48.5</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26</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9193</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46.9</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
              </w:rPr>
              <w:t>27</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9373</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47.7</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
              </w:rPr>
              <w:t>27</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restar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eastAsia="zh-CN"/>
              </w:rPr>
              <w:t>氮氧化物</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8948</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48.5</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&lt;3</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9193</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46.9</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3</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9373</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47.7</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3</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2023.05.29</w:t>
            </w:r>
          </w:p>
        </w:tc>
        <w:tc>
          <w:tcPr>
            <w:tcW w:w="723" w:type="pct"/>
            <w:vMerge w:val="restart"/>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非甲烷总烃</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9314</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44.8</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2.17 </w:t>
            </w:r>
          </w:p>
        </w:tc>
        <w:tc>
          <w:tcPr>
            <w:tcW w:w="6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9440</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45.2</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2.71 </w:t>
            </w:r>
          </w:p>
        </w:tc>
        <w:tc>
          <w:tcPr>
            <w:tcW w:w="6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9249</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46.1</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2.69 </w:t>
            </w:r>
          </w:p>
        </w:tc>
        <w:tc>
          <w:tcPr>
            <w:tcW w:w="6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restart"/>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颗粒物</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9314</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44.8</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2.8</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9440</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45.2</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1.9</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9249</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46.1</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2.5</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restar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eastAsia="zh-CN"/>
              </w:rPr>
              <w:t>二氧化硫</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9314</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44.8</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27</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9440</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45.2</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26</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9249</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46.1</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26</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restar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eastAsia="zh-CN"/>
              </w:rPr>
              <w:t>氮氧化物</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9314</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44.8</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3</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default" w:ascii="Times New Roman" w:hAnsi="Times New Roman" w:eastAsia="宋体" w:cs="Times New Roman"/>
                <w:i w:val="0"/>
                <w:color w:val="auto"/>
                <w:kern w:val="0"/>
                <w:sz w:val="21"/>
                <w:szCs w:val="21"/>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9440</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45.2</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&lt;3</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723"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0"/>
                <w:sz w:val="21"/>
                <w:szCs w:val="21"/>
                <w:u w:val="none"/>
                <w:lang w:val="en-US" w:eastAsia="zh-CN" w:bidi="ar"/>
              </w:rPr>
            </w:pP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9249</w:t>
            </w:r>
          </w:p>
        </w:tc>
        <w:tc>
          <w:tcPr>
            <w:tcW w:w="683"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46.1</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&lt;3</w:t>
            </w:r>
          </w:p>
        </w:tc>
        <w:tc>
          <w:tcPr>
            <w:tcW w:w="687"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lang w:val="en-US" w:eastAsia="zh-CN" w:bidi="ar-SA"/>
              </w:rPr>
            </w:pPr>
            <w:r>
              <w:rPr>
                <w:rFonts w:hint="eastAsia" w:ascii="Times New Roman" w:hAnsi="Times New Roman" w:eastAsia="宋体" w:cs="Times New Roman"/>
                <w:i w:val="0"/>
                <w:color w:val="auto"/>
                <w:kern w:val="0"/>
                <w:sz w:val="21"/>
                <w:szCs w:val="21"/>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bCs/>
          <w:color w:val="auto"/>
          <w:sz w:val="21"/>
          <w:szCs w:val="21"/>
          <w:lang w:val="en-US"/>
        </w:rPr>
      </w:pPr>
      <w:r>
        <w:rPr>
          <w:rFonts w:hint="default" w:ascii="Times New Roman" w:hAnsi="Times New Roman" w:cs="Times New Roman"/>
          <w:color w:val="auto"/>
          <w:sz w:val="24"/>
          <w:lang w:val="en-US" w:eastAsia="zh-CN"/>
        </w:rPr>
        <w:t>根据上表可知，验收监测期间，</w:t>
      </w:r>
      <w:r>
        <w:rPr>
          <w:rFonts w:hint="eastAsia" w:ascii="Times New Roman" w:hAnsi="Times New Roman" w:cs="Times New Roman"/>
          <w:color w:val="auto"/>
          <w:sz w:val="24"/>
          <w:lang w:val="en-US" w:eastAsia="zh-CN"/>
        </w:rPr>
        <w:t>DA001排气筒</w:t>
      </w:r>
      <w:r>
        <w:rPr>
          <w:rFonts w:hint="default" w:ascii="Times New Roman" w:hAnsi="Times New Roman" w:cs="Times New Roman"/>
          <w:color w:val="auto"/>
          <w:sz w:val="24"/>
          <w:lang w:val="en-US" w:eastAsia="zh-CN"/>
        </w:rPr>
        <w:t>污染物最大浓度、最大排放速率见下表。</w:t>
      </w:r>
    </w:p>
    <w:p>
      <w:pPr>
        <w:jc w:val="center"/>
        <w:rPr>
          <w:rFonts w:hint="default" w:ascii="Times New Roman" w:hAnsi="Times New Roman" w:cs="Times New Roman"/>
          <w:b/>
          <w:bCs/>
          <w:color w:val="auto"/>
          <w:sz w:val="21"/>
          <w:szCs w:val="21"/>
        </w:rPr>
      </w:pPr>
    </w:p>
    <w:p>
      <w:pPr>
        <w:jc w:val="center"/>
        <w:rPr>
          <w:rFonts w:hint="default" w:ascii="Times New Roman" w:hAnsi="Times New Roman" w:cs="Times New Roman"/>
          <w:b/>
          <w:bCs/>
          <w:color w:val="auto"/>
          <w:sz w:val="21"/>
          <w:szCs w:val="21"/>
        </w:rPr>
      </w:pP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eastAsia="宋体" w:cs="Times New Roman"/>
          <w:b/>
          <w:bCs/>
          <w:color w:val="auto"/>
          <w:sz w:val="21"/>
          <w:szCs w:val="21"/>
          <w:lang w:val="en-US" w:eastAsia="zh-CN"/>
        </w:rPr>
        <w:t>9.2</w:t>
      </w:r>
      <w:r>
        <w:rPr>
          <w:rFonts w:hint="default" w:ascii="Times New Roman" w:hAnsi="Times New Roman" w:cs="Times New Roman"/>
          <w:b/>
          <w:bCs/>
          <w:color w:val="auto"/>
          <w:sz w:val="21"/>
          <w:szCs w:val="21"/>
        </w:rPr>
        <w:t>-</w:t>
      </w:r>
      <w:r>
        <w:rPr>
          <w:rFonts w:hint="eastAsia" w:ascii="Times New Roman" w:hAnsi="Times New Roman" w:eastAsia="宋体"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eastAsia="zh-CN"/>
        </w:rPr>
        <w:t>有组织废气监测结果统计评价</w:t>
      </w:r>
      <w:r>
        <w:rPr>
          <w:rFonts w:hint="default" w:ascii="Times New Roman" w:hAnsi="Times New Roman" w:cs="Times New Roman"/>
          <w:b/>
          <w:bCs/>
          <w:color w:val="auto"/>
          <w:sz w:val="21"/>
          <w:szCs w:val="21"/>
        </w:rPr>
        <w:t>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76"/>
        <w:gridCol w:w="1491"/>
        <w:gridCol w:w="1081"/>
        <w:gridCol w:w="1181"/>
        <w:gridCol w:w="1101"/>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位置</w:t>
            </w:r>
          </w:p>
        </w:tc>
        <w:tc>
          <w:tcPr>
            <w:tcW w:w="514"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污染物种类</w:t>
            </w:r>
          </w:p>
        </w:tc>
        <w:tc>
          <w:tcPr>
            <w:tcW w:w="875" w:type="pct"/>
            <w:tcBorders>
              <w:tl2br w:val="nil"/>
              <w:tr2bl w:val="nil"/>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w:t>
            </w:r>
            <w:r>
              <w:rPr>
                <w:rFonts w:hint="default" w:ascii="Times New Roman" w:hAnsi="Times New Roman" w:eastAsia="宋体" w:cs="Times New Roman"/>
                <w:b/>
                <w:bCs/>
                <w:color w:val="auto"/>
                <w:sz w:val="21"/>
                <w:szCs w:val="21"/>
                <w:lang w:eastAsia="zh-CN"/>
              </w:rPr>
              <w:t>排放</w:t>
            </w:r>
            <w:r>
              <w:rPr>
                <w:rFonts w:hint="default" w:ascii="Times New Roman" w:hAnsi="Times New Roman" w:eastAsia="宋体" w:cs="Times New Roman"/>
                <w:b/>
                <w:bCs/>
                <w:color w:val="auto"/>
                <w:sz w:val="21"/>
                <w:szCs w:val="21"/>
              </w:rPr>
              <w:t>浓度（mg/</w:t>
            </w:r>
            <w:r>
              <w:rPr>
                <w:rFonts w:hint="default" w:ascii="Times New Roman" w:hAnsi="Times New Roman" w:eastAsia="宋体" w:cs="Times New Roman"/>
                <w:b/>
                <w:bCs/>
                <w:color w:val="auto"/>
                <w:sz w:val="21"/>
                <w:szCs w:val="21"/>
                <w:lang w:eastAsia="zh-CN"/>
              </w:rPr>
              <w:t>m³</w:t>
            </w:r>
            <w:r>
              <w:rPr>
                <w:rFonts w:hint="default" w:ascii="Times New Roman" w:hAnsi="Times New Roman" w:eastAsia="宋体" w:cs="Times New Roman"/>
                <w:b/>
                <w:bCs/>
                <w:color w:val="auto"/>
                <w:sz w:val="21"/>
                <w:szCs w:val="21"/>
              </w:rPr>
              <w:t>）</w:t>
            </w:r>
          </w:p>
        </w:tc>
        <w:tc>
          <w:tcPr>
            <w:tcW w:w="634"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rPr>
              <w:t>最大排放速率（kg/h）</w:t>
            </w:r>
          </w:p>
        </w:tc>
        <w:tc>
          <w:tcPr>
            <w:tcW w:w="693" w:type="pct"/>
            <w:tcBorders>
              <w:tl2br w:val="nil"/>
              <w:tr2bl w:val="nil"/>
            </w:tcBorders>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w:t>
            </w:r>
          </w:p>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排放浓度</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w:t>
            </w:r>
            <w:r>
              <w:rPr>
                <w:rFonts w:hint="default" w:ascii="Times New Roman" w:hAnsi="Times New Roman" w:eastAsia="宋体" w:cs="Times New Roman"/>
                <w:b/>
                <w:bCs/>
                <w:color w:val="auto"/>
                <w:sz w:val="21"/>
                <w:szCs w:val="21"/>
                <w:lang w:eastAsia="zh-CN"/>
              </w:rPr>
              <w:t>m³</w:t>
            </w:r>
            <w:r>
              <w:rPr>
                <w:rFonts w:hint="default" w:ascii="Times New Roman" w:hAnsi="Times New Roman" w:eastAsia="宋体" w:cs="Times New Roman"/>
                <w:b/>
                <w:bCs/>
                <w:color w:val="auto"/>
                <w:sz w:val="21"/>
                <w:szCs w:val="21"/>
              </w:rPr>
              <w:t>)</w:t>
            </w:r>
          </w:p>
        </w:tc>
        <w:tc>
          <w:tcPr>
            <w:tcW w:w="646"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最</w:t>
            </w:r>
            <w:r>
              <w:rPr>
                <w:rFonts w:hint="default" w:ascii="Times New Roman" w:hAnsi="Times New Roman" w:eastAsia="宋体" w:cs="Times New Roman"/>
                <w:b/>
                <w:bCs/>
                <w:color w:val="auto"/>
                <w:sz w:val="21"/>
                <w:szCs w:val="21"/>
                <w:lang w:eastAsia="zh-CN"/>
              </w:rPr>
              <w:t>高允许</w:t>
            </w:r>
            <w:r>
              <w:rPr>
                <w:rFonts w:hint="default" w:ascii="Times New Roman" w:hAnsi="Times New Roman" w:eastAsia="宋体" w:cs="Times New Roman"/>
                <w:b/>
                <w:bCs/>
                <w:color w:val="auto"/>
                <w:sz w:val="21"/>
                <w:szCs w:val="21"/>
              </w:rPr>
              <w:t>排放速率（kg/h）</w:t>
            </w:r>
          </w:p>
        </w:tc>
        <w:tc>
          <w:tcPr>
            <w:tcW w:w="1133" w:type="pct"/>
            <w:tcBorders>
              <w:tl2br w:val="nil"/>
              <w:tr2bl w:val="nil"/>
            </w:tcBorders>
            <w:noWrap w:val="0"/>
            <w:vAlign w:val="center"/>
          </w:tcPr>
          <w:p>
            <w:pP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02" w:type="pct"/>
            <w:vMerge w:val="restart"/>
            <w:tcBorders>
              <w:tl2br w:val="nil"/>
              <w:tr2bl w:val="nil"/>
            </w:tcBorders>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DA00</w:t>
            </w:r>
            <w:r>
              <w:rPr>
                <w:rFonts w:hint="eastAsia"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lang w:val="en-US" w:eastAsia="zh-CN"/>
              </w:rPr>
              <w:t>排气筒</w:t>
            </w:r>
          </w:p>
        </w:tc>
        <w:tc>
          <w:tcPr>
            <w:tcW w:w="514" w:type="pc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非甲烷总烃</w:t>
            </w:r>
          </w:p>
        </w:tc>
        <w:tc>
          <w:tcPr>
            <w:tcW w:w="8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2.71</w:t>
            </w:r>
          </w:p>
        </w:tc>
        <w:tc>
          <w:tcPr>
            <w:tcW w:w="6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0.026</w:t>
            </w:r>
          </w:p>
        </w:tc>
        <w:tc>
          <w:tcPr>
            <w:tcW w:w="693" w:type="pct"/>
            <w:tcBorders>
              <w:tl2br w:val="nil"/>
              <w:tr2bl w:val="nil"/>
            </w:tcBorders>
            <w:noWrap w:val="0"/>
            <w:vAlign w:val="center"/>
          </w:tcPr>
          <w:p>
            <w:pPr>
              <w:jc w:val="center"/>
              <w:rPr>
                <w:rFonts w:hint="default" w:ascii="Times New Roman" w:hAnsi="Times New Roman" w:eastAsia="宋体" w:cs="Times New Roman"/>
                <w:b w:val="0"/>
                <w:bCs w:val="0"/>
                <w:color w:val="auto"/>
                <w:spacing w:val="0"/>
                <w:w w:val="100"/>
                <w:position w:val="0"/>
                <w:sz w:val="21"/>
                <w:szCs w:val="21"/>
                <w:lang w:val="en-US" w:eastAsia="zh-CN" w:bidi="zh-CN"/>
              </w:rPr>
            </w:pPr>
            <w:r>
              <w:rPr>
                <w:rFonts w:hint="eastAsia" w:ascii="Times New Roman" w:hAnsi="Times New Roman" w:eastAsia="宋体" w:cs="Times New Roman"/>
                <w:b w:val="0"/>
                <w:bCs w:val="0"/>
                <w:color w:val="auto"/>
                <w:spacing w:val="0"/>
                <w:w w:val="100"/>
                <w:position w:val="0"/>
                <w:sz w:val="21"/>
                <w:szCs w:val="21"/>
                <w:lang w:val="en-US" w:eastAsia="zh-CN" w:bidi="zh-CN"/>
              </w:rPr>
              <w:t>60</w:t>
            </w:r>
          </w:p>
        </w:tc>
        <w:tc>
          <w:tcPr>
            <w:tcW w:w="646" w:type="pct"/>
            <w:tcBorders>
              <w:top w:val="single" w:color="auto" w:sz="4" w:space="0"/>
              <w:tl2br w:val="nil"/>
              <w:tr2bl w:val="nil"/>
            </w:tcBorders>
            <w:noWrap w:val="0"/>
            <w:vAlign w:val="center"/>
          </w:tcPr>
          <w:p>
            <w:pPr>
              <w:jc w:val="center"/>
              <w:rPr>
                <w:rFonts w:hint="default" w:ascii="Times New Roman" w:hAnsi="Times New Roman" w:eastAsia="宋体" w:cs="Times New Roman"/>
                <w:b w:val="0"/>
                <w:bCs w:val="0"/>
                <w:color w:val="auto"/>
                <w:spacing w:val="0"/>
                <w:w w:val="100"/>
                <w:position w:val="0"/>
                <w:sz w:val="21"/>
                <w:szCs w:val="21"/>
                <w:lang w:val="en-US" w:eastAsia="zh-CN" w:bidi="zh-CN"/>
              </w:rPr>
            </w:pPr>
            <w:r>
              <w:rPr>
                <w:rFonts w:hint="eastAsia" w:ascii="Times New Roman" w:hAnsi="Times New Roman" w:eastAsia="宋体" w:cs="Times New Roman"/>
                <w:b w:val="0"/>
                <w:bCs w:val="0"/>
                <w:color w:val="auto"/>
                <w:spacing w:val="0"/>
                <w:w w:val="100"/>
                <w:position w:val="0"/>
                <w:sz w:val="21"/>
                <w:szCs w:val="21"/>
                <w:lang w:val="en-US" w:eastAsia="zh-CN" w:bidi="zh-CN"/>
              </w:rPr>
              <w:t>/</w:t>
            </w:r>
          </w:p>
        </w:tc>
        <w:tc>
          <w:tcPr>
            <w:tcW w:w="1133" w:type="pct"/>
            <w:vMerge w:val="restart"/>
            <w:tcBorders>
              <w:top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02" w:type="pct"/>
            <w:vMerge w:val="continue"/>
            <w:tcBorders>
              <w:tl2br w:val="nil"/>
              <w:tr2bl w:val="nil"/>
            </w:tcBorders>
            <w:noWrap w:val="0"/>
            <w:vAlign w:val="center"/>
          </w:tcPr>
          <w:p>
            <w:pPr>
              <w:jc w:val="center"/>
              <w:rPr>
                <w:color w:val="auto"/>
              </w:rPr>
            </w:pPr>
          </w:p>
        </w:tc>
        <w:tc>
          <w:tcPr>
            <w:tcW w:w="514" w:type="pc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颗粒物</w:t>
            </w:r>
          </w:p>
        </w:tc>
        <w:tc>
          <w:tcPr>
            <w:tcW w:w="87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2.8</w:t>
            </w:r>
          </w:p>
        </w:tc>
        <w:tc>
          <w:tcPr>
            <w:tcW w:w="63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0.026</w:t>
            </w:r>
          </w:p>
        </w:tc>
        <w:tc>
          <w:tcPr>
            <w:tcW w:w="69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64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pacing w:val="0"/>
                <w:w w:val="100"/>
                <w:position w:val="0"/>
                <w:sz w:val="21"/>
                <w:szCs w:val="21"/>
                <w:lang w:val="en-US" w:eastAsia="zh-CN" w:bidi="zh-CN"/>
              </w:rPr>
              <w:t>/</w:t>
            </w:r>
          </w:p>
        </w:tc>
        <w:tc>
          <w:tcPr>
            <w:tcW w:w="1133" w:type="pct"/>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02" w:type="pct"/>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51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二氧化硫</w:t>
            </w:r>
          </w:p>
        </w:tc>
        <w:tc>
          <w:tcPr>
            <w:tcW w:w="87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w:t>
            </w:r>
          </w:p>
        </w:tc>
        <w:tc>
          <w:tcPr>
            <w:tcW w:w="63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0.253</w:t>
            </w:r>
          </w:p>
        </w:tc>
        <w:tc>
          <w:tcPr>
            <w:tcW w:w="69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w:t>
            </w:r>
          </w:p>
        </w:tc>
        <w:tc>
          <w:tcPr>
            <w:tcW w:w="64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pacing w:val="0"/>
                <w:w w:val="100"/>
                <w:position w:val="0"/>
                <w:sz w:val="21"/>
                <w:szCs w:val="21"/>
                <w:lang w:val="en-US" w:eastAsia="zh-CN" w:bidi="zh-CN"/>
              </w:rPr>
              <w:t>/</w:t>
            </w:r>
          </w:p>
        </w:tc>
        <w:tc>
          <w:tcPr>
            <w:tcW w:w="1133" w:type="pct"/>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02" w:type="pct"/>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51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氮氧化物</w:t>
            </w:r>
          </w:p>
        </w:tc>
        <w:tc>
          <w:tcPr>
            <w:tcW w:w="87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3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0.028</w:t>
            </w:r>
          </w:p>
        </w:tc>
        <w:tc>
          <w:tcPr>
            <w:tcW w:w="69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w:t>
            </w:r>
          </w:p>
        </w:tc>
        <w:tc>
          <w:tcPr>
            <w:tcW w:w="646" w:type="pct"/>
            <w:tcBorders>
              <w:bottom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pacing w:val="0"/>
                <w:w w:val="100"/>
                <w:position w:val="0"/>
                <w:sz w:val="21"/>
                <w:szCs w:val="21"/>
                <w:lang w:val="en-US" w:eastAsia="zh-CN" w:bidi="zh-CN"/>
              </w:rPr>
              <w:t>/</w:t>
            </w:r>
          </w:p>
        </w:tc>
        <w:tc>
          <w:tcPr>
            <w:tcW w:w="1133" w:type="pct"/>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根据表9.2-</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和表9.2-</w:t>
      </w: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，项目</w:t>
      </w:r>
      <w:r>
        <w:rPr>
          <w:rFonts w:hint="eastAsia" w:ascii="Times New Roman" w:hAnsi="Times New Roman" w:cs="Times New Roman"/>
          <w:b w:val="0"/>
          <w:bCs w:val="0"/>
          <w:color w:val="auto"/>
          <w:sz w:val="24"/>
          <w:szCs w:val="24"/>
          <w:lang w:val="en-US" w:eastAsia="zh-CN"/>
        </w:rPr>
        <w:t>DA001</w:t>
      </w:r>
      <w:r>
        <w:rPr>
          <w:rFonts w:hint="default" w:ascii="Times New Roman" w:hAnsi="Times New Roman" w:eastAsia="宋体" w:cs="Times New Roman"/>
          <w:b w:val="0"/>
          <w:bCs w:val="0"/>
          <w:color w:val="auto"/>
          <w:sz w:val="24"/>
          <w:szCs w:val="24"/>
          <w:lang w:val="en-US" w:eastAsia="zh-CN"/>
        </w:rPr>
        <w:t>排气筒出口外排非甲烷总烃最大排放浓度、最大排放速率分别为</w:t>
      </w:r>
      <w:r>
        <w:rPr>
          <w:rFonts w:hint="eastAsia" w:ascii="Times New Roman" w:hAnsi="Times New Roman" w:eastAsia="宋体" w:cs="Times New Roman"/>
          <w:b w:val="0"/>
          <w:bCs w:val="0"/>
          <w:color w:val="auto"/>
          <w:sz w:val="24"/>
          <w:szCs w:val="24"/>
          <w:lang w:val="en-US" w:eastAsia="zh-CN"/>
        </w:rPr>
        <w:t>2.71</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0.026</w:t>
      </w:r>
      <w:r>
        <w:rPr>
          <w:rFonts w:hint="default" w:ascii="Times New Roman" w:hAnsi="Times New Roman" w:eastAsia="宋体" w:cs="Times New Roman"/>
          <w:b w:val="0"/>
          <w:bCs w:val="0"/>
          <w:color w:val="auto"/>
          <w:sz w:val="24"/>
          <w:szCs w:val="24"/>
          <w:lang w:val="en-US" w:eastAsia="zh-CN"/>
        </w:rPr>
        <w:t>kg/h</w:t>
      </w:r>
      <w:r>
        <w:rPr>
          <w:rFonts w:hint="eastAsia" w:ascii="Times New Roman" w:hAnsi="Times New Roman" w:eastAsia="宋体" w:cs="Times New Roman"/>
          <w:b w:val="0"/>
          <w:bCs w:val="0"/>
          <w:color w:val="auto"/>
          <w:sz w:val="24"/>
          <w:szCs w:val="24"/>
          <w:lang w:val="en-US" w:eastAsia="zh-CN"/>
        </w:rPr>
        <w:t>；颗粒物</w:t>
      </w:r>
      <w:r>
        <w:rPr>
          <w:rFonts w:hint="default" w:ascii="Times New Roman" w:hAnsi="Times New Roman" w:eastAsia="宋体" w:cs="Times New Roman"/>
          <w:b w:val="0"/>
          <w:bCs w:val="0"/>
          <w:color w:val="auto"/>
          <w:sz w:val="24"/>
          <w:szCs w:val="24"/>
          <w:lang w:val="en-US" w:eastAsia="zh-CN"/>
        </w:rPr>
        <w:t>最大排放浓度、最大排放速率分别为</w:t>
      </w:r>
      <w:r>
        <w:rPr>
          <w:rFonts w:hint="eastAsia" w:ascii="Times New Roman" w:hAnsi="Times New Roman" w:eastAsia="宋体" w:cs="Times New Roman"/>
          <w:b w:val="0"/>
          <w:bCs w:val="0"/>
          <w:color w:val="auto"/>
          <w:sz w:val="24"/>
          <w:szCs w:val="24"/>
          <w:lang w:val="en-US" w:eastAsia="zh-CN"/>
        </w:rPr>
        <w:t>2.8</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0.026</w:t>
      </w:r>
      <w:r>
        <w:rPr>
          <w:rFonts w:hint="default" w:ascii="Times New Roman" w:hAnsi="Times New Roman" w:eastAsia="宋体" w:cs="Times New Roman"/>
          <w:b w:val="0"/>
          <w:bCs w:val="0"/>
          <w:color w:val="auto"/>
          <w:sz w:val="24"/>
          <w:szCs w:val="24"/>
          <w:lang w:val="en-US" w:eastAsia="zh-CN"/>
        </w:rPr>
        <w:t>kg/h</w:t>
      </w:r>
      <w:r>
        <w:rPr>
          <w:rFonts w:hint="eastAsia" w:ascii="Times New Roman" w:hAnsi="Times New Roman" w:eastAsia="宋体" w:cs="Times New Roman"/>
          <w:b w:val="0"/>
          <w:bCs w:val="0"/>
          <w:color w:val="auto"/>
          <w:sz w:val="24"/>
          <w:szCs w:val="24"/>
          <w:lang w:val="en-US" w:eastAsia="zh-CN"/>
        </w:rPr>
        <w:t>，二氧化硫</w:t>
      </w:r>
      <w:r>
        <w:rPr>
          <w:rFonts w:hint="default" w:ascii="Times New Roman" w:hAnsi="Times New Roman" w:eastAsia="宋体" w:cs="Times New Roman"/>
          <w:b w:val="0"/>
          <w:bCs w:val="0"/>
          <w:color w:val="auto"/>
          <w:sz w:val="24"/>
          <w:szCs w:val="24"/>
          <w:lang w:val="en-US" w:eastAsia="zh-CN"/>
        </w:rPr>
        <w:t>最大排放浓度、最大排放速率分别为</w:t>
      </w:r>
      <w:r>
        <w:rPr>
          <w:rFonts w:hint="eastAsia" w:ascii="Times New Roman" w:hAnsi="Times New Roman" w:eastAsia="宋体" w:cs="Times New Roman"/>
          <w:b w:val="0"/>
          <w:bCs w:val="0"/>
          <w:color w:val="auto"/>
          <w:sz w:val="24"/>
          <w:szCs w:val="24"/>
          <w:lang w:val="en-US" w:eastAsia="zh-CN"/>
        </w:rPr>
        <w:t>27</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0.253</w:t>
      </w:r>
      <w:r>
        <w:rPr>
          <w:rFonts w:hint="default" w:ascii="Times New Roman" w:hAnsi="Times New Roman" w:eastAsia="宋体" w:cs="Times New Roman"/>
          <w:b w:val="0"/>
          <w:bCs w:val="0"/>
          <w:color w:val="auto"/>
          <w:sz w:val="24"/>
          <w:szCs w:val="24"/>
          <w:lang w:val="en-US" w:eastAsia="zh-CN"/>
        </w:rPr>
        <w:t>kg/h</w:t>
      </w:r>
      <w:r>
        <w:rPr>
          <w:rFonts w:hint="eastAsia" w:ascii="Times New Roman" w:hAnsi="Times New Roman" w:eastAsia="宋体" w:cs="Times New Roman"/>
          <w:b w:val="0"/>
          <w:bCs w:val="0"/>
          <w:color w:val="auto"/>
          <w:sz w:val="24"/>
          <w:szCs w:val="24"/>
          <w:lang w:val="en-US" w:eastAsia="zh-CN"/>
        </w:rPr>
        <w:t>；氮氧化物</w:t>
      </w:r>
      <w:r>
        <w:rPr>
          <w:rFonts w:hint="default" w:ascii="Times New Roman" w:hAnsi="Times New Roman" w:eastAsia="宋体" w:cs="Times New Roman"/>
          <w:b w:val="0"/>
          <w:bCs w:val="0"/>
          <w:color w:val="auto"/>
          <w:sz w:val="24"/>
          <w:szCs w:val="24"/>
          <w:lang w:val="en-US" w:eastAsia="zh-CN"/>
        </w:rPr>
        <w:t>最大排放浓度、最大排放速率分别为</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0.028</w:t>
      </w:r>
      <w:r>
        <w:rPr>
          <w:rFonts w:hint="default" w:ascii="Times New Roman" w:hAnsi="Times New Roman" w:eastAsia="宋体" w:cs="Times New Roman"/>
          <w:b w:val="0"/>
          <w:bCs w:val="0"/>
          <w:color w:val="auto"/>
          <w:sz w:val="24"/>
          <w:szCs w:val="24"/>
          <w:lang w:val="en-US" w:eastAsia="zh-CN"/>
        </w:rPr>
        <w:t>kg/h</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满足</w:t>
      </w:r>
      <w:r>
        <w:rPr>
          <w:rFonts w:hint="default" w:ascii="Times New Roman" w:hAnsi="Times New Roman" w:eastAsia="宋体" w:cs="Times New Roman"/>
          <w:color w:val="auto"/>
          <w:sz w:val="24"/>
          <w:szCs w:val="24"/>
          <w:lang w:val="en-US" w:eastAsia="zh-CN"/>
        </w:rPr>
        <w:t>《大气污染物综合排放标准》（GB16297-1996）表2中新污染源大气污染物排放限值</w:t>
      </w:r>
      <w:r>
        <w:rPr>
          <w:rFonts w:hint="default" w:ascii="Times New Roman" w:hAnsi="Times New Roman" w:eastAsia="宋体" w:cs="Times New Roman"/>
          <w:bCs/>
          <w:color w:val="auto"/>
          <w:kern w:val="2"/>
          <w:sz w:val="24"/>
          <w:szCs w:val="24"/>
          <w:lang w:val="en-US" w:eastAsia="zh-CN" w:bidi="ar-SA"/>
        </w:rPr>
        <w:t>中相关要求</w:t>
      </w:r>
      <w:r>
        <w:rPr>
          <w:rFonts w:hint="default" w:ascii="Times New Roman" w:hAnsi="Times New Roman" w:eastAsia="宋体" w:cs="Times New Roman"/>
          <w:color w:val="auto"/>
          <w:sz w:val="24"/>
          <w:szCs w:val="24"/>
          <w:lang w:val="en-US" w:eastAsia="zh-CN"/>
        </w:rPr>
        <w:t>（颗粒物最高允许排放浓度</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20mg/m³</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color w:val="auto"/>
          <w:sz w:val="24"/>
          <w:lang w:val="en-US" w:eastAsia="zh-CN"/>
        </w:rPr>
        <w:t>非甲烷总烃最高允许排放浓</w:t>
      </w:r>
      <w:r>
        <w:rPr>
          <w:rFonts w:hint="eastAsia" w:ascii="Times New Roman" w:hAnsi="Times New Roman" w:eastAsia="宋体" w:cs="Times New Roman"/>
          <w:color w:val="auto"/>
          <w:sz w:val="24"/>
          <w:lang w:val="en-US" w:eastAsia="zh-CN"/>
        </w:rPr>
        <w:t>120</w:t>
      </w:r>
      <w:r>
        <w:rPr>
          <w:rFonts w:hint="default" w:ascii="Times New Roman" w:hAnsi="Times New Roman" w:eastAsia="宋体" w:cs="Times New Roman"/>
          <w:color w:val="auto"/>
          <w:sz w:val="24"/>
          <w:lang w:val="en-US" w:eastAsia="zh-CN"/>
        </w:rPr>
        <w:t>mg/m³</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b w:val="0"/>
          <w:bCs w:val="0"/>
          <w:color w:val="auto"/>
          <w:sz w:val="24"/>
          <w:szCs w:val="24"/>
          <w:lang w:val="en-US" w:eastAsia="zh-CN"/>
        </w:rPr>
        <w:t>二氧化硫</w:t>
      </w:r>
      <w:r>
        <w:rPr>
          <w:rFonts w:hint="default" w:ascii="Times New Roman" w:hAnsi="Times New Roman" w:eastAsia="宋体" w:cs="Times New Roman"/>
          <w:color w:val="auto"/>
          <w:sz w:val="24"/>
          <w:lang w:val="en-US" w:eastAsia="zh-CN"/>
        </w:rPr>
        <w:t>最高允许排放浓</w:t>
      </w:r>
      <w:r>
        <w:rPr>
          <w:rFonts w:hint="eastAsia" w:ascii="Times New Roman" w:hAnsi="Times New Roman" w:eastAsia="宋体" w:cs="Times New Roman"/>
          <w:color w:val="auto"/>
          <w:sz w:val="24"/>
          <w:lang w:val="en-US" w:eastAsia="zh-CN"/>
        </w:rPr>
        <w:t>度700</w:t>
      </w:r>
      <w:r>
        <w:rPr>
          <w:rFonts w:hint="default" w:ascii="Times New Roman" w:hAnsi="Times New Roman" w:eastAsia="宋体" w:cs="Times New Roman"/>
          <w:color w:val="auto"/>
          <w:sz w:val="24"/>
          <w:lang w:val="en-US" w:eastAsia="zh-CN"/>
        </w:rPr>
        <w:t>mg/m³</w:t>
      </w:r>
      <w:r>
        <w:rPr>
          <w:rFonts w:hint="eastAsia" w:ascii="Times New Roman" w:hAnsi="Times New Roman" w:eastAsia="宋体" w:cs="Times New Roman"/>
          <w:color w:val="auto"/>
          <w:sz w:val="24"/>
          <w:lang w:val="en-US" w:eastAsia="zh-CN"/>
        </w:rPr>
        <w:t>；氮氧化物</w:t>
      </w:r>
      <w:r>
        <w:rPr>
          <w:rFonts w:hint="default" w:ascii="Times New Roman" w:hAnsi="Times New Roman" w:eastAsia="宋体" w:cs="Times New Roman"/>
          <w:color w:val="auto"/>
          <w:sz w:val="24"/>
          <w:lang w:val="en-US" w:eastAsia="zh-CN"/>
        </w:rPr>
        <w:t>最高允许排放浓</w:t>
      </w:r>
      <w:r>
        <w:rPr>
          <w:rFonts w:hint="eastAsia" w:ascii="Times New Roman" w:hAnsi="Times New Roman" w:eastAsia="宋体" w:cs="Times New Roman"/>
          <w:color w:val="auto"/>
          <w:sz w:val="24"/>
          <w:lang w:val="en-US" w:eastAsia="zh-CN"/>
        </w:rPr>
        <w:t>度420</w:t>
      </w:r>
      <w:r>
        <w:rPr>
          <w:rFonts w:hint="default" w:ascii="Times New Roman" w:hAnsi="Times New Roman" w:eastAsia="宋体" w:cs="Times New Roman"/>
          <w:color w:val="auto"/>
          <w:sz w:val="24"/>
          <w:lang w:val="en-US" w:eastAsia="zh-CN"/>
        </w:rPr>
        <w:t>mg/m³</w:t>
      </w:r>
      <w:r>
        <w:rPr>
          <w:rFonts w:hint="eastAsia"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（2）无组织废气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项目无组织废气监测结果见表9.2-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p>
    <w:p>
      <w:pPr>
        <w:adjustRightInd w:val="0"/>
        <w:snapToGrid w:val="0"/>
        <w:spacing w:line="240" w:lineRule="atLeast"/>
        <w:jc w:val="center"/>
        <w:rPr>
          <w:rFonts w:hint="default"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lang w:eastAsia="zh-CN"/>
        </w:rPr>
        <w:t>表</w:t>
      </w:r>
      <w:r>
        <w:rPr>
          <w:rFonts w:hint="eastAsia" w:ascii="Times New Roman" w:hAnsi="Times New Roman" w:eastAsia="宋体" w:cs="Times New Roman"/>
          <w:b/>
          <w:color w:val="auto"/>
          <w:sz w:val="21"/>
          <w:szCs w:val="21"/>
          <w:lang w:eastAsia="zh-CN"/>
        </w:rPr>
        <w:t>9.2-</w:t>
      </w:r>
      <w:r>
        <w:rPr>
          <w:rFonts w:hint="eastAsia" w:ascii="Times New Roman" w:hAnsi="Times New Roman" w:eastAsia="宋体" w:cs="Times New Roman"/>
          <w:b/>
          <w:color w:val="auto"/>
          <w:sz w:val="21"/>
          <w:szCs w:val="21"/>
          <w:lang w:val="en-US" w:eastAsia="zh-CN"/>
        </w:rPr>
        <w:t>5</w:t>
      </w:r>
      <w:r>
        <w:rPr>
          <w:rFonts w:hint="eastAsia" w:ascii="Times New Roman" w:hAnsi="Times New Roman" w:eastAsia="宋体" w:cs="Times New Roman"/>
          <w:b/>
          <w:color w:val="auto"/>
          <w:sz w:val="21"/>
          <w:szCs w:val="21"/>
          <w:lang w:eastAsia="zh-CN"/>
        </w:rPr>
        <w:t xml:space="preserve">  </w:t>
      </w:r>
      <w:r>
        <w:rPr>
          <w:rFonts w:hint="eastAsia" w:ascii="Times New Roman" w:hAnsi="Times New Roman" w:eastAsia="宋体" w:cs="Times New Roman"/>
          <w:b/>
          <w:color w:val="auto"/>
          <w:sz w:val="21"/>
          <w:szCs w:val="21"/>
          <w:lang w:val="en-US" w:eastAsia="zh-CN"/>
        </w:rPr>
        <w:t>检测期间的气象条件</w:t>
      </w:r>
    </w:p>
    <w:tbl>
      <w:tblPr>
        <w:tblStyle w:val="1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09"/>
        <w:gridCol w:w="1177"/>
        <w:gridCol w:w="974"/>
        <w:gridCol w:w="1073"/>
        <w:gridCol w:w="873"/>
        <w:gridCol w:w="974"/>
        <w:gridCol w:w="974"/>
        <w:gridCol w:w="11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tcBorders>
              <w:bottom w:val="single" w:color="008000" w:sz="6"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采样</w:t>
            </w:r>
            <w:r>
              <w:rPr>
                <w:rFonts w:hint="default" w:ascii="Times New Roman" w:hAnsi="Times New Roman" w:eastAsia="宋体" w:cs="Times New Roman"/>
                <w:b/>
                <w:bCs/>
                <w:color w:val="auto"/>
                <w:sz w:val="21"/>
                <w:szCs w:val="21"/>
              </w:rPr>
              <w:t>日期</w:t>
            </w:r>
          </w:p>
        </w:tc>
        <w:tc>
          <w:tcPr>
            <w:tcW w:w="691" w:type="pct"/>
            <w:tcBorders>
              <w:bottom w:val="single" w:color="008000" w:sz="6" w:space="0"/>
              <w:right w:val="single" w:color="auto" w:sz="4" w:space="0"/>
            </w:tcBorders>
            <w:noWrap w:val="0"/>
            <w:vAlign w:val="center"/>
          </w:tcPr>
          <w:p>
            <w:pPr>
              <w:snapToGrid w:val="0"/>
              <w:spacing w:line="260" w:lineRule="exact"/>
              <w:ind w:firstLine="105" w:firstLine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时间</w:t>
            </w:r>
          </w:p>
        </w:tc>
        <w:tc>
          <w:tcPr>
            <w:tcW w:w="571" w:type="pct"/>
            <w:tcBorders>
              <w:left w:val="single" w:color="auto" w:sz="4" w:space="0"/>
              <w:bottom w:val="single" w:color="008000" w:sz="6" w:space="0"/>
              <w:right w:val="single" w:color="auto" w:sz="4"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气温(℃)</w:t>
            </w:r>
          </w:p>
        </w:tc>
        <w:tc>
          <w:tcPr>
            <w:tcW w:w="629" w:type="pct"/>
            <w:tcBorders>
              <w:left w:val="single" w:color="auto" w:sz="4" w:space="0"/>
              <w:bottom w:val="single" w:color="008000" w:sz="6"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天气状况</w:t>
            </w:r>
          </w:p>
        </w:tc>
        <w:tc>
          <w:tcPr>
            <w:tcW w:w="512" w:type="pct"/>
            <w:tcBorders>
              <w:bottom w:val="single" w:color="008000" w:sz="6" w:space="0"/>
              <w:right w:val="single" w:color="auto" w:sz="4"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气压(kpa)</w:t>
            </w:r>
          </w:p>
        </w:tc>
        <w:tc>
          <w:tcPr>
            <w:tcW w:w="571" w:type="pct"/>
            <w:tcBorders>
              <w:left w:val="single" w:color="auto" w:sz="4" w:space="0"/>
              <w:bottom w:val="single" w:color="008000" w:sz="6"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风向</w:t>
            </w:r>
          </w:p>
        </w:tc>
        <w:tc>
          <w:tcPr>
            <w:tcW w:w="571" w:type="pct"/>
            <w:tcBorders>
              <w:bottom w:val="single" w:color="008000" w:sz="6"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风速</w:t>
            </w:r>
          </w:p>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(m/s)</w:t>
            </w:r>
          </w:p>
        </w:tc>
        <w:tc>
          <w:tcPr>
            <w:tcW w:w="683" w:type="pct"/>
            <w:tcBorders>
              <w:bottom w:val="single" w:color="008000" w:sz="6" w:space="0"/>
            </w:tcBorders>
            <w:noWrap w:val="0"/>
            <w:vAlign w:val="center"/>
          </w:tcPr>
          <w:p>
            <w:pPr>
              <w:snapToGrid w:val="0"/>
              <w:spacing w:line="2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相对湿度（%RH）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2023.05.28</w:t>
            </w: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08:20</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18.9</w:t>
            </w:r>
          </w:p>
        </w:tc>
        <w:tc>
          <w:tcPr>
            <w:tcW w:w="629"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晴</w:t>
            </w:r>
          </w:p>
        </w:tc>
        <w:tc>
          <w:tcPr>
            <w:tcW w:w="512"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100.6</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10:44</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22.4</w:t>
            </w:r>
          </w:p>
        </w:tc>
        <w:tc>
          <w:tcPr>
            <w:tcW w:w="629"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晴</w:t>
            </w:r>
          </w:p>
        </w:tc>
        <w:tc>
          <w:tcPr>
            <w:tcW w:w="512"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100.4</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13:35</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33.7</w:t>
            </w:r>
          </w:p>
        </w:tc>
        <w:tc>
          <w:tcPr>
            <w:tcW w:w="629"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晴</w:t>
            </w:r>
          </w:p>
        </w:tc>
        <w:tc>
          <w:tcPr>
            <w:tcW w:w="512"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100.2</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2023.05.29</w:t>
            </w: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08:58</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18.7</w:t>
            </w:r>
          </w:p>
        </w:tc>
        <w:tc>
          <w:tcPr>
            <w:tcW w:w="629"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晴</w:t>
            </w:r>
          </w:p>
        </w:tc>
        <w:tc>
          <w:tcPr>
            <w:tcW w:w="512"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100.6</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11:50</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24.3</w:t>
            </w:r>
          </w:p>
        </w:tc>
        <w:tc>
          <w:tcPr>
            <w:tcW w:w="629"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晴</w:t>
            </w:r>
          </w:p>
        </w:tc>
        <w:tc>
          <w:tcPr>
            <w:tcW w:w="512"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100.4</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68"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691"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13:47</w:t>
            </w:r>
          </w:p>
        </w:tc>
        <w:tc>
          <w:tcPr>
            <w:tcW w:w="571" w:type="pc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25.7</w:t>
            </w:r>
          </w:p>
        </w:tc>
        <w:tc>
          <w:tcPr>
            <w:tcW w:w="629"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晴</w:t>
            </w:r>
          </w:p>
        </w:tc>
        <w:tc>
          <w:tcPr>
            <w:tcW w:w="512"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100.3</w:t>
            </w:r>
          </w:p>
        </w:tc>
        <w:tc>
          <w:tcPr>
            <w:tcW w:w="571" w:type="pc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北</w:t>
            </w:r>
          </w:p>
        </w:tc>
        <w:tc>
          <w:tcPr>
            <w:tcW w:w="5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w:t>
            </w:r>
          </w:p>
        </w:tc>
        <w:tc>
          <w:tcPr>
            <w:tcW w:w="68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61.7</w:t>
            </w:r>
          </w:p>
        </w:tc>
      </w:tr>
    </w:tbl>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eastAsia="zh-CN"/>
        </w:rPr>
        <w:t>9.</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eastAsia="zh-CN"/>
        </w:rPr>
        <w:t>-</w:t>
      </w:r>
      <w:r>
        <w:rPr>
          <w:rFonts w:hint="eastAsia"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eastAsia="zh-CN"/>
        </w:rPr>
        <w:t>无</w:t>
      </w:r>
      <w:r>
        <w:rPr>
          <w:rFonts w:hint="default" w:ascii="Times New Roman" w:hAnsi="Times New Roman" w:eastAsia="宋体" w:cs="Times New Roman"/>
          <w:b/>
          <w:color w:val="auto"/>
          <w:sz w:val="21"/>
          <w:szCs w:val="21"/>
        </w:rPr>
        <w:t>组织废气监测结果</w:t>
      </w:r>
      <w:r>
        <w:rPr>
          <w:rFonts w:hint="default" w:ascii="Times New Roman" w:hAnsi="Times New Roman" w:eastAsia="宋体" w:cs="Times New Roman"/>
          <w:b/>
          <w:color w:val="auto"/>
          <w:sz w:val="21"/>
          <w:szCs w:val="21"/>
          <w:lang w:eastAsia="zh-CN"/>
        </w:rPr>
        <w:t>一览</w:t>
      </w: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单位：</w:t>
      </w:r>
      <w:r>
        <w:rPr>
          <w:rFonts w:hint="default" w:ascii="Times New Roman" w:hAnsi="Times New Roman" w:eastAsia="宋体" w:cs="Times New Roman"/>
          <w:b/>
          <w:bCs/>
          <w:color w:val="auto"/>
          <w:sz w:val="21"/>
          <w:szCs w:val="21"/>
          <w:vertAlign w:val="baseline"/>
          <w:lang w:val="en-US" w:eastAsia="zh-CN"/>
        </w:rPr>
        <w:t>mg/m³</w:t>
      </w:r>
      <w:r>
        <w:rPr>
          <w:rFonts w:hint="default" w:ascii="Times New Roman" w:hAnsi="Times New Roman" w:eastAsia="宋体" w:cs="Times New Roman"/>
          <w:b/>
          <w:color w:val="auto"/>
          <w:sz w:val="21"/>
          <w:szCs w:val="21"/>
          <w:lang w:eastAsia="zh-CN"/>
        </w:rPr>
        <w:t>）</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534"/>
        <w:gridCol w:w="1421"/>
        <w:gridCol w:w="1421"/>
        <w:gridCol w:w="1422"/>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r>
              <w:rPr>
                <w:rFonts w:hint="default" w:ascii="Times New Roman" w:hAnsi="Times New Roman" w:eastAsia="宋体" w:cs="Times New Roman"/>
                <w:b/>
                <w:bCs/>
                <w:color w:val="auto"/>
                <w:sz w:val="21"/>
                <w:szCs w:val="21"/>
              </w:rPr>
              <w:t>类别：无组织废气</w:t>
            </w:r>
            <w:r>
              <w:rPr>
                <w:rFonts w:hint="default" w:ascii="Times New Roman" w:hAnsi="Times New Roman" w:eastAsia="宋体" w:cs="Times New Roman"/>
                <w:b/>
                <w:bCs/>
                <w:color w:val="auto"/>
                <w:kern w:val="2"/>
                <w:sz w:val="21"/>
                <w:szCs w:val="21"/>
                <w:lang w:val="en-US" w:eastAsia="zh-CN" w:bidi="ar-SA"/>
              </w:rPr>
              <w:t>（单位：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检测</w:t>
            </w:r>
            <w:r>
              <w:rPr>
                <w:rFonts w:hint="default" w:ascii="Times New Roman" w:hAnsi="Times New Roman" w:eastAsia="宋体" w:cs="Times New Roman"/>
                <w:b/>
                <w:bCs/>
                <w:color w:val="auto"/>
                <w:sz w:val="21"/>
                <w:szCs w:val="21"/>
              </w:rPr>
              <w:t>项目</w:t>
            </w:r>
          </w:p>
        </w:tc>
        <w:tc>
          <w:tcPr>
            <w:tcW w:w="900"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采样日期</w:t>
            </w:r>
          </w:p>
        </w:tc>
        <w:tc>
          <w:tcPr>
            <w:tcW w:w="834"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WQ1（上</w:t>
            </w:r>
            <w:r>
              <w:rPr>
                <w:rFonts w:hint="default" w:ascii="Times New Roman" w:hAnsi="Times New Roman" w:eastAsia="宋体" w:cs="Times New Roman"/>
                <w:b/>
                <w:bCs/>
                <w:color w:val="auto"/>
                <w:sz w:val="21"/>
                <w:szCs w:val="21"/>
              </w:rPr>
              <w:t>风向</w:t>
            </w:r>
            <w:r>
              <w:rPr>
                <w:rFonts w:hint="default" w:ascii="Times New Roman" w:hAnsi="Times New Roman" w:eastAsia="宋体" w:cs="Times New Roman"/>
                <w:b/>
                <w:bCs/>
                <w:color w:val="auto"/>
                <w:sz w:val="21"/>
                <w:szCs w:val="21"/>
                <w:lang w:val="en-US" w:eastAsia="zh-CN"/>
              </w:rPr>
              <w:t>）</w:t>
            </w:r>
          </w:p>
        </w:tc>
        <w:tc>
          <w:tcPr>
            <w:tcW w:w="834"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WQ2（下</w:t>
            </w:r>
            <w:r>
              <w:rPr>
                <w:rFonts w:hint="default" w:ascii="Times New Roman" w:hAnsi="Times New Roman" w:eastAsia="宋体" w:cs="Times New Roman"/>
                <w:b/>
                <w:bCs/>
                <w:color w:val="auto"/>
                <w:sz w:val="21"/>
                <w:szCs w:val="21"/>
              </w:rPr>
              <w:t>风向</w:t>
            </w:r>
            <w:r>
              <w:rPr>
                <w:rFonts w:hint="default" w:ascii="Times New Roman" w:hAnsi="Times New Roman" w:eastAsia="宋体" w:cs="Times New Roman"/>
                <w:b/>
                <w:bCs/>
                <w:color w:val="auto"/>
                <w:sz w:val="21"/>
                <w:szCs w:val="21"/>
                <w:lang w:val="en-US" w:eastAsia="zh-CN"/>
              </w:rPr>
              <w:t>）</w:t>
            </w:r>
          </w:p>
        </w:tc>
        <w:tc>
          <w:tcPr>
            <w:tcW w:w="834"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WQ3（下</w:t>
            </w:r>
            <w:r>
              <w:rPr>
                <w:rFonts w:hint="default" w:ascii="Times New Roman" w:hAnsi="Times New Roman" w:eastAsia="宋体" w:cs="Times New Roman"/>
                <w:b/>
                <w:bCs/>
                <w:color w:val="auto"/>
                <w:sz w:val="21"/>
                <w:szCs w:val="21"/>
              </w:rPr>
              <w:t>风向</w:t>
            </w:r>
            <w:r>
              <w:rPr>
                <w:rFonts w:hint="default" w:ascii="Times New Roman" w:hAnsi="Times New Roman" w:eastAsia="宋体" w:cs="Times New Roman"/>
                <w:b/>
                <w:bCs/>
                <w:color w:val="auto"/>
                <w:sz w:val="21"/>
                <w:szCs w:val="21"/>
                <w:lang w:val="en-US" w:eastAsia="zh-CN"/>
              </w:rPr>
              <w:t>）</w:t>
            </w:r>
          </w:p>
        </w:tc>
        <w:tc>
          <w:tcPr>
            <w:tcW w:w="837"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WQ4（下</w:t>
            </w:r>
            <w:r>
              <w:rPr>
                <w:rFonts w:hint="default" w:ascii="Times New Roman" w:hAnsi="Times New Roman" w:eastAsia="宋体" w:cs="Times New Roman"/>
                <w:b/>
                <w:bCs/>
                <w:color w:val="auto"/>
                <w:sz w:val="21"/>
                <w:szCs w:val="21"/>
              </w:rPr>
              <w:t>风向</w:t>
            </w:r>
            <w:r>
              <w:rPr>
                <w:rFonts w:hint="default" w:ascii="Times New Roman" w:hAnsi="Times New Roman" w:eastAsia="宋体" w:cs="Times New Roman"/>
                <w:b/>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2023.05.28</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0.127</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0.173</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0.195</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0.132</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0.185</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0.190</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0.130</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0.187</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0.193</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2023.05.29</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0.127</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0.178</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0.197</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0.125</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0.172</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0.188</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0.128</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0.170</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0.197</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2023.05.28</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0.52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0.69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0.76 </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0.61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0.83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0.68 </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0.53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0.69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0.75 </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2023.05.29</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0.71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0.75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0.85 </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0.72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0.88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0.73 </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0.60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0.74 </w:t>
            </w:r>
          </w:p>
        </w:tc>
        <w:tc>
          <w:tcPr>
            <w:tcW w:w="8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0.78 </w:t>
            </w:r>
          </w:p>
        </w:tc>
        <w:tc>
          <w:tcPr>
            <w:tcW w:w="8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0.79 </w:t>
            </w:r>
          </w:p>
        </w:tc>
      </w:tr>
    </w:tbl>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eastAsia="zh-CN"/>
        </w:rPr>
        <w:t>9.</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eastAsia="zh-CN"/>
        </w:rPr>
        <w:t>-</w:t>
      </w:r>
      <w:r>
        <w:rPr>
          <w:rFonts w:hint="eastAsia" w:ascii="Times New Roman" w:hAnsi="Times New Roman" w:eastAsia="宋体" w:cs="Times New Roman"/>
          <w:b/>
          <w:color w:val="auto"/>
          <w:sz w:val="21"/>
          <w:szCs w:val="21"/>
          <w:lang w:val="en-US" w:eastAsia="zh-CN"/>
        </w:rPr>
        <w:t xml:space="preserve">7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eastAsia="zh-CN"/>
        </w:rPr>
        <w:t>无</w:t>
      </w:r>
      <w:r>
        <w:rPr>
          <w:rFonts w:hint="default" w:ascii="Times New Roman" w:hAnsi="Times New Roman" w:eastAsia="宋体" w:cs="Times New Roman"/>
          <w:b/>
          <w:color w:val="auto"/>
          <w:sz w:val="21"/>
          <w:szCs w:val="21"/>
        </w:rPr>
        <w:t>组织废气监测结果</w:t>
      </w:r>
      <w:r>
        <w:rPr>
          <w:rFonts w:hint="default" w:ascii="Times New Roman" w:hAnsi="Times New Roman" w:eastAsia="宋体" w:cs="Times New Roman"/>
          <w:b/>
          <w:color w:val="auto"/>
          <w:sz w:val="21"/>
          <w:szCs w:val="21"/>
          <w:lang w:eastAsia="zh-CN"/>
        </w:rPr>
        <w:t>一览</w:t>
      </w: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单位：</w:t>
      </w:r>
      <w:r>
        <w:rPr>
          <w:rFonts w:hint="default" w:ascii="Times New Roman" w:hAnsi="Times New Roman" w:eastAsia="宋体" w:cs="Times New Roman"/>
          <w:b/>
          <w:bCs/>
          <w:color w:val="auto"/>
          <w:sz w:val="21"/>
          <w:szCs w:val="21"/>
          <w:vertAlign w:val="baseline"/>
          <w:lang w:val="en-US" w:eastAsia="zh-CN"/>
        </w:rPr>
        <w:t>mg/m³</w:t>
      </w:r>
      <w:r>
        <w:rPr>
          <w:rFonts w:hint="default" w:ascii="Times New Roman" w:hAnsi="Times New Roman" w:eastAsia="宋体" w:cs="Times New Roman"/>
          <w:b/>
          <w:color w:val="auto"/>
          <w:sz w:val="21"/>
          <w:szCs w:val="21"/>
          <w:lang w:eastAsia="zh-CN"/>
        </w:rPr>
        <w:t>）</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534"/>
        <w:gridCol w:w="5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r>
              <w:rPr>
                <w:rFonts w:hint="default" w:ascii="Times New Roman" w:hAnsi="Times New Roman" w:eastAsia="宋体" w:cs="Times New Roman"/>
                <w:b/>
                <w:bCs/>
                <w:color w:val="auto"/>
                <w:sz w:val="21"/>
                <w:szCs w:val="21"/>
              </w:rPr>
              <w:t>类别：无组织废气</w:t>
            </w:r>
            <w:r>
              <w:rPr>
                <w:rFonts w:hint="default" w:ascii="Times New Roman" w:hAnsi="Times New Roman" w:eastAsia="宋体" w:cs="Times New Roman"/>
                <w:b/>
                <w:bCs/>
                <w:color w:val="auto"/>
                <w:kern w:val="2"/>
                <w:sz w:val="21"/>
                <w:szCs w:val="21"/>
                <w:lang w:val="en-US" w:eastAsia="zh-CN" w:bidi="ar-SA"/>
              </w:rPr>
              <w:t>（单位：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noWrap w:val="0"/>
            <w:vAlign w:val="center"/>
          </w:tcPr>
          <w:p>
            <w:pPr>
              <w:adjustRightInd w:val="0"/>
              <w:snapToGrid w:val="0"/>
              <w:spacing w:line="24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检测</w:t>
            </w:r>
            <w:r>
              <w:rPr>
                <w:rFonts w:hint="default" w:ascii="Times New Roman" w:hAnsi="Times New Roman" w:eastAsia="宋体" w:cs="Times New Roman"/>
                <w:b/>
                <w:bCs/>
                <w:color w:val="auto"/>
                <w:sz w:val="21"/>
                <w:szCs w:val="21"/>
              </w:rPr>
              <w:t>项目</w:t>
            </w:r>
          </w:p>
        </w:tc>
        <w:tc>
          <w:tcPr>
            <w:tcW w:w="900" w:type="pct"/>
            <w:noWrap w:val="0"/>
            <w:vAlign w:val="center"/>
          </w:tcPr>
          <w:p>
            <w:pPr>
              <w:adjustRightInd w:val="0"/>
              <w:snapToGrid w:val="0"/>
              <w:spacing w:line="24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采样日期</w:t>
            </w:r>
          </w:p>
        </w:tc>
        <w:tc>
          <w:tcPr>
            <w:tcW w:w="3341" w:type="pct"/>
            <w:noWrap w:val="0"/>
            <w:vAlign w:val="center"/>
          </w:tcPr>
          <w:p>
            <w:pPr>
              <w:adjustRightInd w:val="0"/>
              <w:snapToGrid w:val="0"/>
              <w:spacing w:line="24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WQ5（厂区内）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2023.05.28</w:t>
            </w: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1.08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i w:val="0"/>
                <w:color w:val="auto"/>
                <w:kern w:val="2"/>
                <w:sz w:val="21"/>
                <w:szCs w:val="21"/>
                <w:u w:val="none"/>
                <w:lang w:val="en-US" w:eastAsia="zh-CN" w:bidi="ar-SA"/>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90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2023.05.29</w:t>
            </w: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90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3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0.99 </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根据表9.2-</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得知，</w:t>
      </w:r>
      <w:r>
        <w:rPr>
          <w:rFonts w:hint="default" w:ascii="Times New Roman" w:hAnsi="Times New Roman" w:eastAsia="宋体" w:cs="Times New Roman"/>
          <w:color w:val="auto"/>
          <w:sz w:val="24"/>
          <w:lang w:eastAsia="zh-CN"/>
        </w:rPr>
        <w:t>厂界</w:t>
      </w:r>
      <w:r>
        <w:rPr>
          <w:rFonts w:hint="default" w:ascii="Times New Roman" w:hAnsi="Times New Roman" w:eastAsia="宋体" w:cs="Times New Roman"/>
          <w:color w:val="auto"/>
          <w:sz w:val="24"/>
          <w:lang w:val="en-US" w:eastAsia="zh-CN"/>
        </w:rPr>
        <w:t>颗粒物</w:t>
      </w:r>
      <w:r>
        <w:rPr>
          <w:rFonts w:hint="default" w:ascii="Times New Roman" w:hAnsi="Times New Roman" w:eastAsia="宋体" w:cs="Times New Roman"/>
          <w:color w:val="auto"/>
          <w:sz w:val="24"/>
          <w:lang w:eastAsia="zh-CN"/>
        </w:rPr>
        <w:t>最大浓度为</w:t>
      </w:r>
      <w:r>
        <w:rPr>
          <w:rFonts w:hint="default" w:ascii="Times New Roman" w:hAnsi="Times New Roman" w:eastAsia="宋体" w:cs="Times New Roman"/>
          <w:color w:val="auto"/>
          <w:sz w:val="24"/>
          <w:lang w:val="en-US" w:eastAsia="zh-CN"/>
        </w:rPr>
        <w:t>0.</w:t>
      </w:r>
      <w:r>
        <w:rPr>
          <w:rFonts w:hint="eastAsia" w:ascii="Times New Roman" w:hAnsi="Times New Roman" w:eastAsia="宋体" w:cs="Times New Roman"/>
          <w:color w:val="auto"/>
          <w:sz w:val="24"/>
          <w:lang w:val="en-US" w:eastAsia="zh-CN"/>
        </w:rPr>
        <w:t>197</w:t>
      </w:r>
      <w:r>
        <w:rPr>
          <w:rFonts w:hint="default" w:ascii="Times New Roman" w:hAnsi="Times New Roman" w:eastAsia="宋体" w:cs="Times New Roman"/>
          <w:color w:val="auto"/>
          <w:sz w:val="24"/>
          <w:lang w:eastAsia="zh-CN"/>
        </w:rPr>
        <w:t>mg/m³，</w:t>
      </w:r>
      <w:r>
        <w:rPr>
          <w:rFonts w:hint="default" w:ascii="Times New Roman" w:hAnsi="Times New Roman" w:eastAsia="宋体" w:cs="Times New Roman"/>
          <w:color w:val="auto"/>
          <w:sz w:val="24"/>
          <w:lang w:val="en-US" w:eastAsia="zh-CN"/>
        </w:rPr>
        <w:t>非甲烷</w:t>
      </w:r>
      <w:r>
        <w:rPr>
          <w:rFonts w:hint="default" w:ascii="Times New Roman" w:hAnsi="Times New Roman" w:eastAsia="宋体" w:cs="Times New Roman"/>
          <w:color w:val="auto"/>
          <w:sz w:val="24"/>
          <w:szCs w:val="24"/>
          <w:lang w:val="en-US" w:eastAsia="zh-CN"/>
        </w:rPr>
        <w:t>总烃</w:t>
      </w:r>
      <w:r>
        <w:rPr>
          <w:rFonts w:hint="default" w:ascii="Times New Roman" w:hAnsi="Times New Roman" w:eastAsia="宋体" w:cs="Times New Roman"/>
          <w:color w:val="auto"/>
          <w:sz w:val="24"/>
          <w:szCs w:val="24"/>
          <w:lang w:eastAsia="zh-CN"/>
        </w:rPr>
        <w:t>最大浓度为</w:t>
      </w:r>
      <w:r>
        <w:rPr>
          <w:rFonts w:hint="eastAsia" w:ascii="Times New Roman" w:hAnsi="Times New Roman" w:eastAsia="宋体" w:cs="Times New Roman"/>
          <w:color w:val="auto"/>
          <w:sz w:val="24"/>
          <w:szCs w:val="24"/>
          <w:lang w:val="en-US" w:eastAsia="zh-CN"/>
        </w:rPr>
        <w:t>0.88</w:t>
      </w:r>
      <w:r>
        <w:rPr>
          <w:rFonts w:hint="default" w:ascii="Times New Roman" w:hAnsi="Times New Roman" w:eastAsia="宋体" w:cs="Times New Roman"/>
          <w:color w:val="auto"/>
          <w:sz w:val="24"/>
          <w:szCs w:val="24"/>
          <w:lang w:eastAsia="zh-CN"/>
        </w:rPr>
        <w:t>mg/m³，</w:t>
      </w:r>
      <w:r>
        <w:rPr>
          <w:rFonts w:hint="default" w:ascii="Times New Roman" w:hAnsi="Times New Roman" w:eastAsia="宋体" w:cs="Times New Roman"/>
          <w:color w:val="auto"/>
          <w:sz w:val="24"/>
          <w:szCs w:val="24"/>
          <w:lang w:val="en-US" w:eastAsia="zh-CN"/>
        </w:rPr>
        <w:t>满足</w:t>
      </w:r>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szCs w:val="24"/>
          <w:lang w:val="en-US" w:eastAsia="zh-CN"/>
        </w:rPr>
        <w:t>大气污染物综合排放标准</w:t>
      </w:r>
      <w:r>
        <w:rPr>
          <w:rFonts w:hint="default" w:ascii="Times New Roman" w:hAnsi="Times New Roman" w:cs="Times New Roman"/>
          <w:color w:val="auto"/>
          <w:sz w:val="24"/>
          <w:szCs w:val="24"/>
        </w:rPr>
        <w:t>》（GB</w:t>
      </w:r>
      <w:r>
        <w:rPr>
          <w:rFonts w:hint="eastAsia" w:ascii="Times New Roman" w:hAnsi="Times New Roman" w:eastAsia="宋体" w:cs="Times New Roman"/>
          <w:color w:val="auto"/>
          <w:sz w:val="24"/>
          <w:szCs w:val="24"/>
          <w:lang w:val="en-US" w:eastAsia="zh-CN"/>
        </w:rPr>
        <w:t>816297</w:t>
      </w:r>
      <w:r>
        <w:rPr>
          <w:rFonts w:hint="default" w:ascii="Times New Roman" w:hAnsi="Times New Roman" w:cs="Times New Roman"/>
          <w:color w:val="auto"/>
          <w:sz w:val="24"/>
          <w:szCs w:val="24"/>
        </w:rPr>
        <w:t>-201</w:t>
      </w:r>
      <w:r>
        <w:rPr>
          <w:rFonts w:hint="eastAsia" w:ascii="Times New Roman" w:hAnsi="Times New Roman" w:eastAsia="宋体" w:cs="Times New Roman"/>
          <w:color w:val="auto"/>
          <w:sz w:val="24"/>
          <w:szCs w:val="24"/>
          <w:lang w:val="en-US" w:eastAsia="zh-CN"/>
        </w:rPr>
        <w:t>4</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表2中</w:t>
      </w:r>
      <w:r>
        <w:rPr>
          <w:rFonts w:hint="default" w:ascii="Times New Roman" w:hAnsi="Times New Roman" w:cs="Times New Roman"/>
          <w:color w:val="auto"/>
          <w:sz w:val="24"/>
          <w:szCs w:val="24"/>
          <w:lang w:val="en-US" w:eastAsia="zh-CN"/>
        </w:rPr>
        <w:t>无</w:t>
      </w:r>
      <w:r>
        <w:rPr>
          <w:rFonts w:hint="default" w:ascii="Times New Roman" w:hAnsi="Times New Roman" w:eastAsia="宋体" w:cs="Times New Roman"/>
          <w:b w:val="0"/>
          <w:bCs w:val="0"/>
          <w:color w:val="auto"/>
          <w:sz w:val="24"/>
          <w:szCs w:val="24"/>
          <w:lang w:val="en-US" w:eastAsia="zh-CN"/>
        </w:rPr>
        <w:t>组织排放监控浓度限值（颗粒物≦1.0mg/m³，非甲烷总烃≦4.0mg/m³）。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根据表9.2-</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可知，验收监测期间厂区内</w:t>
      </w:r>
      <w:r>
        <w:rPr>
          <w:rFonts w:hint="eastAsia" w:ascii="Times New Roman" w:hAnsi="Times New Roman" w:eastAsia="宋体" w:cs="Times New Roman"/>
          <w:color w:val="auto"/>
          <w:sz w:val="24"/>
          <w:szCs w:val="24"/>
          <w:lang w:val="en-US" w:eastAsia="zh-CN"/>
        </w:rPr>
        <w:t>厂</w:t>
      </w:r>
      <w:r>
        <w:rPr>
          <w:rFonts w:hint="default" w:ascii="Times New Roman" w:hAnsi="Times New Roman" w:eastAsia="宋体" w:cs="Times New Roman"/>
          <w:color w:val="auto"/>
          <w:sz w:val="24"/>
          <w:szCs w:val="24"/>
          <w:lang w:eastAsia="zh-CN"/>
        </w:rPr>
        <w:t>房门口外</w:t>
      </w:r>
      <w:r>
        <w:rPr>
          <w:rFonts w:hint="default" w:ascii="Times New Roman" w:hAnsi="Times New Roman" w:eastAsia="宋体" w:cs="Times New Roman"/>
          <w:color w:val="auto"/>
          <w:sz w:val="24"/>
          <w:szCs w:val="24"/>
          <w:lang w:val="en-US" w:eastAsia="zh-CN"/>
        </w:rPr>
        <w:t>1m处监控点</w:t>
      </w:r>
      <w:r>
        <w:rPr>
          <w:rFonts w:hint="default" w:ascii="Times New Roman" w:hAnsi="Times New Roman" w:eastAsia="宋体" w:cs="Times New Roman"/>
          <w:color w:val="auto"/>
          <w:sz w:val="24"/>
          <w:szCs w:val="24"/>
          <w:lang w:eastAsia="zh-CN"/>
        </w:rPr>
        <w:t>非甲烷总烃最大浓度为</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08</w:t>
      </w:r>
      <w:r>
        <w:rPr>
          <w:rFonts w:hint="default" w:ascii="Times New Roman" w:hAnsi="Times New Roman" w:eastAsia="宋体" w:cs="Times New Roman"/>
          <w:color w:val="auto"/>
          <w:sz w:val="24"/>
          <w:szCs w:val="24"/>
          <w:lang w:eastAsia="zh-CN"/>
        </w:rPr>
        <w:t>mg/m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，满足《</w:t>
      </w:r>
      <w:r>
        <w:rPr>
          <w:rFonts w:hint="default" w:ascii="Times New Roman" w:hAnsi="Times New Roman" w:eastAsia="宋体" w:cs="Times New Roman"/>
          <w:color w:val="auto"/>
          <w:sz w:val="24"/>
          <w:lang w:val="en-US" w:eastAsia="zh-CN"/>
        </w:rPr>
        <w:t>挥发性有机物无组织排放控制标准》（GB37822-2019）表A.中1厂区内NMHC无组织特别排放限值</w:t>
      </w:r>
      <w:r>
        <w:rPr>
          <w:rFonts w:hint="default" w:ascii="Times New Roman" w:hAnsi="Times New Roman" w:eastAsia="宋体" w:cs="Times New Roman"/>
          <w:color w:val="auto"/>
          <w:spacing w:val="-2"/>
          <w:sz w:val="24"/>
          <w:szCs w:val="24"/>
          <w:lang w:val="en-US" w:eastAsia="zh-CN"/>
        </w:rPr>
        <w:t>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vertAlign w:val="baseline"/>
          <w:lang w:eastAsia="zh-CN"/>
        </w:rPr>
        <w:t>非甲烷总烃</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pPr>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9.2.</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厂界噪声</w:t>
      </w:r>
    </w:p>
    <w:p>
      <w:pPr>
        <w:spacing w:line="360" w:lineRule="auto"/>
        <w:ind w:right="238" w:firstLine="48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本次验收监测于20</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年</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eastAsia="zh-CN"/>
        </w:rPr>
        <w:t>月</w:t>
      </w:r>
      <w:r>
        <w:rPr>
          <w:rFonts w:hint="eastAsia" w:ascii="Times New Roman" w:hAnsi="Times New Roman" w:eastAsia="宋体" w:cs="Times New Roman"/>
          <w:color w:val="auto"/>
          <w:sz w:val="24"/>
          <w:lang w:val="en-US" w:eastAsia="zh-CN"/>
        </w:rPr>
        <w:t>28</w:t>
      </w:r>
      <w:r>
        <w:rPr>
          <w:rFonts w:hint="default" w:ascii="Times New Roman" w:hAnsi="Times New Roman" w:eastAsia="宋体" w:cs="Times New Roman"/>
          <w:color w:val="auto"/>
          <w:sz w:val="24"/>
          <w:lang w:eastAsia="zh-CN"/>
        </w:rPr>
        <w:t>日~</w:t>
      </w:r>
      <w:r>
        <w:rPr>
          <w:rFonts w:hint="eastAsia" w:ascii="Times New Roman" w:hAnsi="Times New Roman" w:eastAsia="宋体" w:cs="Times New Roman"/>
          <w:color w:val="auto"/>
          <w:sz w:val="24"/>
          <w:lang w:val="en-US" w:eastAsia="zh-CN"/>
        </w:rPr>
        <w:t>5月29</w:t>
      </w:r>
      <w:r>
        <w:rPr>
          <w:rFonts w:hint="default" w:ascii="Times New Roman" w:hAnsi="Times New Roman" w:eastAsia="宋体" w:cs="Times New Roman"/>
          <w:color w:val="auto"/>
          <w:sz w:val="24"/>
          <w:lang w:eastAsia="zh-CN"/>
        </w:rPr>
        <w:t>日对项目厂界进行了昼间噪声监测，结果见表9.2-</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eastAsia="zh-CN"/>
        </w:rPr>
        <w:t>。</w:t>
      </w:r>
    </w:p>
    <w:p>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表9.2-</w:t>
      </w:r>
      <w:r>
        <w:rPr>
          <w:rFonts w:hint="eastAsia"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lang w:eastAsia="zh-CN"/>
        </w:rPr>
        <w:t xml:space="preserve"> </w:t>
      </w:r>
      <w:r>
        <w:rPr>
          <w:rFonts w:hint="default" w:ascii="Times New Roman" w:hAnsi="Times New Roman" w:eastAsia="宋体" w:cs="Times New Roman"/>
          <w:b/>
          <w:color w:val="auto"/>
          <w:sz w:val="21"/>
          <w:szCs w:val="21"/>
          <w:lang w:val="en-US" w:eastAsia="zh-CN"/>
        </w:rPr>
        <w:t xml:space="preserve"> 厂界</w:t>
      </w:r>
      <w:r>
        <w:rPr>
          <w:rFonts w:hint="default" w:ascii="Times New Roman" w:hAnsi="Times New Roman" w:eastAsia="宋体" w:cs="Times New Roman"/>
          <w:b/>
          <w:color w:val="auto"/>
          <w:sz w:val="21"/>
          <w:szCs w:val="21"/>
          <w:lang w:eastAsia="zh-CN"/>
        </w:rPr>
        <w:t>噪声检测结果一览表   单位：dB（A)</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490"/>
        <w:gridCol w:w="1416"/>
        <w:gridCol w:w="1416"/>
        <w:gridCol w:w="1416"/>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pPr>
              <w:jc w:val="both"/>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检测</w:t>
            </w:r>
            <w:r>
              <w:rPr>
                <w:rFonts w:hint="default" w:ascii="Times New Roman" w:hAnsi="Times New Roman" w:cs="Times New Roman"/>
                <w:b/>
                <w:bCs/>
                <w:color w:val="auto"/>
                <w:sz w:val="21"/>
                <w:szCs w:val="21"/>
              </w:rPr>
              <w:t>类别：噪声（单位：dB（A））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测点编号</w:t>
            </w:r>
          </w:p>
        </w:tc>
        <w:tc>
          <w:tcPr>
            <w:tcW w:w="874"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测点名称</w:t>
            </w:r>
          </w:p>
        </w:tc>
        <w:tc>
          <w:tcPr>
            <w:tcW w:w="1662" w:type="pct"/>
            <w:gridSpan w:val="2"/>
            <w:noWrap w:val="0"/>
            <w:vAlign w:val="center"/>
          </w:tcPr>
          <w:p>
            <w:pPr>
              <w:adjustRightInd w:val="0"/>
              <w:snapToGrid w:val="0"/>
              <w:spacing w:line="24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2023.05.28</w:t>
            </w:r>
          </w:p>
        </w:tc>
        <w:tc>
          <w:tcPr>
            <w:tcW w:w="1663" w:type="pct"/>
            <w:gridSpan w:val="2"/>
            <w:noWrap w:val="0"/>
            <w:vAlign w:val="center"/>
          </w:tcPr>
          <w:p>
            <w:pPr>
              <w:adjustRightInd w:val="0"/>
              <w:snapToGrid w:val="0"/>
              <w:spacing w:line="24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2023.05.2</w:t>
            </w:r>
            <w:r>
              <w:rPr>
                <w:rFonts w:hint="eastAsia" w:ascii="Times New Roman" w:hAnsi="Times New Roman" w:eastAsia="宋体" w:cs="Times New Roman"/>
                <w:b/>
                <w:bCs/>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vMerge w:val="continue"/>
            <w:noWrap w:val="0"/>
            <w:vAlign w:val="center"/>
          </w:tcPr>
          <w:p>
            <w:pPr>
              <w:jc w:val="center"/>
              <w:rPr>
                <w:rFonts w:hint="default" w:ascii="Times New Roman" w:hAnsi="Times New Roman" w:cs="Times New Roman"/>
                <w:b/>
                <w:bCs/>
                <w:color w:val="auto"/>
                <w:sz w:val="21"/>
                <w:szCs w:val="21"/>
              </w:rPr>
            </w:pPr>
          </w:p>
        </w:tc>
        <w:tc>
          <w:tcPr>
            <w:tcW w:w="874" w:type="pct"/>
            <w:vMerge w:val="continue"/>
            <w:noWrap w:val="0"/>
            <w:vAlign w:val="center"/>
          </w:tcPr>
          <w:p>
            <w:pPr>
              <w:jc w:val="center"/>
              <w:rPr>
                <w:rFonts w:hint="default" w:ascii="Times New Roman" w:hAnsi="Times New Roman" w:cs="Times New Roman"/>
                <w:b/>
                <w:bCs/>
                <w:color w:val="auto"/>
                <w:sz w:val="21"/>
                <w:szCs w:val="21"/>
              </w:rPr>
            </w:pPr>
          </w:p>
        </w:tc>
        <w:tc>
          <w:tcPr>
            <w:tcW w:w="831" w:type="pct"/>
            <w:noWrap w:val="0"/>
            <w:vAlign w:val="center"/>
          </w:tcPr>
          <w:p>
            <w:pPr>
              <w:autoSpaceDE w:val="0"/>
              <w:autoSpaceDN w:val="0"/>
              <w:adjustRightInd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昼间</w:t>
            </w:r>
          </w:p>
        </w:tc>
        <w:tc>
          <w:tcPr>
            <w:tcW w:w="831" w:type="pct"/>
            <w:noWrap w:val="0"/>
            <w:vAlign w:val="center"/>
          </w:tcPr>
          <w:p>
            <w:pPr>
              <w:autoSpaceDE w:val="0"/>
              <w:autoSpaceDN w:val="0"/>
              <w:adjustRightInd w:val="0"/>
              <w:spacing w:line="24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夜间</w:t>
            </w:r>
          </w:p>
        </w:tc>
        <w:tc>
          <w:tcPr>
            <w:tcW w:w="831" w:type="pct"/>
            <w:noWrap w:val="0"/>
            <w:vAlign w:val="center"/>
          </w:tcPr>
          <w:p>
            <w:pPr>
              <w:autoSpaceDE w:val="0"/>
              <w:autoSpaceDN w:val="0"/>
              <w:adjustRightIn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832" w:type="pct"/>
            <w:noWrap w:val="0"/>
            <w:vAlign w:val="center"/>
          </w:tcPr>
          <w:p>
            <w:pPr>
              <w:autoSpaceDE w:val="0"/>
              <w:autoSpaceDN w:val="0"/>
              <w:adjustRightInd w:val="0"/>
              <w:spacing w:line="240" w:lineRule="auto"/>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noWrap w:val="0"/>
            <w:vAlign w:val="center"/>
          </w:tcPr>
          <w:p>
            <w:pPr>
              <w:pStyle w:val="4"/>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N1</w:t>
            </w:r>
          </w:p>
        </w:tc>
        <w:tc>
          <w:tcPr>
            <w:tcW w:w="874" w:type="pct"/>
            <w:noWrap w:val="0"/>
            <w:vAlign w:val="center"/>
          </w:tcPr>
          <w:p>
            <w:pPr>
              <w:pStyle w:val="4"/>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rPr>
              <w:t>厂界</w:t>
            </w:r>
          </w:p>
        </w:tc>
        <w:tc>
          <w:tcPr>
            <w:tcW w:w="83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w:t>
            </w:r>
          </w:p>
        </w:tc>
        <w:tc>
          <w:tcPr>
            <w:tcW w:w="83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83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832"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noWrap w:val="0"/>
            <w:vAlign w:val="center"/>
          </w:tcPr>
          <w:p>
            <w:pPr>
              <w:pStyle w:val="4"/>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N2</w:t>
            </w:r>
          </w:p>
        </w:tc>
        <w:tc>
          <w:tcPr>
            <w:tcW w:w="874" w:type="pct"/>
            <w:noWrap w:val="0"/>
            <w:vAlign w:val="center"/>
          </w:tcPr>
          <w:p>
            <w:pPr>
              <w:pStyle w:val="4"/>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南</w:t>
            </w:r>
            <w:r>
              <w:rPr>
                <w:rFonts w:hint="default" w:ascii="Times New Roman" w:hAnsi="Times New Roman" w:cs="Times New Roman"/>
                <w:color w:val="auto"/>
                <w:sz w:val="21"/>
                <w:szCs w:val="21"/>
              </w:rPr>
              <w:t>厂界</w:t>
            </w:r>
          </w:p>
        </w:tc>
        <w:tc>
          <w:tcPr>
            <w:tcW w:w="831"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831"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831"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832"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noWrap w:val="0"/>
            <w:vAlign w:val="center"/>
          </w:tcPr>
          <w:p>
            <w:pPr>
              <w:pStyle w:val="4"/>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lang w:val="en-US" w:eastAsia="zh-CN"/>
              </w:rPr>
              <w:t>3</w:t>
            </w:r>
          </w:p>
        </w:tc>
        <w:tc>
          <w:tcPr>
            <w:tcW w:w="874" w:type="pct"/>
            <w:noWrap w:val="0"/>
            <w:vAlign w:val="center"/>
          </w:tcPr>
          <w:p>
            <w:pPr>
              <w:pStyle w:val="4"/>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西</w:t>
            </w:r>
            <w:r>
              <w:rPr>
                <w:rFonts w:hint="default" w:ascii="Times New Roman" w:hAnsi="Times New Roman" w:cs="Times New Roman"/>
                <w:color w:val="auto"/>
                <w:sz w:val="21"/>
                <w:szCs w:val="21"/>
              </w:rPr>
              <w:t>厂界</w:t>
            </w:r>
          </w:p>
        </w:tc>
        <w:tc>
          <w:tcPr>
            <w:tcW w:w="831"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w:t>
            </w:r>
          </w:p>
        </w:tc>
        <w:tc>
          <w:tcPr>
            <w:tcW w:w="831"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831"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832"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noWrap w:val="0"/>
            <w:vAlign w:val="center"/>
          </w:tcPr>
          <w:p>
            <w:pPr>
              <w:pStyle w:val="4"/>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lang w:val="en-US" w:eastAsia="zh-CN"/>
              </w:rPr>
              <w:t>4</w:t>
            </w:r>
          </w:p>
        </w:tc>
        <w:tc>
          <w:tcPr>
            <w:tcW w:w="874" w:type="pct"/>
            <w:noWrap w:val="0"/>
            <w:vAlign w:val="center"/>
          </w:tcPr>
          <w:p>
            <w:pPr>
              <w:pStyle w:val="4"/>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rPr>
              <w:t>厂界</w:t>
            </w:r>
          </w:p>
        </w:tc>
        <w:tc>
          <w:tcPr>
            <w:tcW w:w="831"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57</w:t>
            </w:r>
          </w:p>
        </w:tc>
        <w:tc>
          <w:tcPr>
            <w:tcW w:w="831"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47</w:t>
            </w:r>
          </w:p>
        </w:tc>
        <w:tc>
          <w:tcPr>
            <w:tcW w:w="831"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58</w:t>
            </w:r>
          </w:p>
        </w:tc>
        <w:tc>
          <w:tcPr>
            <w:tcW w:w="832" w:type="pct"/>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48</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由表9.2-</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eastAsia="zh-CN"/>
        </w:rPr>
        <w:t>可知，验收监测期间，项目区厂界噪声昼间最大值为</w:t>
      </w:r>
      <w:r>
        <w:rPr>
          <w:rFonts w:hint="eastAsia" w:ascii="Times New Roman" w:hAnsi="Times New Roman" w:eastAsia="宋体" w:cs="Times New Roman"/>
          <w:color w:val="auto"/>
          <w:sz w:val="24"/>
          <w:lang w:val="en-US" w:eastAsia="zh-CN"/>
        </w:rPr>
        <w:t>58</w:t>
      </w:r>
      <w:r>
        <w:rPr>
          <w:rFonts w:hint="default" w:ascii="Times New Roman" w:hAnsi="Times New Roman" w:eastAsia="宋体" w:cs="Times New Roman"/>
          <w:color w:val="auto"/>
          <w:sz w:val="24"/>
          <w:lang w:eastAsia="zh-CN"/>
        </w:rPr>
        <w:t>dB（A），厂界噪声满足《工业企业厂界环境噪声排放标准》（GB12348-2008）中</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类标准要求</w:t>
      </w:r>
      <w:bookmarkEnd w:id="241"/>
      <w:bookmarkEnd w:id="242"/>
      <w:bookmarkEnd w:id="243"/>
      <w:bookmarkEnd w:id="244"/>
      <w:bookmarkEnd w:id="245"/>
      <w:bookmarkStart w:id="246" w:name="_Toc7854"/>
      <w:bookmarkStart w:id="247" w:name="_Toc20059"/>
      <w:bookmarkStart w:id="248" w:name="_Toc21358"/>
      <w:bookmarkStart w:id="249" w:name="_Toc7797"/>
      <w:bookmarkStart w:id="250" w:name="_Toc10069"/>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9.2.</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.4污染物排放量核算</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本项目环评文件中污染总量控制指标，具体如下：</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本项目总量COD：0.068t/a、NH</w:t>
      </w:r>
      <w:r>
        <w:rPr>
          <w:rFonts w:hint="eastAsia" w:ascii="Times New Roman" w:hAnsi="Times New Roman" w:eastAsia="宋体" w:cs="Times New Roman"/>
          <w:color w:val="auto"/>
          <w:sz w:val="24"/>
          <w:vertAlign w:val="subscript"/>
          <w:lang w:val="en-US" w:eastAsia="zh-CN"/>
        </w:rPr>
        <w:t>3</w:t>
      </w:r>
      <w:r>
        <w:rPr>
          <w:rFonts w:hint="eastAsia" w:ascii="Times New Roman" w:hAnsi="Times New Roman" w:eastAsia="宋体" w:cs="Times New Roman"/>
          <w:color w:val="auto"/>
          <w:sz w:val="24"/>
          <w:lang w:val="en-US" w:eastAsia="zh-CN"/>
        </w:rPr>
        <w:t>-N：0.002t/a。</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snapToGrid w:val="0"/>
          <w:color w:val="auto"/>
          <w:sz w:val="24"/>
          <w:szCs w:val="24"/>
          <w:lang w:val="zh-CN" w:eastAsia="zh-CN"/>
        </w:rPr>
        <w:t>VOC</w:t>
      </w:r>
      <w:r>
        <w:rPr>
          <w:rFonts w:hint="default" w:ascii="Times New Roman" w:hAnsi="Times New Roman" w:eastAsia="宋体" w:cs="Times New Roman"/>
          <w:snapToGrid w:val="0"/>
          <w:color w:val="auto"/>
          <w:sz w:val="24"/>
          <w:szCs w:val="24"/>
          <w:vertAlign w:val="subscript"/>
          <w:lang w:val="zh-CN" w:eastAsia="zh-CN"/>
        </w:rPr>
        <w:t>S</w:t>
      </w:r>
      <w:r>
        <w:rPr>
          <w:rFonts w:hint="default" w:ascii="Times New Roman" w:hAnsi="Times New Roman" w:eastAsia="宋体" w:cs="Times New Roman"/>
          <w:snapToGrid w:val="0"/>
          <w:color w:val="auto"/>
          <w:sz w:val="24"/>
          <w:szCs w:val="24"/>
          <w:lang w:val="zh-CN" w:eastAsia="zh-CN"/>
        </w:rPr>
        <w:t>（以非甲烷总烃计）</w:t>
      </w:r>
      <w:r>
        <w:rPr>
          <w:rFonts w:hint="eastAsia" w:ascii="Times New Roman" w:hAnsi="Times New Roman" w:eastAsia="宋体" w:cs="Times New Roman"/>
          <w:color w:val="auto"/>
          <w:sz w:val="24"/>
          <w:lang w:val="en-US" w:eastAsia="zh-CN"/>
        </w:rPr>
        <w:t>：3.02t/a。二氧化硫：0.014t/a，氮氧化物：0.05t/a，颗粒物：0.017t/a。</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本项目污染物排排放量核算如下所示：</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废水：项目废水量约为282t/a。本项目废水接入污水处理厂（</w:t>
      </w:r>
      <w:r>
        <w:rPr>
          <w:rFonts w:hint="eastAsia" w:ascii="Times New Roman" w:hAnsi="Times New Roman" w:cs="Times New Roman"/>
          <w:color w:val="auto"/>
          <w:sz w:val="24"/>
          <w:lang w:val="en-US" w:eastAsia="zh-CN"/>
        </w:rPr>
        <w:t>官亭镇</w:t>
      </w:r>
      <w:r>
        <w:rPr>
          <w:rFonts w:hint="default" w:ascii="Times New Roman" w:hAnsi="Times New Roman" w:cs="Times New Roman"/>
          <w:color w:val="auto"/>
          <w:sz w:val="24"/>
          <w:lang w:val="en-US" w:eastAsia="zh-CN"/>
        </w:rPr>
        <w:t>污水处理厂</w:t>
      </w:r>
      <w:r>
        <w:rPr>
          <w:rFonts w:hint="eastAsia" w:ascii="Times New Roman" w:hAnsi="Times New Roman" w:eastAsia="宋体" w:cs="Times New Roman"/>
          <w:color w:val="auto"/>
          <w:sz w:val="24"/>
          <w:lang w:val="en-US" w:eastAsia="zh-CN"/>
        </w:rPr>
        <w:t>），只需核算纳管量，无需核算排入外环境的总量。按照</w:t>
      </w:r>
      <w:r>
        <w:rPr>
          <w:rFonts w:hint="eastAsia" w:ascii="Times New Roman" w:hAnsi="Times New Roman" w:cs="Times New Roman"/>
          <w:color w:val="auto"/>
          <w:sz w:val="24"/>
          <w:lang w:val="en-US" w:eastAsia="zh-CN"/>
        </w:rPr>
        <w:t>官亭镇</w:t>
      </w:r>
      <w:r>
        <w:rPr>
          <w:rFonts w:hint="default" w:ascii="Times New Roman" w:hAnsi="Times New Roman" w:cs="Times New Roman"/>
          <w:color w:val="auto"/>
          <w:sz w:val="24"/>
          <w:lang w:val="en-US" w:eastAsia="zh-CN"/>
        </w:rPr>
        <w:t>污水处理厂</w:t>
      </w:r>
      <w:r>
        <w:rPr>
          <w:rFonts w:hint="eastAsia" w:ascii="Times New Roman" w:hAnsi="Times New Roman" w:eastAsia="宋体" w:cs="Times New Roman"/>
          <w:color w:val="auto"/>
          <w:sz w:val="24"/>
          <w:lang w:val="en-US" w:eastAsia="zh-CN"/>
        </w:rPr>
        <w:t>接管标准计算（COD 330mg/L，氨氮 20mg/L），COD纳管量为0.03t/a、氨氮纳管量为0.0018t/a。</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废气：VOCs（以非甲烷总烃计）排放总量为0.0416t/a；颗粒物的排放量为0.0156t/a；二氧化硫的排放量为0.0126t/a；氮氧化物的排放量为0.028t/a。</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核算过程：</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非甲烷总烃的排放量为：0.026kg/h×1600=0.0416t/a，满足环评要求；</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颗粒物的排放量为：0.026kg/h×600=0.0156t/a，满足环评要求；</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二氧化硫的排放量为：0.253kg/h×100=0.0126t/a，满足环评要求；</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氮氧化物的排放量为：0.028kg/h×1000=0.028t/a，满足环评要求。</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sz w:val="24"/>
          <w:lang w:val="en-US" w:eastAsia="zh-CN"/>
        </w:rPr>
      </w:pPr>
    </w:p>
    <w:p>
      <w:pPr>
        <w:widowControl w:val="0"/>
        <w:spacing w:before="159" w:beforeLines="50" w:after="159" w:afterLines="50" w:line="360" w:lineRule="auto"/>
        <w:jc w:val="center"/>
        <w:outlineLvl w:val="0"/>
        <w:rPr>
          <w:rFonts w:ascii="Times New Roman" w:hAnsi="Times New Roman" w:eastAsia="宋体" w:cs="Times New Roman"/>
          <w:b/>
          <w:bCs/>
          <w:color w:val="auto"/>
          <w:sz w:val="20"/>
          <w:szCs w:val="20"/>
          <w:lang w:val="en-US" w:eastAsia="zh-CN" w:bidi="ar-SA"/>
        </w:rPr>
      </w:pPr>
      <w:r>
        <w:rPr>
          <w:rFonts w:hint="eastAsia" w:ascii="Times New Roman" w:hAnsi="Times New Roman" w:eastAsia="宋体" w:cs="Times New Roman"/>
          <w:b/>
          <w:bCs/>
          <w:color w:val="auto"/>
          <w:sz w:val="30"/>
          <w:szCs w:val="30"/>
          <w:lang w:val="en-US" w:eastAsia="zh-CN" w:bidi="ar-SA"/>
        </w:rPr>
        <w:br w:type="page"/>
      </w:r>
      <w:bookmarkEnd w:id="246"/>
      <w:bookmarkEnd w:id="247"/>
      <w:bookmarkEnd w:id="248"/>
      <w:bookmarkEnd w:id="249"/>
      <w:bookmarkEnd w:id="250"/>
      <w:bookmarkStart w:id="251" w:name="_Toc14152"/>
      <w:bookmarkStart w:id="252" w:name="_Toc22589"/>
      <w:bookmarkStart w:id="253" w:name="_Toc14545"/>
      <w:bookmarkStart w:id="254" w:name="_Toc25365"/>
      <w:bookmarkStart w:id="255" w:name="_Toc7982"/>
      <w:bookmarkStart w:id="256" w:name="_Toc20342"/>
      <w:bookmarkStart w:id="257" w:name="_Toc7453"/>
      <w:r>
        <w:rPr>
          <w:rFonts w:ascii="Times New Roman" w:hAnsi="Times New Roman" w:eastAsia="宋体" w:cs="Times New Roman"/>
          <w:b/>
          <w:bCs/>
          <w:color w:val="auto"/>
          <w:sz w:val="30"/>
          <w:szCs w:val="30"/>
          <w:lang w:val="en-US" w:eastAsia="zh-CN" w:bidi="ar-SA"/>
        </w:rPr>
        <w:t>十</w:t>
      </w:r>
      <w:r>
        <w:rPr>
          <w:rFonts w:hint="eastAsia" w:ascii="Times New Roman" w:hAnsi="Times New Roman" w:eastAsia="宋体" w:cs="Times New Roman"/>
          <w:b/>
          <w:bCs/>
          <w:color w:val="auto"/>
          <w:sz w:val="30"/>
          <w:szCs w:val="30"/>
          <w:lang w:val="en-US" w:eastAsia="zh-CN" w:bidi="ar-SA"/>
        </w:rPr>
        <w:t>、</w:t>
      </w:r>
      <w:r>
        <w:rPr>
          <w:rFonts w:ascii="Times New Roman" w:hAnsi="Times New Roman" w:eastAsia="宋体" w:cs="Times New Roman"/>
          <w:b/>
          <w:bCs/>
          <w:color w:val="auto"/>
          <w:sz w:val="30"/>
          <w:szCs w:val="30"/>
          <w:lang w:val="en-US" w:eastAsia="zh-CN" w:bidi="ar-SA"/>
        </w:rPr>
        <w:t>验收监测结论及建议</w:t>
      </w:r>
      <w:bookmarkEnd w:id="251"/>
      <w:bookmarkEnd w:id="252"/>
    </w:p>
    <w:p>
      <w:pPr>
        <w:widowControl w:val="0"/>
        <w:spacing w:line="360" w:lineRule="auto"/>
        <w:ind w:left="0" w:firstLine="480" w:firstLineChars="200"/>
        <w:jc w:val="both"/>
        <w:rPr>
          <w:rFonts w:hint="default" w:ascii="Times New Roman" w:hAnsi="Times New Roman" w:eastAsia="宋体" w:cs="Times New Roman"/>
          <w:b/>
          <w:color w:val="auto"/>
          <w:sz w:val="24"/>
          <w:szCs w:val="28"/>
          <w:lang w:val="en-US" w:eastAsia="zh-CN" w:bidi="ar-SA"/>
        </w:rPr>
      </w:pPr>
      <w:r>
        <w:rPr>
          <w:rFonts w:hint="eastAsia" w:ascii="Times New Roman" w:hAnsi="Times New Roman" w:eastAsia="宋体" w:cs="Times New Roman"/>
          <w:color w:val="auto"/>
          <w:sz w:val="24"/>
          <w:szCs w:val="24"/>
          <w:lang w:val="en-US" w:eastAsia="zh-CN" w:bidi="ar-SA"/>
        </w:rPr>
        <w:t>合肥孟世铝制品有限公司年产5000吨亲水铝箔生产线项目竣工环境保护</w:t>
      </w:r>
      <w:r>
        <w:rPr>
          <w:rFonts w:hint="default" w:ascii="Times New Roman" w:hAnsi="Times New Roman" w:eastAsia="宋体" w:cs="Times New Roman"/>
          <w:color w:val="auto"/>
          <w:spacing w:val="-2"/>
          <w:sz w:val="24"/>
          <w:szCs w:val="24"/>
          <w:lang w:val="en-US" w:eastAsia="zh-CN" w:bidi="ar-SA"/>
        </w:rPr>
        <w:t>验收监测期间生产工况稳定，满足验收监测技术规范要求，</w:t>
      </w:r>
      <w:r>
        <w:rPr>
          <w:rFonts w:hint="default" w:ascii="Times New Roman" w:hAnsi="Times New Roman" w:eastAsia="宋体" w:cs="Times New Roman"/>
          <w:color w:val="auto"/>
          <w:spacing w:val="-1"/>
          <w:sz w:val="24"/>
          <w:szCs w:val="24"/>
          <w:lang w:val="en-US" w:eastAsia="zh-CN" w:bidi="ar-SA"/>
        </w:rPr>
        <w:t>各</w:t>
      </w:r>
      <w:r>
        <w:rPr>
          <w:rFonts w:hint="default" w:ascii="Times New Roman" w:hAnsi="Times New Roman" w:eastAsia="宋体" w:cs="Times New Roman"/>
          <w:color w:val="auto"/>
          <w:spacing w:val="-3"/>
          <w:sz w:val="24"/>
          <w:szCs w:val="24"/>
          <w:lang w:val="en-US" w:eastAsia="zh-CN" w:bidi="ar-SA"/>
        </w:rPr>
        <w:t>类</w:t>
      </w:r>
      <w:r>
        <w:rPr>
          <w:rFonts w:hint="default" w:ascii="Times New Roman" w:hAnsi="Times New Roman" w:eastAsia="宋体" w:cs="Times New Roman"/>
          <w:color w:val="auto"/>
          <w:spacing w:val="-1"/>
          <w:sz w:val="24"/>
          <w:szCs w:val="24"/>
          <w:lang w:val="en-US" w:eastAsia="zh-CN" w:bidi="ar-SA"/>
        </w:rPr>
        <w:t>环保</w:t>
      </w:r>
      <w:r>
        <w:rPr>
          <w:rFonts w:hint="default" w:ascii="Times New Roman" w:hAnsi="Times New Roman" w:eastAsia="宋体" w:cs="Times New Roman"/>
          <w:color w:val="auto"/>
          <w:sz w:val="24"/>
          <w:szCs w:val="24"/>
          <w:lang w:val="en-US" w:eastAsia="zh-CN" w:bidi="ar-SA"/>
        </w:rPr>
        <w:t>设施运行正常，监测结果具有代表性、完整性、准确性，为此给出如下结论：</w:t>
      </w:r>
    </w:p>
    <w:p>
      <w:pPr>
        <w:widowControl w:val="0"/>
        <w:spacing w:line="360" w:lineRule="auto"/>
        <w:ind w:left="0" w:leftChars="0"/>
        <w:outlineLvl w:val="1"/>
        <w:rPr>
          <w:rFonts w:hint="default" w:ascii="Times New Roman" w:hAnsi="Times New Roman" w:eastAsia="宋体" w:cs="Times New Roman"/>
          <w:b/>
          <w:bCs/>
          <w:color w:val="auto"/>
          <w:sz w:val="24"/>
          <w:szCs w:val="24"/>
          <w:lang w:val="en-US" w:eastAsia="zh-CN" w:bidi="ar-SA"/>
        </w:rPr>
      </w:pPr>
      <w:bookmarkStart w:id="258" w:name="_Toc28992"/>
      <w:bookmarkStart w:id="259" w:name="_Toc10399"/>
      <w:bookmarkStart w:id="260" w:name="_Toc21026"/>
      <w:r>
        <w:rPr>
          <w:rFonts w:hint="default" w:ascii="Times New Roman" w:hAnsi="Times New Roman" w:eastAsia="宋体" w:cs="Times New Roman"/>
          <w:b/>
          <w:bCs/>
          <w:color w:val="auto"/>
          <w:spacing w:val="-5"/>
          <w:sz w:val="24"/>
          <w:szCs w:val="24"/>
          <w:lang w:val="en-US" w:eastAsia="zh-CN" w:bidi="ar-SA"/>
        </w:rPr>
        <w:t>1</w:t>
      </w:r>
      <w:r>
        <w:rPr>
          <w:rFonts w:hint="eastAsia" w:ascii="Times New Roman" w:hAnsi="Times New Roman" w:eastAsia="宋体" w:cs="Times New Roman"/>
          <w:b/>
          <w:bCs/>
          <w:color w:val="auto"/>
          <w:spacing w:val="-5"/>
          <w:sz w:val="24"/>
          <w:szCs w:val="24"/>
          <w:lang w:val="en-US" w:eastAsia="zh-CN" w:bidi="ar-SA"/>
        </w:rPr>
        <w:t>0</w:t>
      </w:r>
      <w:r>
        <w:rPr>
          <w:rFonts w:hint="default" w:ascii="Times New Roman" w:hAnsi="Times New Roman" w:eastAsia="宋体" w:cs="Times New Roman"/>
          <w:b/>
          <w:bCs/>
          <w:color w:val="auto"/>
          <w:spacing w:val="-5"/>
          <w:sz w:val="24"/>
          <w:szCs w:val="24"/>
          <w:lang w:val="en-US" w:eastAsia="zh-CN" w:bidi="ar-SA"/>
        </w:rPr>
        <w:t>.1</w:t>
      </w:r>
      <w:r>
        <w:rPr>
          <w:rFonts w:hint="default" w:ascii="Times New Roman" w:hAnsi="Times New Roman" w:eastAsia="宋体" w:cs="Times New Roman"/>
          <w:b/>
          <w:bCs/>
          <w:color w:val="auto"/>
          <w:spacing w:val="-1"/>
          <w:sz w:val="24"/>
          <w:szCs w:val="24"/>
          <w:lang w:val="en-US" w:eastAsia="zh-CN" w:bidi="ar-SA"/>
        </w:rPr>
        <w:t>环保设施调试运行效果</w:t>
      </w:r>
      <w:bookmarkEnd w:id="258"/>
      <w:bookmarkEnd w:id="259"/>
      <w:bookmarkEnd w:id="260"/>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lang w:eastAsia="zh-CN"/>
        </w:rPr>
      </w:pPr>
      <w:bookmarkStart w:id="261" w:name="_Toc28860"/>
      <w:bookmarkStart w:id="262" w:name="_Toc2172"/>
      <w:bookmarkStart w:id="263" w:name="_Toc10175"/>
      <w:bookmarkStart w:id="264" w:name="_Toc30724"/>
      <w:bookmarkStart w:id="265" w:name="_Toc27170"/>
      <w:bookmarkStart w:id="266" w:name="_Toc482"/>
      <w:r>
        <w:rPr>
          <w:rFonts w:hint="default"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污染物排放监测结果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eastAsia="zh-CN"/>
        </w:rPr>
        <w:t>、废水</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项目</w:t>
      </w:r>
      <w:r>
        <w:rPr>
          <w:rFonts w:hint="eastAsia" w:ascii="Times New Roman" w:hAnsi="Times New Roman" w:eastAsia="宋体" w:cs="Times New Roman"/>
          <w:i w:val="0"/>
          <w:color w:val="auto"/>
          <w:kern w:val="0"/>
          <w:sz w:val="24"/>
          <w:szCs w:val="24"/>
          <w:u w:val="none"/>
          <w:lang w:val="en-US" w:eastAsia="zh-CN" w:bidi="ar"/>
        </w:rPr>
        <w:t>污水总排口处废水pH值范围为7.3~7.6，</w:t>
      </w:r>
      <w:r>
        <w:rPr>
          <w:rFonts w:hint="default" w:ascii="Times New Roman" w:hAnsi="Times New Roman" w:eastAsia="宋体" w:cs="Times New Roman"/>
          <w:i w:val="0"/>
          <w:color w:val="auto"/>
          <w:kern w:val="0"/>
          <w:sz w:val="24"/>
          <w:szCs w:val="24"/>
          <w:u w:val="none"/>
          <w:lang w:val="en-US" w:eastAsia="zh-CN" w:bidi="ar"/>
        </w:rPr>
        <w:t>COD日均浓度分别为</w:t>
      </w:r>
      <w:r>
        <w:rPr>
          <w:rFonts w:hint="eastAsia" w:ascii="Times New Roman" w:hAnsi="Times New Roman" w:eastAsia="宋体" w:cs="Times New Roman"/>
          <w:i w:val="0"/>
          <w:color w:val="auto"/>
          <w:kern w:val="0"/>
          <w:sz w:val="24"/>
          <w:szCs w:val="24"/>
          <w:u w:val="none"/>
          <w:lang w:val="en-US" w:eastAsia="zh-CN" w:bidi="ar"/>
        </w:rPr>
        <w:t>92</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94.5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BOD</w:t>
      </w:r>
      <w:r>
        <w:rPr>
          <w:rFonts w:hint="eastAsia" w:ascii="Times New Roman" w:hAnsi="Times New Roman" w:eastAsia="宋体" w:cs="Times New Roman"/>
          <w:i w:val="0"/>
          <w:color w:val="auto"/>
          <w:kern w:val="0"/>
          <w:sz w:val="24"/>
          <w:szCs w:val="24"/>
          <w:u w:val="none"/>
          <w:vertAlign w:val="subscript"/>
          <w:lang w:val="en-US" w:eastAsia="zh-CN" w:bidi="ar"/>
        </w:rPr>
        <w:t>5</w:t>
      </w:r>
      <w:r>
        <w:rPr>
          <w:rFonts w:hint="default" w:ascii="Times New Roman" w:hAnsi="Times New Roman" w:eastAsia="宋体" w:cs="Times New Roman"/>
          <w:i w:val="0"/>
          <w:color w:val="auto"/>
          <w:kern w:val="0"/>
          <w:sz w:val="24"/>
          <w:szCs w:val="24"/>
          <w:u w:val="none"/>
          <w:lang w:val="en-US" w:eastAsia="zh-CN" w:bidi="ar"/>
        </w:rPr>
        <w:t>日均浓度分别为</w:t>
      </w:r>
      <w:r>
        <w:rPr>
          <w:rFonts w:hint="eastAsia" w:ascii="Times New Roman" w:hAnsi="Times New Roman" w:eastAsia="宋体" w:cs="Times New Roman"/>
          <w:i w:val="0"/>
          <w:color w:val="auto"/>
          <w:kern w:val="0"/>
          <w:sz w:val="24"/>
          <w:szCs w:val="24"/>
          <w:u w:val="none"/>
          <w:lang w:val="en-US" w:eastAsia="zh-CN" w:bidi="ar"/>
        </w:rPr>
        <w:t>14.9</w:t>
      </w:r>
      <w:r>
        <w:rPr>
          <w:rFonts w:hint="default" w:ascii="Times New Roman" w:hAnsi="Times New Roman" w:eastAsia="宋体" w:cs="Times New Roman"/>
          <w:i w:val="0"/>
          <w:color w:val="auto"/>
          <w:kern w:val="0"/>
          <w:sz w:val="24"/>
          <w:szCs w:val="24"/>
          <w:u w:val="none"/>
          <w:lang w:val="en-US" w:eastAsia="zh-CN" w:bidi="ar"/>
        </w:rPr>
        <w:t>mg/L、14.475mg/L</w:t>
      </w:r>
      <w:r>
        <w:rPr>
          <w:rFonts w:hint="eastAsia" w:ascii="Times New Roman" w:hAnsi="Times New Roman" w:eastAsia="宋体" w:cs="Times New Roman"/>
          <w:i w:val="0"/>
          <w:color w:val="auto"/>
          <w:kern w:val="0"/>
          <w:sz w:val="24"/>
          <w:szCs w:val="24"/>
          <w:u w:val="none"/>
          <w:lang w:val="en-US" w:eastAsia="zh-CN" w:bidi="ar"/>
        </w:rPr>
        <w:t>，SS</w:t>
      </w:r>
      <w:r>
        <w:rPr>
          <w:rFonts w:hint="default" w:ascii="Times New Roman" w:hAnsi="Times New Roman" w:eastAsia="宋体" w:cs="Times New Roman"/>
          <w:i w:val="0"/>
          <w:color w:val="auto"/>
          <w:kern w:val="0"/>
          <w:sz w:val="24"/>
          <w:szCs w:val="24"/>
          <w:u w:val="none"/>
          <w:lang w:val="en-US" w:eastAsia="zh-CN" w:bidi="ar"/>
        </w:rPr>
        <w:t>日均浓度分别为</w:t>
      </w:r>
      <w:r>
        <w:rPr>
          <w:rFonts w:hint="eastAsia" w:ascii="Times New Roman" w:hAnsi="Times New Roman" w:eastAsia="宋体" w:cs="Times New Roman"/>
          <w:i w:val="0"/>
          <w:color w:val="auto"/>
          <w:kern w:val="0"/>
          <w:sz w:val="24"/>
          <w:szCs w:val="24"/>
          <w:u w:val="none"/>
          <w:lang w:val="en-US" w:eastAsia="zh-CN" w:bidi="ar"/>
        </w:rPr>
        <w:t>12.5</w:t>
      </w:r>
      <w:r>
        <w:rPr>
          <w:rFonts w:hint="default" w:ascii="Times New Roman" w:hAnsi="Times New Roman" w:eastAsia="宋体" w:cs="Times New Roman"/>
          <w:i w:val="0"/>
          <w:color w:val="auto"/>
          <w:kern w:val="0"/>
          <w:sz w:val="24"/>
          <w:szCs w:val="24"/>
          <w:u w:val="none"/>
          <w:lang w:val="en-US" w:eastAsia="zh-CN" w:bidi="ar"/>
        </w:rPr>
        <w:t>g/L、</w:t>
      </w:r>
      <w:r>
        <w:rPr>
          <w:rFonts w:hint="eastAsia" w:ascii="Times New Roman" w:hAnsi="Times New Roman" w:eastAsia="宋体" w:cs="Times New Roman"/>
          <w:i w:val="0"/>
          <w:color w:val="auto"/>
          <w:kern w:val="0"/>
          <w:sz w:val="24"/>
          <w:szCs w:val="24"/>
          <w:u w:val="none"/>
          <w:lang w:val="en-US" w:eastAsia="zh-CN" w:bidi="ar"/>
        </w:rPr>
        <w:t>15.75</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氨氮日均浓度</w:t>
      </w:r>
      <w:r>
        <w:rPr>
          <w:rFonts w:hint="eastAsia" w:ascii="Times New Roman" w:hAnsi="Times New Roman" w:eastAsia="宋体" w:cs="Times New Roman"/>
          <w:i w:val="0"/>
          <w:color w:val="auto"/>
          <w:kern w:val="0"/>
          <w:sz w:val="24"/>
          <w:szCs w:val="24"/>
          <w:u w:val="none"/>
          <w:lang w:val="en-US" w:eastAsia="zh-CN" w:bidi="ar"/>
        </w:rPr>
        <w:t>分别</w:t>
      </w:r>
      <w:r>
        <w:rPr>
          <w:rFonts w:hint="default" w:ascii="Times New Roman" w:hAnsi="Times New Roman" w:eastAsia="宋体" w:cs="Times New Roman"/>
          <w:i w:val="0"/>
          <w:color w:val="auto"/>
          <w:kern w:val="0"/>
          <w:sz w:val="24"/>
          <w:szCs w:val="24"/>
          <w:u w:val="none"/>
          <w:lang w:val="en-US" w:eastAsia="zh-CN" w:bidi="ar"/>
        </w:rPr>
        <w:t>为</w:t>
      </w:r>
      <w:r>
        <w:rPr>
          <w:rFonts w:hint="eastAsia" w:ascii="Times New Roman" w:hAnsi="Times New Roman" w:eastAsia="宋体" w:cs="Times New Roman"/>
          <w:i w:val="0"/>
          <w:color w:val="auto"/>
          <w:kern w:val="0"/>
          <w:sz w:val="24"/>
          <w:szCs w:val="24"/>
          <w:u w:val="none"/>
          <w:lang w:val="en-US" w:eastAsia="zh-CN" w:bidi="ar"/>
        </w:rPr>
        <w:t>10.34</w:t>
      </w:r>
      <w:r>
        <w:rPr>
          <w:rFonts w:hint="default" w:ascii="Times New Roman" w:hAnsi="Times New Roman" w:eastAsia="宋体" w:cs="Times New Roman"/>
          <w:i w:val="0"/>
          <w:color w:val="auto"/>
          <w:kern w:val="0"/>
          <w:sz w:val="24"/>
          <w:szCs w:val="24"/>
          <w:u w:val="none"/>
          <w:lang w:val="en-US" w:eastAsia="zh-CN" w:bidi="ar"/>
        </w:rPr>
        <w:t>mg/L、10.015mg/L</w:t>
      </w:r>
      <w:r>
        <w:rPr>
          <w:rFonts w:hint="eastAsia" w:ascii="Times New Roman" w:hAnsi="Times New Roman" w:eastAsia="宋体" w:cs="Times New Roman"/>
          <w:i w:val="0"/>
          <w:color w:val="auto"/>
          <w:kern w:val="0"/>
          <w:sz w:val="24"/>
          <w:szCs w:val="24"/>
          <w:u w:val="none"/>
          <w:lang w:val="en-US" w:eastAsia="zh-CN" w:bidi="ar"/>
        </w:rPr>
        <w:t>，石油类</w:t>
      </w:r>
      <w:r>
        <w:rPr>
          <w:rFonts w:hint="default" w:ascii="Times New Roman" w:hAnsi="Times New Roman" w:eastAsia="宋体" w:cs="Times New Roman"/>
          <w:i w:val="0"/>
          <w:color w:val="auto"/>
          <w:kern w:val="0"/>
          <w:sz w:val="24"/>
          <w:szCs w:val="24"/>
          <w:u w:val="none"/>
          <w:lang w:val="en-US" w:eastAsia="zh-CN" w:bidi="ar"/>
        </w:rPr>
        <w:t>日均浓度</w:t>
      </w:r>
      <w:r>
        <w:rPr>
          <w:rFonts w:hint="eastAsia" w:ascii="Times New Roman" w:hAnsi="Times New Roman" w:eastAsia="宋体" w:cs="Times New Roman"/>
          <w:i w:val="0"/>
          <w:color w:val="auto"/>
          <w:kern w:val="0"/>
          <w:sz w:val="24"/>
          <w:szCs w:val="24"/>
          <w:u w:val="none"/>
          <w:lang w:val="en-US" w:eastAsia="zh-CN" w:bidi="ar"/>
        </w:rPr>
        <w:t>均小于0.06</w:t>
      </w:r>
      <w:r>
        <w:rPr>
          <w:rFonts w:hint="default" w:ascii="Times New Roman" w:hAnsi="Times New Roman" w:eastAsia="宋体" w:cs="Times New Roman"/>
          <w:i w:val="0"/>
          <w:color w:val="auto"/>
          <w:kern w:val="0"/>
          <w:sz w:val="24"/>
          <w:szCs w:val="24"/>
          <w:u w:val="none"/>
          <w:lang w:val="en-US" w:eastAsia="zh-CN" w:bidi="ar"/>
        </w:rPr>
        <w:t>mg/L</w:t>
      </w:r>
      <w:r>
        <w:rPr>
          <w:rFonts w:hint="eastAsia" w:ascii="Times New Roman" w:hAnsi="Times New Roman" w:eastAsia="宋体" w:cs="Times New Roman"/>
          <w:i w:val="0"/>
          <w:color w:val="auto"/>
          <w:kern w:val="0"/>
          <w:sz w:val="24"/>
          <w:szCs w:val="24"/>
          <w:u w:val="none"/>
          <w:lang w:val="en-US" w:eastAsia="zh-CN" w:bidi="ar"/>
        </w:rPr>
        <w:t>，均满足</w:t>
      </w:r>
      <w:r>
        <w:rPr>
          <w:rFonts w:hint="eastAsia" w:ascii="Times New Roman" w:hAnsi="Times New Roman" w:eastAsia="宋体" w:cs="Times New Roman"/>
          <w:color w:val="auto"/>
          <w:sz w:val="24"/>
          <w:szCs w:val="24"/>
          <w:lang w:val="en-US" w:eastAsia="zh-CN"/>
        </w:rPr>
        <w:t>官亭镇污水处理厂</w:t>
      </w:r>
      <w:r>
        <w:rPr>
          <w:rFonts w:hint="default" w:ascii="Times New Roman" w:hAnsi="Times New Roman" w:eastAsia="宋体" w:cs="Times New Roman"/>
          <w:i w:val="0"/>
          <w:color w:val="auto"/>
          <w:kern w:val="0"/>
          <w:sz w:val="24"/>
          <w:szCs w:val="24"/>
          <w:u w:val="none"/>
          <w:lang w:val="en-US" w:eastAsia="zh-CN" w:bidi="ar"/>
        </w:rPr>
        <w:t>接管</w:t>
      </w:r>
      <w:r>
        <w:rPr>
          <w:rFonts w:hint="eastAsia" w:ascii="Times New Roman" w:hAnsi="Times New Roman" w:eastAsia="宋体" w:cs="Times New Roman"/>
          <w:i w:val="0"/>
          <w:color w:val="auto"/>
          <w:kern w:val="0"/>
          <w:sz w:val="24"/>
          <w:szCs w:val="24"/>
          <w:u w:val="none"/>
          <w:lang w:val="en-US" w:eastAsia="zh-CN" w:bidi="ar"/>
        </w:rPr>
        <w:t>标准</w:t>
      </w:r>
      <w:r>
        <w:rPr>
          <w:rFonts w:hint="default" w:ascii="Times New Roman" w:hAnsi="Times New Roman" w:eastAsia="宋体" w:cs="Times New Roman"/>
          <w:i w:val="0"/>
          <w:color w:val="auto"/>
          <w:kern w:val="0"/>
          <w:sz w:val="24"/>
          <w:szCs w:val="24"/>
          <w:u w:val="none"/>
          <w:lang w:val="en-US" w:eastAsia="zh-CN" w:bidi="ar"/>
        </w:rPr>
        <w:t>和《</w:t>
      </w:r>
      <w:r>
        <w:rPr>
          <w:rFonts w:hint="eastAsia" w:ascii="Times New Roman" w:hAnsi="Times New Roman" w:eastAsia="宋体" w:cs="Times New Roman"/>
          <w:i w:val="0"/>
          <w:color w:val="auto"/>
          <w:kern w:val="0"/>
          <w:sz w:val="24"/>
          <w:szCs w:val="24"/>
          <w:u w:val="none"/>
          <w:lang w:val="en-US" w:eastAsia="zh-CN" w:bidi="ar"/>
        </w:rPr>
        <w:t>污水综合</w:t>
      </w:r>
      <w:r>
        <w:rPr>
          <w:rFonts w:hint="default" w:ascii="Times New Roman" w:hAnsi="Times New Roman" w:eastAsia="宋体" w:cs="Times New Roman"/>
          <w:i w:val="0"/>
          <w:color w:val="auto"/>
          <w:kern w:val="0"/>
          <w:sz w:val="24"/>
          <w:szCs w:val="24"/>
          <w:u w:val="none"/>
          <w:lang w:val="en-US" w:eastAsia="zh-CN" w:bidi="ar"/>
        </w:rPr>
        <w:t>排放标准》(GB</w:t>
      </w:r>
      <w:r>
        <w:rPr>
          <w:rFonts w:hint="eastAsia" w:ascii="Times New Roman" w:hAnsi="Times New Roman" w:eastAsia="宋体" w:cs="Times New Roman"/>
          <w:i w:val="0"/>
          <w:color w:val="auto"/>
          <w:kern w:val="0"/>
          <w:sz w:val="24"/>
          <w:szCs w:val="24"/>
          <w:u w:val="none"/>
          <w:lang w:val="en-US" w:eastAsia="zh-CN" w:bidi="ar"/>
        </w:rPr>
        <w:t>8978</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1996</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表4</w:t>
      </w:r>
      <w:r>
        <w:rPr>
          <w:rFonts w:hint="default" w:ascii="Times New Roman" w:hAnsi="Times New Roman" w:eastAsia="宋体" w:cs="Times New Roman"/>
          <w:i w:val="0"/>
          <w:color w:val="auto"/>
          <w:kern w:val="0"/>
          <w:sz w:val="24"/>
          <w:szCs w:val="24"/>
          <w:u w:val="none"/>
          <w:lang w:val="en-US" w:eastAsia="zh-CN" w:bidi="ar"/>
        </w:rPr>
        <w:t>中</w:t>
      </w:r>
      <w:r>
        <w:rPr>
          <w:rFonts w:hint="eastAsia" w:ascii="Times New Roman" w:hAnsi="Times New Roman" w:eastAsia="宋体" w:cs="Times New Roman"/>
          <w:i w:val="0"/>
          <w:color w:val="auto"/>
          <w:kern w:val="0"/>
          <w:sz w:val="24"/>
          <w:szCs w:val="24"/>
          <w:u w:val="none"/>
          <w:lang w:val="en-US" w:eastAsia="zh-CN" w:bidi="ar"/>
        </w:rPr>
        <w:t>的三级标准要求。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i w:val="0"/>
          <w:color w:val="auto"/>
          <w:kern w:val="0"/>
          <w:sz w:val="24"/>
          <w:szCs w:val="24"/>
          <w:u w:val="none"/>
          <w:lang w:val="en-US" w:eastAsia="zh-CN" w:bidi="ar"/>
        </w:rPr>
        <w:t>验收监测期间：</w:t>
      </w:r>
      <w:r>
        <w:rPr>
          <w:rFonts w:hint="default" w:ascii="Times New Roman" w:hAnsi="Times New Roman" w:eastAsia="宋体" w:cs="Times New Roman"/>
          <w:color w:val="auto"/>
          <w:sz w:val="24"/>
          <w:szCs w:val="24"/>
          <w:lang w:val="en-US" w:eastAsia="zh-CN"/>
        </w:rPr>
        <w:t>项目区厂界噪声昼间最大值</w:t>
      </w:r>
      <w:r>
        <w:rPr>
          <w:rFonts w:hint="eastAsia" w:ascii="Times New Roman" w:hAnsi="Times New Roman" w:eastAsia="宋体" w:cs="Times New Roman"/>
          <w:color w:val="auto"/>
          <w:sz w:val="24"/>
          <w:szCs w:val="24"/>
          <w:lang w:val="en-US" w:eastAsia="zh-CN"/>
        </w:rPr>
        <w:t>58</w:t>
      </w:r>
      <w:r>
        <w:rPr>
          <w:rFonts w:hint="default" w:ascii="Times New Roman" w:hAnsi="Times New Roman" w:eastAsia="宋体" w:cs="Times New Roman"/>
          <w:color w:val="auto"/>
          <w:sz w:val="24"/>
          <w:szCs w:val="24"/>
          <w:lang w:eastAsia="zh-CN"/>
        </w:rPr>
        <w:t>dB（A），厂界噪声满足《工业企业厂界环境噪声排放标准》（GB12348-2008）中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类标准要求。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szCs w:val="24"/>
          <w:lang w:val="en-US" w:eastAsia="zh-CN"/>
        </w:rPr>
        <w:t>项目</w:t>
      </w:r>
      <w:r>
        <w:rPr>
          <w:rFonts w:hint="eastAsia" w:ascii="Times New Roman" w:hAnsi="Times New Roman" w:cs="Times New Roman"/>
          <w:b w:val="0"/>
          <w:bCs w:val="0"/>
          <w:color w:val="auto"/>
          <w:sz w:val="24"/>
          <w:szCs w:val="24"/>
          <w:lang w:val="en-US" w:eastAsia="zh-CN"/>
        </w:rPr>
        <w:t>DA001</w:t>
      </w:r>
      <w:r>
        <w:rPr>
          <w:rFonts w:hint="default" w:ascii="Times New Roman" w:hAnsi="Times New Roman" w:eastAsia="宋体" w:cs="Times New Roman"/>
          <w:b w:val="0"/>
          <w:bCs w:val="0"/>
          <w:color w:val="auto"/>
          <w:sz w:val="24"/>
          <w:szCs w:val="24"/>
          <w:lang w:val="en-US" w:eastAsia="zh-CN"/>
        </w:rPr>
        <w:t>排气筒出口外排非甲烷总烃最大排放浓度、最大排放速率分别为</w:t>
      </w:r>
      <w:r>
        <w:rPr>
          <w:rFonts w:hint="eastAsia" w:ascii="Times New Roman" w:hAnsi="Times New Roman" w:eastAsia="宋体" w:cs="Times New Roman"/>
          <w:b w:val="0"/>
          <w:bCs w:val="0"/>
          <w:color w:val="auto"/>
          <w:sz w:val="24"/>
          <w:szCs w:val="24"/>
          <w:lang w:val="en-US" w:eastAsia="zh-CN"/>
        </w:rPr>
        <w:t>2.71</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0.026</w:t>
      </w:r>
      <w:r>
        <w:rPr>
          <w:rFonts w:hint="default" w:ascii="Times New Roman" w:hAnsi="Times New Roman" w:eastAsia="宋体" w:cs="Times New Roman"/>
          <w:b w:val="0"/>
          <w:bCs w:val="0"/>
          <w:color w:val="auto"/>
          <w:sz w:val="24"/>
          <w:szCs w:val="24"/>
          <w:lang w:val="en-US" w:eastAsia="zh-CN"/>
        </w:rPr>
        <w:t>kg/h</w:t>
      </w:r>
      <w:r>
        <w:rPr>
          <w:rFonts w:hint="eastAsia" w:ascii="Times New Roman" w:hAnsi="Times New Roman" w:eastAsia="宋体" w:cs="Times New Roman"/>
          <w:b w:val="0"/>
          <w:bCs w:val="0"/>
          <w:color w:val="auto"/>
          <w:sz w:val="24"/>
          <w:szCs w:val="24"/>
          <w:lang w:val="en-US" w:eastAsia="zh-CN"/>
        </w:rPr>
        <w:t>；颗粒物</w:t>
      </w:r>
      <w:r>
        <w:rPr>
          <w:rFonts w:hint="default" w:ascii="Times New Roman" w:hAnsi="Times New Roman" w:eastAsia="宋体" w:cs="Times New Roman"/>
          <w:b w:val="0"/>
          <w:bCs w:val="0"/>
          <w:color w:val="auto"/>
          <w:sz w:val="24"/>
          <w:szCs w:val="24"/>
          <w:lang w:val="en-US" w:eastAsia="zh-CN"/>
        </w:rPr>
        <w:t>最大排放浓度、最大排放速率分别为</w:t>
      </w:r>
      <w:r>
        <w:rPr>
          <w:rFonts w:hint="eastAsia" w:ascii="Times New Roman" w:hAnsi="Times New Roman" w:eastAsia="宋体" w:cs="Times New Roman"/>
          <w:b w:val="0"/>
          <w:bCs w:val="0"/>
          <w:color w:val="auto"/>
          <w:sz w:val="24"/>
          <w:szCs w:val="24"/>
          <w:lang w:val="en-US" w:eastAsia="zh-CN"/>
        </w:rPr>
        <w:t>2.8</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0.026</w:t>
      </w:r>
      <w:r>
        <w:rPr>
          <w:rFonts w:hint="default" w:ascii="Times New Roman" w:hAnsi="Times New Roman" w:eastAsia="宋体" w:cs="Times New Roman"/>
          <w:b w:val="0"/>
          <w:bCs w:val="0"/>
          <w:color w:val="auto"/>
          <w:sz w:val="24"/>
          <w:szCs w:val="24"/>
          <w:lang w:val="en-US" w:eastAsia="zh-CN"/>
        </w:rPr>
        <w:t>kg/h</w:t>
      </w:r>
      <w:r>
        <w:rPr>
          <w:rFonts w:hint="eastAsia" w:ascii="Times New Roman" w:hAnsi="Times New Roman" w:eastAsia="宋体" w:cs="Times New Roman"/>
          <w:b w:val="0"/>
          <w:bCs w:val="0"/>
          <w:color w:val="auto"/>
          <w:sz w:val="24"/>
          <w:szCs w:val="24"/>
          <w:lang w:val="en-US" w:eastAsia="zh-CN"/>
        </w:rPr>
        <w:t>，二氧化硫</w:t>
      </w:r>
      <w:r>
        <w:rPr>
          <w:rFonts w:hint="default" w:ascii="Times New Roman" w:hAnsi="Times New Roman" w:eastAsia="宋体" w:cs="Times New Roman"/>
          <w:b w:val="0"/>
          <w:bCs w:val="0"/>
          <w:color w:val="auto"/>
          <w:sz w:val="24"/>
          <w:szCs w:val="24"/>
          <w:lang w:val="en-US" w:eastAsia="zh-CN"/>
        </w:rPr>
        <w:t>最大排放浓度、最大排放速率分别为</w:t>
      </w:r>
      <w:r>
        <w:rPr>
          <w:rFonts w:hint="eastAsia" w:ascii="Times New Roman" w:hAnsi="Times New Roman" w:eastAsia="宋体" w:cs="Times New Roman"/>
          <w:b w:val="0"/>
          <w:bCs w:val="0"/>
          <w:color w:val="auto"/>
          <w:sz w:val="24"/>
          <w:szCs w:val="24"/>
          <w:lang w:val="en-US" w:eastAsia="zh-CN"/>
        </w:rPr>
        <w:t>27</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0.253</w:t>
      </w:r>
      <w:r>
        <w:rPr>
          <w:rFonts w:hint="default" w:ascii="Times New Roman" w:hAnsi="Times New Roman" w:eastAsia="宋体" w:cs="Times New Roman"/>
          <w:b w:val="0"/>
          <w:bCs w:val="0"/>
          <w:color w:val="auto"/>
          <w:sz w:val="24"/>
          <w:szCs w:val="24"/>
          <w:lang w:val="en-US" w:eastAsia="zh-CN"/>
        </w:rPr>
        <w:t>kg/h</w:t>
      </w:r>
      <w:r>
        <w:rPr>
          <w:rFonts w:hint="eastAsia" w:ascii="Times New Roman" w:hAnsi="Times New Roman" w:eastAsia="宋体" w:cs="Times New Roman"/>
          <w:b w:val="0"/>
          <w:bCs w:val="0"/>
          <w:color w:val="auto"/>
          <w:sz w:val="24"/>
          <w:szCs w:val="24"/>
          <w:lang w:val="en-US" w:eastAsia="zh-CN"/>
        </w:rPr>
        <w:t>；氮氧化物</w:t>
      </w:r>
      <w:r>
        <w:rPr>
          <w:rFonts w:hint="default" w:ascii="Times New Roman" w:hAnsi="Times New Roman" w:eastAsia="宋体" w:cs="Times New Roman"/>
          <w:b w:val="0"/>
          <w:bCs w:val="0"/>
          <w:color w:val="auto"/>
          <w:sz w:val="24"/>
          <w:szCs w:val="24"/>
          <w:lang w:val="en-US" w:eastAsia="zh-CN"/>
        </w:rPr>
        <w:t>最大排放浓度、最大排放速率分别为</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0.028</w:t>
      </w:r>
      <w:r>
        <w:rPr>
          <w:rFonts w:hint="default" w:ascii="Times New Roman" w:hAnsi="Times New Roman" w:eastAsia="宋体" w:cs="Times New Roman"/>
          <w:b w:val="0"/>
          <w:bCs w:val="0"/>
          <w:color w:val="auto"/>
          <w:sz w:val="24"/>
          <w:szCs w:val="24"/>
          <w:lang w:val="en-US" w:eastAsia="zh-CN"/>
        </w:rPr>
        <w:t>kg/h</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满足</w:t>
      </w:r>
      <w:r>
        <w:rPr>
          <w:rFonts w:hint="default" w:ascii="Times New Roman" w:hAnsi="Times New Roman" w:eastAsia="宋体" w:cs="Times New Roman"/>
          <w:color w:val="auto"/>
          <w:sz w:val="24"/>
          <w:szCs w:val="24"/>
          <w:lang w:val="en-US" w:eastAsia="zh-CN"/>
        </w:rPr>
        <w:t>《大气污染物综合排放标准》（GB16297-1996）表2中新污染源大气污染物排放限值</w:t>
      </w:r>
      <w:r>
        <w:rPr>
          <w:rFonts w:hint="default" w:ascii="Times New Roman" w:hAnsi="Times New Roman" w:eastAsia="宋体" w:cs="Times New Roman"/>
          <w:bCs/>
          <w:color w:val="auto"/>
          <w:kern w:val="2"/>
          <w:sz w:val="24"/>
          <w:szCs w:val="24"/>
          <w:lang w:val="en-US" w:eastAsia="zh-CN" w:bidi="ar-SA"/>
        </w:rPr>
        <w:t>中相关要求</w:t>
      </w:r>
      <w:r>
        <w:rPr>
          <w:rFonts w:hint="default" w:ascii="Times New Roman" w:hAnsi="Times New Roman" w:eastAsia="宋体" w:cs="Times New Roman"/>
          <w:color w:val="auto"/>
          <w:sz w:val="24"/>
          <w:szCs w:val="24"/>
          <w:lang w:val="en-US" w:eastAsia="zh-CN"/>
        </w:rPr>
        <w:t>（颗粒物最高允许排放浓度</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20mg/m³</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color w:val="auto"/>
          <w:sz w:val="24"/>
          <w:lang w:val="en-US" w:eastAsia="zh-CN"/>
        </w:rPr>
        <w:t>非甲烷总烃最高允许排放浓</w:t>
      </w:r>
      <w:r>
        <w:rPr>
          <w:rFonts w:hint="eastAsia" w:ascii="Times New Roman" w:hAnsi="Times New Roman" w:eastAsia="宋体" w:cs="Times New Roman"/>
          <w:color w:val="auto"/>
          <w:sz w:val="24"/>
          <w:lang w:val="en-US" w:eastAsia="zh-CN"/>
        </w:rPr>
        <w:t>120</w:t>
      </w:r>
      <w:r>
        <w:rPr>
          <w:rFonts w:hint="default" w:ascii="Times New Roman" w:hAnsi="Times New Roman" w:eastAsia="宋体" w:cs="Times New Roman"/>
          <w:color w:val="auto"/>
          <w:sz w:val="24"/>
          <w:lang w:val="en-US" w:eastAsia="zh-CN"/>
        </w:rPr>
        <w:t>mg/m³</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b w:val="0"/>
          <w:bCs w:val="0"/>
          <w:color w:val="auto"/>
          <w:sz w:val="24"/>
          <w:szCs w:val="24"/>
          <w:lang w:val="en-US" w:eastAsia="zh-CN"/>
        </w:rPr>
        <w:t>二氧化硫</w:t>
      </w:r>
      <w:r>
        <w:rPr>
          <w:rFonts w:hint="default" w:ascii="Times New Roman" w:hAnsi="Times New Roman" w:eastAsia="宋体" w:cs="Times New Roman"/>
          <w:color w:val="auto"/>
          <w:sz w:val="24"/>
          <w:lang w:val="en-US" w:eastAsia="zh-CN"/>
        </w:rPr>
        <w:t>最高允许排放浓</w:t>
      </w:r>
      <w:r>
        <w:rPr>
          <w:rFonts w:hint="eastAsia" w:ascii="Times New Roman" w:hAnsi="Times New Roman" w:eastAsia="宋体" w:cs="Times New Roman"/>
          <w:color w:val="auto"/>
          <w:sz w:val="24"/>
          <w:lang w:val="en-US" w:eastAsia="zh-CN"/>
        </w:rPr>
        <w:t>度700</w:t>
      </w:r>
      <w:r>
        <w:rPr>
          <w:rFonts w:hint="default" w:ascii="Times New Roman" w:hAnsi="Times New Roman" w:eastAsia="宋体" w:cs="Times New Roman"/>
          <w:color w:val="auto"/>
          <w:sz w:val="24"/>
          <w:lang w:val="en-US" w:eastAsia="zh-CN"/>
        </w:rPr>
        <w:t>mg/m³</w:t>
      </w:r>
      <w:r>
        <w:rPr>
          <w:rFonts w:hint="eastAsia" w:ascii="Times New Roman" w:hAnsi="Times New Roman" w:eastAsia="宋体" w:cs="Times New Roman"/>
          <w:color w:val="auto"/>
          <w:sz w:val="24"/>
          <w:lang w:val="en-US" w:eastAsia="zh-CN"/>
        </w:rPr>
        <w:t>；氮氧化物</w:t>
      </w:r>
      <w:r>
        <w:rPr>
          <w:rFonts w:hint="default" w:ascii="Times New Roman" w:hAnsi="Times New Roman" w:eastAsia="宋体" w:cs="Times New Roman"/>
          <w:color w:val="auto"/>
          <w:sz w:val="24"/>
          <w:lang w:val="en-US" w:eastAsia="zh-CN"/>
        </w:rPr>
        <w:t>最高允许排放浓</w:t>
      </w:r>
      <w:r>
        <w:rPr>
          <w:rFonts w:hint="eastAsia" w:ascii="Times New Roman" w:hAnsi="Times New Roman" w:eastAsia="宋体" w:cs="Times New Roman"/>
          <w:color w:val="auto"/>
          <w:sz w:val="24"/>
          <w:lang w:val="en-US" w:eastAsia="zh-CN"/>
        </w:rPr>
        <w:t>度420</w:t>
      </w:r>
      <w:r>
        <w:rPr>
          <w:rFonts w:hint="default" w:ascii="Times New Roman" w:hAnsi="Times New Roman" w:eastAsia="宋体" w:cs="Times New Roman"/>
          <w:color w:val="auto"/>
          <w:sz w:val="24"/>
          <w:lang w:val="en-US" w:eastAsia="zh-CN"/>
        </w:rPr>
        <w:t>mg/m³</w:t>
      </w:r>
      <w:r>
        <w:rPr>
          <w:rFonts w:hint="eastAsia"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lang w:eastAsia="zh-CN"/>
        </w:rPr>
        <w:t>厂界</w:t>
      </w:r>
      <w:r>
        <w:rPr>
          <w:rFonts w:hint="default" w:ascii="Times New Roman" w:hAnsi="Times New Roman" w:eastAsia="宋体" w:cs="Times New Roman"/>
          <w:color w:val="auto"/>
          <w:sz w:val="24"/>
          <w:lang w:val="en-US" w:eastAsia="zh-CN"/>
        </w:rPr>
        <w:t>颗粒物</w:t>
      </w:r>
      <w:r>
        <w:rPr>
          <w:rFonts w:hint="default" w:ascii="Times New Roman" w:hAnsi="Times New Roman" w:eastAsia="宋体" w:cs="Times New Roman"/>
          <w:color w:val="auto"/>
          <w:sz w:val="24"/>
          <w:lang w:eastAsia="zh-CN"/>
        </w:rPr>
        <w:t>最大浓度为</w:t>
      </w:r>
      <w:r>
        <w:rPr>
          <w:rFonts w:hint="default" w:ascii="Times New Roman" w:hAnsi="Times New Roman" w:eastAsia="宋体" w:cs="Times New Roman"/>
          <w:color w:val="auto"/>
          <w:sz w:val="24"/>
          <w:lang w:val="en-US" w:eastAsia="zh-CN"/>
        </w:rPr>
        <w:t>0.</w:t>
      </w:r>
      <w:r>
        <w:rPr>
          <w:rFonts w:hint="eastAsia" w:ascii="Times New Roman" w:hAnsi="Times New Roman" w:eastAsia="宋体" w:cs="Times New Roman"/>
          <w:color w:val="auto"/>
          <w:sz w:val="24"/>
          <w:lang w:val="en-US" w:eastAsia="zh-CN"/>
        </w:rPr>
        <w:t>197</w:t>
      </w:r>
      <w:r>
        <w:rPr>
          <w:rFonts w:hint="default" w:ascii="Times New Roman" w:hAnsi="Times New Roman" w:eastAsia="宋体" w:cs="Times New Roman"/>
          <w:color w:val="auto"/>
          <w:sz w:val="24"/>
          <w:lang w:eastAsia="zh-CN"/>
        </w:rPr>
        <w:t>mg/m³，</w:t>
      </w:r>
      <w:r>
        <w:rPr>
          <w:rFonts w:hint="default" w:ascii="Times New Roman" w:hAnsi="Times New Roman" w:eastAsia="宋体" w:cs="Times New Roman"/>
          <w:color w:val="auto"/>
          <w:sz w:val="24"/>
          <w:lang w:val="en-US" w:eastAsia="zh-CN"/>
        </w:rPr>
        <w:t>非甲烷</w:t>
      </w:r>
      <w:r>
        <w:rPr>
          <w:rFonts w:hint="default" w:ascii="Times New Roman" w:hAnsi="Times New Roman" w:eastAsia="宋体" w:cs="Times New Roman"/>
          <w:color w:val="auto"/>
          <w:sz w:val="24"/>
          <w:szCs w:val="24"/>
          <w:lang w:val="en-US" w:eastAsia="zh-CN"/>
        </w:rPr>
        <w:t>总烃</w:t>
      </w:r>
      <w:r>
        <w:rPr>
          <w:rFonts w:hint="default" w:ascii="Times New Roman" w:hAnsi="Times New Roman" w:eastAsia="宋体" w:cs="Times New Roman"/>
          <w:color w:val="auto"/>
          <w:sz w:val="24"/>
          <w:szCs w:val="24"/>
          <w:lang w:eastAsia="zh-CN"/>
        </w:rPr>
        <w:t>最大浓度为</w:t>
      </w:r>
      <w:r>
        <w:rPr>
          <w:rFonts w:hint="eastAsia" w:ascii="Times New Roman" w:hAnsi="Times New Roman" w:eastAsia="宋体" w:cs="Times New Roman"/>
          <w:color w:val="auto"/>
          <w:sz w:val="24"/>
          <w:szCs w:val="24"/>
          <w:lang w:val="en-US" w:eastAsia="zh-CN"/>
        </w:rPr>
        <w:t>0.88</w:t>
      </w:r>
      <w:r>
        <w:rPr>
          <w:rFonts w:hint="default" w:ascii="Times New Roman" w:hAnsi="Times New Roman" w:eastAsia="宋体" w:cs="Times New Roman"/>
          <w:color w:val="auto"/>
          <w:sz w:val="24"/>
          <w:szCs w:val="24"/>
          <w:lang w:eastAsia="zh-CN"/>
        </w:rPr>
        <w:t>mg/m³，</w:t>
      </w:r>
      <w:r>
        <w:rPr>
          <w:rFonts w:hint="default" w:ascii="Times New Roman" w:hAnsi="Times New Roman" w:eastAsia="宋体" w:cs="Times New Roman"/>
          <w:color w:val="auto"/>
          <w:sz w:val="24"/>
          <w:szCs w:val="24"/>
          <w:lang w:val="en-US" w:eastAsia="zh-CN"/>
        </w:rPr>
        <w:t>满足</w:t>
      </w:r>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szCs w:val="24"/>
          <w:lang w:val="en-US" w:eastAsia="zh-CN"/>
        </w:rPr>
        <w:t>大气污染物综合排放标准</w:t>
      </w:r>
      <w:r>
        <w:rPr>
          <w:rFonts w:hint="default" w:ascii="Times New Roman" w:hAnsi="Times New Roman" w:cs="Times New Roman"/>
          <w:color w:val="auto"/>
          <w:sz w:val="24"/>
          <w:szCs w:val="24"/>
        </w:rPr>
        <w:t>》（GB</w:t>
      </w:r>
      <w:r>
        <w:rPr>
          <w:rFonts w:hint="eastAsia" w:ascii="Times New Roman" w:hAnsi="Times New Roman" w:eastAsia="宋体" w:cs="Times New Roman"/>
          <w:color w:val="auto"/>
          <w:sz w:val="24"/>
          <w:szCs w:val="24"/>
          <w:lang w:val="en-US" w:eastAsia="zh-CN"/>
        </w:rPr>
        <w:t>816297</w:t>
      </w:r>
      <w:r>
        <w:rPr>
          <w:rFonts w:hint="default" w:ascii="Times New Roman" w:hAnsi="Times New Roman" w:cs="Times New Roman"/>
          <w:color w:val="auto"/>
          <w:sz w:val="24"/>
          <w:szCs w:val="24"/>
        </w:rPr>
        <w:t>-201</w:t>
      </w:r>
      <w:r>
        <w:rPr>
          <w:rFonts w:hint="eastAsia" w:ascii="Times New Roman" w:hAnsi="Times New Roman" w:eastAsia="宋体" w:cs="Times New Roman"/>
          <w:color w:val="auto"/>
          <w:sz w:val="24"/>
          <w:szCs w:val="24"/>
          <w:lang w:val="en-US" w:eastAsia="zh-CN"/>
        </w:rPr>
        <w:t>4</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表2中</w:t>
      </w:r>
      <w:r>
        <w:rPr>
          <w:rFonts w:hint="default" w:ascii="Times New Roman" w:hAnsi="Times New Roman" w:cs="Times New Roman"/>
          <w:color w:val="auto"/>
          <w:sz w:val="24"/>
          <w:szCs w:val="24"/>
          <w:lang w:val="en-US" w:eastAsia="zh-CN"/>
        </w:rPr>
        <w:t>无</w:t>
      </w:r>
      <w:r>
        <w:rPr>
          <w:rFonts w:hint="default" w:ascii="Times New Roman" w:hAnsi="Times New Roman" w:eastAsia="宋体" w:cs="Times New Roman"/>
          <w:b w:val="0"/>
          <w:bCs w:val="0"/>
          <w:color w:val="auto"/>
          <w:sz w:val="24"/>
          <w:szCs w:val="24"/>
          <w:lang w:val="en-US" w:eastAsia="zh-CN"/>
        </w:rPr>
        <w:t>组织排放监控浓度限值（颗粒物≦1.0mg/m³，非甲烷总烃≦4.0mg/m³）。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厂区内</w:t>
      </w:r>
      <w:r>
        <w:rPr>
          <w:rFonts w:hint="eastAsia" w:ascii="Times New Roman" w:hAnsi="Times New Roman" w:eastAsia="宋体" w:cs="Times New Roman"/>
          <w:b w:val="0"/>
          <w:bCs w:val="0"/>
          <w:color w:val="auto"/>
          <w:sz w:val="24"/>
          <w:szCs w:val="24"/>
          <w:lang w:val="en-US" w:eastAsia="zh-CN"/>
        </w:rPr>
        <w:t>厂</w:t>
      </w:r>
      <w:r>
        <w:rPr>
          <w:rFonts w:hint="default" w:ascii="Times New Roman" w:hAnsi="Times New Roman" w:eastAsia="宋体" w:cs="Times New Roman"/>
          <w:b w:val="0"/>
          <w:bCs w:val="0"/>
          <w:color w:val="auto"/>
          <w:sz w:val="24"/>
          <w:szCs w:val="24"/>
          <w:lang w:val="en-US" w:eastAsia="zh-CN"/>
        </w:rPr>
        <w:t>房门口外1m处监控点非甲烷总烃最大浓度为1.</w:t>
      </w:r>
      <w:r>
        <w:rPr>
          <w:rFonts w:hint="eastAsia" w:ascii="Times New Roman" w:hAnsi="Times New Roman" w:eastAsia="宋体" w:cs="Times New Roman"/>
          <w:b w:val="0"/>
          <w:bCs w:val="0"/>
          <w:color w:val="auto"/>
          <w:sz w:val="24"/>
          <w:szCs w:val="24"/>
          <w:lang w:val="en-US" w:eastAsia="zh-CN"/>
        </w:rPr>
        <w:t>08</w:t>
      </w:r>
      <w:r>
        <w:rPr>
          <w:rFonts w:hint="default" w:ascii="Times New Roman" w:hAnsi="Times New Roman" w:eastAsia="宋体" w:cs="Times New Roman"/>
          <w:b w:val="0"/>
          <w:bCs w:val="0"/>
          <w:color w:val="auto"/>
          <w:sz w:val="24"/>
          <w:szCs w:val="24"/>
          <w:lang w:val="en-US" w:eastAsia="zh-CN"/>
        </w:rPr>
        <w:t>mg/m</w:t>
      </w:r>
      <w:r>
        <w:rPr>
          <w:rFonts w:hint="eastAsia"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，满足《挥发性有机物无组织排放控制标准》（GB37822-2019）表A.中1厂区内NMHC无组织特别排放限值要求（非甲烷总烃≦6mg/m</w:t>
      </w:r>
      <w:r>
        <w:rPr>
          <w:rFonts w:hint="eastAsia"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固体废物</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1"/>
          <w:sz w:val="24"/>
          <w:szCs w:val="28"/>
          <w:lang w:val="en-US" w:eastAsia="zh-CN" w:bidi="ar-SA"/>
        </w:rPr>
      </w:pPr>
      <w:r>
        <w:rPr>
          <w:rFonts w:hint="default" w:ascii="Times New Roman" w:hAnsi="Times New Roman" w:eastAsia="宋体" w:cs="Times New Roman"/>
          <w:color w:val="auto"/>
          <w:kern w:val="2"/>
          <w:sz w:val="24"/>
          <w:szCs w:val="24"/>
          <w:lang w:val="en-US" w:eastAsia="zh-CN" w:bidi="ar-SA"/>
        </w:rPr>
        <w:t>本验收产生的固体废物主要为</w:t>
      </w:r>
      <w:r>
        <w:rPr>
          <w:rFonts w:hint="eastAsia" w:ascii="Times New Roman" w:hAnsi="Times New Roman" w:eastAsia="宋体" w:cs="Times New Roman"/>
          <w:color w:val="auto"/>
          <w:kern w:val="2"/>
          <w:sz w:val="24"/>
          <w:szCs w:val="24"/>
          <w:lang w:val="en-US" w:eastAsia="zh-CN" w:bidi="ar-SA"/>
        </w:rPr>
        <w:t>生活垃圾</w:t>
      </w:r>
      <w:r>
        <w:rPr>
          <w:rFonts w:hint="default" w:ascii="Times New Roman" w:hAnsi="Times New Roman" w:eastAsia="宋体" w:cs="Times New Roman"/>
          <w:color w:val="auto"/>
          <w:kern w:val="2"/>
          <w:sz w:val="24"/>
          <w:szCs w:val="24"/>
          <w:lang w:val="en-US" w:eastAsia="zh-CN" w:bidi="ar-SA"/>
        </w:rPr>
        <w:t>、一般固体废物（边角料）、危险废物（</w:t>
      </w:r>
      <w:r>
        <w:rPr>
          <w:rFonts w:hint="default" w:ascii="Times New Roman" w:hAnsi="Times New Roman" w:eastAsia="宋体" w:cs="Times New Roman"/>
          <w:color w:val="auto"/>
          <w:sz w:val="24"/>
          <w:szCs w:val="24"/>
          <w:lang w:val="en-US" w:eastAsia="zh-CN"/>
        </w:rPr>
        <w:t>废活性炭、滤袋</w:t>
      </w:r>
      <w:r>
        <w:rPr>
          <w:rFonts w:hint="eastAsia" w:ascii="Times New Roman" w:hAnsi="Times New Roman" w:eastAsia="宋体" w:cs="Times New Roman"/>
          <w:color w:val="auto"/>
          <w:sz w:val="24"/>
          <w:szCs w:val="24"/>
          <w:lang w:val="en-US" w:eastAsia="zh-CN"/>
        </w:rPr>
        <w:t>、槽液渣、漆渣、废油、污泥</w:t>
      </w:r>
      <w:r>
        <w:rPr>
          <w:rFonts w:hint="eastAsia" w:ascii="Calibri" w:hAnsi="Calibri" w:eastAsia="宋体" w:cs="Times New Roman"/>
          <w:color w:val="auto"/>
          <w:kern w:val="2"/>
          <w:sz w:val="24"/>
          <w:szCs w:val="24"/>
          <w:lang w:val="en-US" w:eastAsia="zh-CN" w:bidi="ar-SA"/>
        </w:rPr>
        <w:t>等</w:t>
      </w:r>
      <w:r>
        <w:rPr>
          <w:rFonts w:hint="default" w:ascii="Times New Roman" w:hAnsi="Times New Roman" w:eastAsia="宋体" w:cs="Times New Roman"/>
          <w:color w:val="auto"/>
          <w:kern w:val="2"/>
          <w:sz w:val="24"/>
          <w:szCs w:val="24"/>
          <w:lang w:val="en-US" w:eastAsia="zh-CN" w:bidi="ar-SA"/>
        </w:rPr>
        <w:t>）。生活垃圾袋装化，</w:t>
      </w:r>
      <w:r>
        <w:rPr>
          <w:rFonts w:hint="default" w:ascii="Times New Roman" w:hAnsi="Times New Roman" w:eastAsia="宋体" w:cs="Times New Roman"/>
          <w:color w:val="auto"/>
          <w:sz w:val="24"/>
          <w:szCs w:val="24"/>
          <w:lang w:val="en-US" w:eastAsia="zh-CN"/>
        </w:rPr>
        <w:t>由当地环卫部门统一清运</w:t>
      </w:r>
      <w:r>
        <w:rPr>
          <w:rFonts w:hint="eastAsia" w:ascii="Times New Roman" w:hAnsi="Times New Roman" w:eastAsia="宋体" w:cs="Times New Roman"/>
          <w:b w:val="0"/>
          <w:bCs w:val="0"/>
          <w:color w:val="auto"/>
          <w:kern w:val="2"/>
          <w:sz w:val="24"/>
          <w:szCs w:val="24"/>
          <w:lang w:val="en-US" w:eastAsia="zh-CN" w:bidi="ar-SA"/>
        </w:rPr>
        <w:t>；边角料</w:t>
      </w:r>
      <w:r>
        <w:rPr>
          <w:rFonts w:hint="eastAsia" w:ascii="Times New Roman" w:hAnsi="Times New Roman" w:eastAsia="宋体" w:cs="Times New Roman"/>
          <w:color w:val="auto"/>
          <w:sz w:val="24"/>
          <w:szCs w:val="24"/>
          <w:lang w:val="en-US" w:eastAsia="zh-CN"/>
        </w:rPr>
        <w:t>统一收集后定期外售</w:t>
      </w:r>
      <w:r>
        <w:rPr>
          <w:rFonts w:hint="eastAsia" w:ascii="Times New Roman" w:hAnsi="Times New Roman" w:eastAsia="宋体" w:cs="Times New Roman"/>
          <w:b w:val="0"/>
          <w:bCs w:val="0"/>
          <w:color w:val="auto"/>
          <w:kern w:val="2"/>
          <w:sz w:val="24"/>
          <w:szCs w:val="24"/>
          <w:lang w:val="en-US" w:eastAsia="zh-CN" w:bidi="ar-SA"/>
        </w:rPr>
        <w:t>；产生的</w:t>
      </w:r>
      <w:r>
        <w:rPr>
          <w:rFonts w:hint="default" w:ascii="Times New Roman" w:hAnsi="Times New Roman" w:eastAsia="宋体" w:cs="Times New Roman"/>
          <w:color w:val="auto"/>
          <w:sz w:val="24"/>
          <w:szCs w:val="24"/>
          <w:lang w:val="en-US" w:eastAsia="zh-CN"/>
        </w:rPr>
        <w:t>废活性炭、滤袋</w:t>
      </w:r>
      <w:r>
        <w:rPr>
          <w:rFonts w:hint="eastAsia" w:ascii="Times New Roman" w:hAnsi="Times New Roman" w:eastAsia="宋体" w:cs="Times New Roman"/>
          <w:color w:val="auto"/>
          <w:sz w:val="24"/>
          <w:szCs w:val="24"/>
          <w:lang w:val="en-US" w:eastAsia="zh-CN"/>
        </w:rPr>
        <w:t>、槽液渣、漆渣、废油、污泥</w:t>
      </w:r>
      <w:r>
        <w:rPr>
          <w:rFonts w:hint="eastAsia" w:ascii="Times New Roman" w:hAnsi="Times New Roman" w:eastAsia="宋体" w:cs="Times New Roman"/>
          <w:b w:val="0"/>
          <w:bCs w:val="0"/>
          <w:color w:val="auto"/>
          <w:kern w:val="2"/>
          <w:sz w:val="24"/>
          <w:szCs w:val="24"/>
          <w:lang w:val="en-US" w:eastAsia="zh-CN" w:bidi="ar-SA"/>
        </w:rPr>
        <w:t>等危险废物集中收集后，暂存于危废库中，定期交由合肥创美环保科技有限公司处置</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本项目危废库位于</w:t>
      </w:r>
      <w:r>
        <w:rPr>
          <w:rFonts w:hint="default" w:ascii="Times New Roman" w:hAnsi="Times New Roman" w:eastAsia="宋体" w:cs="Times New Roman"/>
          <w:color w:val="auto"/>
          <w:sz w:val="24"/>
          <w:szCs w:val="24"/>
          <w:lang w:val="en-US" w:eastAsia="zh-CN"/>
        </w:rPr>
        <w:t>厂房</w:t>
      </w:r>
      <w:r>
        <w:rPr>
          <w:rFonts w:hint="eastAsia" w:ascii="Times New Roman" w:hAnsi="Times New Roman" w:eastAsia="宋体" w:cs="Times New Roman"/>
          <w:color w:val="auto"/>
          <w:sz w:val="24"/>
          <w:szCs w:val="24"/>
          <w:lang w:val="en-US" w:eastAsia="zh-CN"/>
        </w:rPr>
        <w:t>外</w:t>
      </w:r>
      <w:r>
        <w:rPr>
          <w:rFonts w:hint="default" w:ascii="Times New Roman" w:hAnsi="Times New Roman" w:eastAsia="宋体" w:cs="Times New Roman"/>
          <w:color w:val="auto"/>
          <w:sz w:val="24"/>
          <w:szCs w:val="24"/>
          <w:lang w:val="en-US" w:eastAsia="zh-CN"/>
        </w:rPr>
        <w:t>东北侧</w:t>
      </w:r>
      <w:r>
        <w:rPr>
          <w:rFonts w:hint="default" w:ascii="Times New Roman" w:hAnsi="Times New Roman" w:eastAsia="宋体" w:cs="Times New Roman"/>
          <w:color w:val="auto"/>
          <w:kern w:val="2"/>
          <w:sz w:val="24"/>
          <w:szCs w:val="24"/>
          <w:lang w:val="en-US" w:eastAsia="zh-CN" w:bidi="ar-SA"/>
        </w:rPr>
        <w:t>，建筑面积约为</w:t>
      </w:r>
      <w:r>
        <w:rPr>
          <w:rFonts w:hint="eastAsia" w:ascii="Times New Roman" w:hAnsi="Times New Roman" w:eastAsia="宋体" w:cs="Times New Roman"/>
          <w:color w:val="auto"/>
          <w:kern w:val="2"/>
          <w:sz w:val="24"/>
          <w:szCs w:val="24"/>
          <w:lang w:val="en-US" w:eastAsia="zh-CN" w:bidi="ar-SA"/>
        </w:rPr>
        <w:t>10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eastAsia" w:ascii="宋体" w:hAnsi="宋体" w:eastAsia="宋体" w:cs="宋体"/>
          <w:color w:val="auto"/>
          <w:kern w:val="2"/>
          <w:sz w:val="24"/>
          <w:szCs w:val="24"/>
          <w:vertAlign w:val="baseline"/>
          <w:lang w:val="en-US" w:eastAsia="zh-CN" w:bidi="ar-SA"/>
        </w:rPr>
        <w:t>,</w:t>
      </w:r>
      <w:r>
        <w:rPr>
          <w:rFonts w:hint="eastAsia" w:ascii="Calibri" w:hAnsi="Calibri" w:eastAsia="宋体" w:cs="Times New Roman"/>
          <w:color w:val="auto"/>
          <w:kern w:val="2"/>
          <w:sz w:val="24"/>
          <w:szCs w:val="24"/>
          <w:lang w:val="en-US" w:eastAsia="zh-CN" w:bidi="ar-SA"/>
        </w:rPr>
        <w:t>危废库地面已做防腐防渗。</w:t>
      </w:r>
    </w:p>
    <w:p>
      <w:pPr>
        <w:widowControl w:val="0"/>
        <w:spacing w:line="360" w:lineRule="auto"/>
        <w:ind w:left="0" w:leftChars="0"/>
        <w:outlineLvl w:val="1"/>
        <w:rPr>
          <w:rFonts w:hint="eastAsia" w:ascii="Times New Roman" w:hAnsi="Times New Roman" w:eastAsia="宋体" w:cs="Times New Roman"/>
          <w:b/>
          <w:bCs/>
          <w:color w:val="auto"/>
          <w:spacing w:val="-1"/>
          <w:sz w:val="24"/>
          <w:szCs w:val="24"/>
          <w:lang w:val="en-US" w:eastAsia="zh-CN" w:bidi="ar-SA"/>
        </w:rPr>
      </w:pPr>
      <w:bookmarkStart w:id="267" w:name="_Toc12790"/>
      <w:bookmarkStart w:id="268" w:name="_Toc6334"/>
      <w:bookmarkStart w:id="269" w:name="_Toc31540"/>
      <w:r>
        <w:rPr>
          <w:rFonts w:hint="eastAsia" w:ascii="Times New Roman" w:hAnsi="Times New Roman" w:eastAsia="宋体" w:cs="Times New Roman"/>
          <w:b/>
          <w:bCs/>
          <w:color w:val="auto"/>
          <w:spacing w:val="-1"/>
          <w:sz w:val="24"/>
          <w:szCs w:val="24"/>
          <w:lang w:val="en-US" w:eastAsia="zh-CN" w:bidi="ar-SA"/>
        </w:rPr>
        <w:t>10.2验收结论</w:t>
      </w:r>
      <w:bookmarkEnd w:id="267"/>
      <w:bookmarkEnd w:id="268"/>
      <w:bookmarkEnd w:id="2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lang w:eastAsia="zh-CN"/>
        </w:rPr>
        <w:sectPr>
          <w:headerReference r:id="rId8" w:type="default"/>
          <w:footerReference r:id="rId9" w:type="default"/>
          <w:pgSz w:w="11906" w:h="16838"/>
          <w:pgMar w:top="1440" w:right="1800" w:bottom="1440" w:left="1800" w:header="851" w:footer="992" w:gutter="0"/>
          <w:cols w:space="425" w:num="1"/>
          <w:docGrid w:type="lines" w:linePitch="312" w:charSpace="0"/>
        </w:sectPr>
      </w:pPr>
      <w:r>
        <w:rPr>
          <w:rFonts w:hint="eastAsia" w:ascii="Times New Roman" w:hAnsi="Times New Roman" w:eastAsia="宋体" w:cs="Times New Roman"/>
          <w:color w:val="auto"/>
          <w:sz w:val="24"/>
          <w:szCs w:val="24"/>
          <w:lang w:val="en-US" w:eastAsia="zh-CN" w:bidi="ar-SA"/>
        </w:rPr>
        <w:t>合肥孟世铝制品有限公司年产5000吨亲水铝箔生产线项目</w:t>
      </w:r>
      <w:r>
        <w:rPr>
          <w:rFonts w:hint="eastAsia" w:ascii="Times New Roman" w:hAnsi="Times New Roman"/>
          <w:color w:val="auto"/>
          <w:sz w:val="24"/>
          <w:szCs w:val="24"/>
          <w:lang w:val="en-US" w:eastAsia="zh-CN"/>
        </w:rPr>
        <w:t>竣工</w:t>
      </w:r>
      <w:r>
        <w:rPr>
          <w:rFonts w:ascii="Times New Roman" w:hAnsi="Times New Roman" w:eastAsia="宋体"/>
          <w:color w:val="auto"/>
          <w:sz w:val="24"/>
          <w:lang w:eastAsia="zh-CN"/>
        </w:rPr>
        <w:t>环境保护审查、审批手续完备，项目建设过程中总体按照环评及批复的要求落实了污染防治措施，主要污染物达标排放，符合验收条件。</w:t>
      </w:r>
      <w:bookmarkEnd w:id="261"/>
      <w:bookmarkEnd w:id="262"/>
      <w:bookmarkEnd w:id="263"/>
      <w:bookmarkEnd w:id="264"/>
      <w:bookmarkEnd w:id="265"/>
      <w:bookmarkEnd w:id="266"/>
    </w:p>
    <w:p>
      <w:pPr>
        <w:widowControl w:val="0"/>
        <w:spacing w:before="159" w:beforeLines="50" w:after="159" w:afterLines="50" w:line="360" w:lineRule="auto"/>
        <w:jc w:val="center"/>
        <w:outlineLvl w:val="0"/>
        <w:rPr>
          <w:rFonts w:hint="eastAsia" w:ascii="Times New Roman" w:hAnsi="Times New Roman" w:eastAsia="宋体" w:cs="Times New Roman"/>
          <w:b/>
          <w:bCs/>
          <w:color w:val="auto"/>
          <w:sz w:val="30"/>
          <w:szCs w:val="30"/>
          <w:lang w:val="en-US" w:eastAsia="zh-CN" w:bidi="ar-SA"/>
        </w:rPr>
      </w:pPr>
      <w:bookmarkStart w:id="270" w:name="_Toc18781"/>
      <w:r>
        <w:rPr>
          <w:rFonts w:hint="eastAsia" w:ascii="Times New Roman" w:hAnsi="Times New Roman" w:eastAsia="宋体" w:cs="Times New Roman"/>
          <w:b/>
          <w:bCs/>
          <w:color w:val="auto"/>
          <w:sz w:val="30"/>
          <w:szCs w:val="30"/>
          <w:lang w:val="en-US" w:eastAsia="zh-CN" w:bidi="ar-SA"/>
        </w:rPr>
        <w:t>十一、附件</w:t>
      </w:r>
      <w:bookmarkEnd w:id="270"/>
    </w:p>
    <w:p>
      <w:pPr>
        <w:widowControl w:val="0"/>
        <w:bidi w:val="0"/>
        <w:spacing w:line="360" w:lineRule="auto"/>
        <w:ind w:left="0" w:leftChars="0"/>
        <w:outlineLvl w:val="1"/>
        <w:rPr>
          <w:rFonts w:hint="default" w:ascii="宋体" w:hAnsi="宋体" w:eastAsia="宋体" w:cs="Times New Roman"/>
          <w:b/>
          <w:bCs/>
          <w:color w:val="auto"/>
          <w:sz w:val="28"/>
          <w:szCs w:val="28"/>
          <w:lang w:val="en-US" w:eastAsia="zh-CN" w:bidi="ar-SA"/>
        </w:rPr>
      </w:pPr>
      <w:bookmarkStart w:id="271" w:name="_Toc3160"/>
      <w:r>
        <w:rPr>
          <w:rFonts w:ascii="宋体" w:hAnsi="宋体" w:eastAsia="宋体" w:cs="Times New Roman"/>
          <w:b/>
          <w:bCs/>
          <w:color w:val="auto"/>
          <w:sz w:val="28"/>
          <w:szCs w:val="28"/>
          <w:lang w:val="en-US" w:eastAsia="zh-CN" w:bidi="ar-SA"/>
        </w:rPr>
        <w:t>附件</w:t>
      </w:r>
      <w:r>
        <w:rPr>
          <w:rFonts w:hint="default" w:ascii="Times New Roman" w:hAnsi="Times New Roman" w:eastAsia="宋体" w:cs="Times New Roman"/>
          <w:b/>
          <w:bCs/>
          <w:color w:val="auto"/>
          <w:sz w:val="28"/>
          <w:szCs w:val="28"/>
          <w:lang w:val="en-US" w:eastAsia="zh-CN" w:bidi="ar-SA"/>
        </w:rPr>
        <w:t>1</w:t>
      </w:r>
      <w:r>
        <w:rPr>
          <w:rFonts w:hint="eastAsia" w:ascii="宋体" w:hAnsi="宋体" w:eastAsia="宋体" w:cs="Times New Roman"/>
          <w:b/>
          <w:bCs/>
          <w:color w:val="auto"/>
          <w:sz w:val="28"/>
          <w:szCs w:val="28"/>
          <w:lang w:val="en-US" w:eastAsia="zh-CN" w:bidi="ar-SA"/>
        </w:rPr>
        <w:t>：关于合肥孟世铝制品有限公司</w:t>
      </w:r>
      <w:r>
        <w:rPr>
          <w:rFonts w:ascii="宋体" w:hAnsi="宋体" w:eastAsia="宋体" w:cs="Times New Roman"/>
          <w:b/>
          <w:bCs/>
          <w:color w:val="auto"/>
          <w:sz w:val="28"/>
          <w:szCs w:val="28"/>
          <w:lang w:val="en-US" w:eastAsia="zh-CN" w:bidi="ar-SA"/>
        </w:rPr>
        <w:t>《</w:t>
      </w:r>
      <w:r>
        <w:rPr>
          <w:rFonts w:hint="eastAsia" w:ascii="宋体" w:hAnsi="宋体" w:eastAsia="宋体" w:cs="Times New Roman"/>
          <w:b/>
          <w:bCs/>
          <w:color w:val="auto"/>
          <w:sz w:val="28"/>
          <w:szCs w:val="28"/>
          <w:lang w:val="en-US" w:eastAsia="zh-CN" w:bidi="ar-SA"/>
        </w:rPr>
        <w:t>年产5000吨亲水铝箔生产线项目环境影响报告表</w:t>
      </w:r>
      <w:r>
        <w:rPr>
          <w:rFonts w:ascii="宋体" w:hAnsi="宋体" w:eastAsia="宋体" w:cs="Times New Roman"/>
          <w:b/>
          <w:bCs/>
          <w:color w:val="auto"/>
          <w:sz w:val="28"/>
          <w:szCs w:val="28"/>
          <w:lang w:val="en-US" w:eastAsia="zh-CN" w:bidi="ar-SA"/>
        </w:rPr>
        <w:t>》</w:t>
      </w:r>
      <w:r>
        <w:rPr>
          <w:rFonts w:hint="eastAsia" w:ascii="宋体" w:hAnsi="宋体" w:eastAsia="宋体" w:cs="Times New Roman"/>
          <w:b/>
          <w:bCs/>
          <w:color w:val="auto"/>
          <w:sz w:val="28"/>
          <w:szCs w:val="28"/>
          <w:lang w:val="en-US" w:eastAsia="zh-CN" w:bidi="ar-SA"/>
        </w:rPr>
        <w:t>的批复</w:t>
      </w:r>
      <w:bookmarkEnd w:id="271"/>
    </w:p>
    <w:p>
      <w:pPr>
        <w:spacing w:line="360" w:lineRule="auto"/>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drawing>
          <wp:inline distT="0" distB="0" distL="114300" distR="114300">
            <wp:extent cx="5360670" cy="7644130"/>
            <wp:effectExtent l="9525" t="9525" r="20955" b="23495"/>
            <wp:docPr id="209" name="图片 50" descr="C:\Users\Administrator\Desktop\孟世扩建环评批复.pdf.dfe39ce7f0b239f86f6f0ea7a26c8ebf.20230727093159020_00.jpg孟世扩建环评批复.pdf.dfe39ce7f0b239f86f6f0ea7a26c8ebf.2023072709315902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50" descr="C:\Users\Administrator\Desktop\孟世扩建环评批复.pdf.dfe39ce7f0b239f86f6f0ea7a26c8ebf.20230727093159020_00.jpg孟世扩建环评批复.pdf.dfe39ce7f0b239f86f6f0ea7a26c8ebf.20230727093159020_00"/>
                    <pic:cNvPicPr>
                      <a:picLocks noChangeAspect="1"/>
                    </pic:cNvPicPr>
                  </pic:nvPicPr>
                  <pic:blipFill>
                    <a:blip r:embed="rId37"/>
                    <a:srcRect/>
                    <a:stretch>
                      <a:fillRect/>
                    </a:stretch>
                  </pic:blipFill>
                  <pic:spPr>
                    <a:xfrm>
                      <a:off x="0" y="0"/>
                      <a:ext cx="5360670" cy="764413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Calibri" w:hAnsi="Calibri" w:eastAsia="宋体" w:cs="Times New Roman"/>
          <w:b/>
          <w:color w:val="auto"/>
          <w:sz w:val="28"/>
          <w:szCs w:val="28"/>
          <w:lang w:val="en-US" w:eastAsia="zh-CN" w:bidi="ar-SA"/>
        </w:rPr>
      </w:pPr>
      <w:r>
        <w:rPr>
          <w:rFonts w:hint="eastAsia" w:ascii="Calibri" w:hAnsi="Calibri" w:eastAsia="宋体" w:cs="Times New Roman"/>
          <w:b/>
          <w:color w:val="auto"/>
          <w:sz w:val="28"/>
          <w:szCs w:val="28"/>
          <w:lang w:val="en-US" w:eastAsia="zh-CN" w:bidi="ar-SA"/>
        </w:rPr>
        <w:drawing>
          <wp:anchor distT="0" distB="0" distL="114300" distR="114300" simplePos="0" relativeHeight="251676672" behindDoc="0" locked="0" layoutInCell="1" allowOverlap="1">
            <wp:simplePos x="0" y="0"/>
            <wp:positionH relativeFrom="column">
              <wp:posOffset>180975</wp:posOffset>
            </wp:positionH>
            <wp:positionV relativeFrom="paragraph">
              <wp:posOffset>426720</wp:posOffset>
            </wp:positionV>
            <wp:extent cx="5550535" cy="7915275"/>
            <wp:effectExtent l="9525" t="9525" r="21590" b="19050"/>
            <wp:wrapTopAndBottom/>
            <wp:docPr id="194" name="图片 75" descr="C:\Users\Administrator\Desktop\孟世扩建环评批复.pdf.dfe39ce7f0b239f86f6f0ea7a26c8ebf.20230727093159020_01.jpg孟世扩建环评批复.pdf.dfe39ce7f0b239f86f6f0ea7a26c8ebf.20230727093159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75" descr="C:\Users\Administrator\Desktop\孟世扩建环评批复.pdf.dfe39ce7f0b239f86f6f0ea7a26c8ebf.20230727093159020_01.jpg孟世扩建环评批复.pdf.dfe39ce7f0b239f86f6f0ea7a26c8ebf.20230727093159020_01"/>
                    <pic:cNvPicPr>
                      <a:picLocks noChangeAspect="1"/>
                    </pic:cNvPicPr>
                  </pic:nvPicPr>
                  <pic:blipFill>
                    <a:blip r:embed="rId38"/>
                    <a:srcRect/>
                    <a:stretch>
                      <a:fillRect/>
                    </a:stretch>
                  </pic:blipFill>
                  <pic:spPr>
                    <a:xfrm>
                      <a:off x="0" y="0"/>
                      <a:ext cx="5550535" cy="7915275"/>
                    </a:xfrm>
                    <a:prstGeom prst="rect">
                      <a:avLst/>
                    </a:prstGeom>
                    <a:noFill/>
                    <a:ln w="9525"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Calibri" w:hAnsi="Calibri" w:eastAsia="宋体" w:cs="Times New Roman"/>
          <w:b/>
          <w:color w:val="auto"/>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color w:val="auto"/>
          <w:lang w:eastAsia="zh-CN"/>
        </w:rPr>
        <w:sectPr>
          <w:headerReference r:id="rId10" w:type="default"/>
          <w:footerReference r:id="rId11" w:type="default"/>
          <w:pgSz w:w="11906" w:h="16840"/>
          <w:pgMar w:top="1485" w:right="1366" w:bottom="1180" w:left="1300" w:header="878" w:footer="997" w:gutter="0"/>
          <w:pgBorders>
            <w:top w:val="none" w:sz="0" w:space="0"/>
            <w:left w:val="none" w:sz="0" w:space="0"/>
            <w:bottom w:val="none" w:sz="0" w:space="0"/>
            <w:right w:val="none" w:sz="0" w:space="0"/>
          </w:pgBorders>
          <w:pgNumType w:fmt="decimal"/>
          <w:cols w:space="720" w:num="1"/>
        </w:sectPr>
      </w:pPr>
    </w:p>
    <w:p>
      <w:pPr>
        <w:pStyle w:val="30"/>
        <w:bidi w:val="0"/>
        <w:rPr>
          <w:rFonts w:hint="eastAsia"/>
          <w:lang w:eastAsia="zh-CN"/>
        </w:rPr>
        <w:sectPr>
          <w:pgSz w:w="11906" w:h="16840"/>
          <w:pgMar w:top="1485" w:right="1366" w:bottom="1180" w:left="1300" w:header="878" w:footer="997" w:gutter="0"/>
          <w:pgBorders>
            <w:top w:val="none" w:sz="0" w:space="0"/>
            <w:left w:val="none" w:sz="0" w:space="0"/>
            <w:bottom w:val="none" w:sz="0" w:space="0"/>
            <w:right w:val="none" w:sz="0" w:space="0"/>
          </w:pgBorders>
          <w:pgNumType w:fmt="decimal"/>
          <w:cols w:space="720" w:num="1"/>
        </w:sectPr>
      </w:pPr>
      <w:r>
        <w:rPr>
          <w:rFonts w:hint="eastAsia"/>
          <w:lang w:eastAsia="zh-CN"/>
        </w:rPr>
        <w:drawing>
          <wp:inline distT="0" distB="0" distL="114300" distR="114300">
            <wp:extent cx="5866765" cy="8365490"/>
            <wp:effectExtent l="9525" t="9525" r="10160" b="26035"/>
            <wp:docPr id="48" name="图片 48" descr="孟世扩建环评批复.pdf.dfe39ce7f0b239f86f6f0ea7a26c8ebf.2023072709315902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孟世扩建环评批复.pdf.dfe39ce7f0b239f86f6f0ea7a26c8ebf.20230727093159020_02"/>
                    <pic:cNvPicPr>
                      <a:picLocks noChangeAspect="1"/>
                    </pic:cNvPicPr>
                  </pic:nvPicPr>
                  <pic:blipFill>
                    <a:blip r:embed="rId39"/>
                    <a:stretch>
                      <a:fillRect/>
                    </a:stretch>
                  </pic:blipFill>
                  <pic:spPr>
                    <a:xfrm>
                      <a:off x="0" y="0"/>
                      <a:ext cx="5866765" cy="8365490"/>
                    </a:xfrm>
                    <a:prstGeom prst="rect">
                      <a:avLst/>
                    </a:prstGeom>
                    <a:ln>
                      <a:solidFill>
                        <a:schemeClr val="tx1"/>
                      </a:solidFill>
                    </a:ln>
                  </pic:spPr>
                </pic:pic>
              </a:graphicData>
            </a:graphic>
          </wp:inline>
        </w:drawing>
      </w:r>
    </w:p>
    <w:p>
      <w:pPr>
        <w:pStyle w:val="27"/>
        <w:rPr>
          <w:rFonts w:hint="eastAsia"/>
          <w:lang w:eastAsia="zh-CN"/>
        </w:rPr>
        <w:sectPr>
          <w:pgSz w:w="11906" w:h="16840"/>
          <w:pgMar w:top="1485" w:right="1366" w:bottom="1180" w:left="1300" w:header="878" w:footer="997" w:gutter="0"/>
          <w:pgBorders>
            <w:top w:val="none" w:sz="0" w:space="0"/>
            <w:left w:val="none" w:sz="0" w:space="0"/>
            <w:bottom w:val="none" w:sz="0" w:space="0"/>
            <w:right w:val="none" w:sz="0" w:space="0"/>
          </w:pgBorders>
          <w:pgNumType w:fmt="decimal"/>
          <w:cols w:space="720" w:num="1"/>
        </w:sectPr>
      </w:pPr>
      <w:r>
        <w:rPr>
          <w:rFonts w:hint="eastAsia"/>
          <w:lang w:eastAsia="zh-CN"/>
        </w:rPr>
        <w:drawing>
          <wp:anchor distT="0" distB="0" distL="114300" distR="114300" simplePos="0" relativeHeight="251694080" behindDoc="0" locked="0" layoutInCell="1" allowOverlap="1">
            <wp:simplePos x="0" y="0"/>
            <wp:positionH relativeFrom="column">
              <wp:posOffset>-92075</wp:posOffset>
            </wp:positionH>
            <wp:positionV relativeFrom="paragraph">
              <wp:posOffset>85725</wp:posOffset>
            </wp:positionV>
            <wp:extent cx="5866765" cy="8365490"/>
            <wp:effectExtent l="9525" t="9525" r="10160" b="26035"/>
            <wp:wrapTopAndBottom/>
            <wp:docPr id="49" name="图片 49" descr="孟世扩建环评批复.pdf.dfe39ce7f0b239f86f6f0ea7a26c8ebf.2023072709315902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孟世扩建环评批复.pdf.dfe39ce7f0b239f86f6f0ea7a26c8ebf.20230727093159020_03"/>
                    <pic:cNvPicPr>
                      <a:picLocks noChangeAspect="1"/>
                    </pic:cNvPicPr>
                  </pic:nvPicPr>
                  <pic:blipFill>
                    <a:blip r:embed="rId40"/>
                    <a:stretch>
                      <a:fillRect/>
                    </a:stretch>
                  </pic:blipFill>
                  <pic:spPr>
                    <a:xfrm>
                      <a:off x="0" y="0"/>
                      <a:ext cx="5866765" cy="8365490"/>
                    </a:xfrm>
                    <a:prstGeom prst="rect">
                      <a:avLst/>
                    </a:prstGeom>
                    <a:ln>
                      <a:solidFill>
                        <a:schemeClr val="tx1"/>
                      </a:solidFill>
                    </a:ln>
                  </pic:spPr>
                </pic:pic>
              </a:graphicData>
            </a:graphic>
          </wp:anchor>
        </w:drawing>
      </w:r>
    </w:p>
    <w:bookmarkEnd w:id="253"/>
    <w:bookmarkEnd w:id="254"/>
    <w:bookmarkEnd w:id="255"/>
    <w:bookmarkEnd w:id="256"/>
    <w:bookmarkEnd w:id="257"/>
    <w:p>
      <w:pPr>
        <w:widowControl w:val="0"/>
        <w:bidi w:val="0"/>
        <w:spacing w:line="360" w:lineRule="auto"/>
        <w:ind w:left="0" w:leftChars="0"/>
        <w:outlineLvl w:val="1"/>
        <w:rPr>
          <w:rFonts w:hint="default" w:ascii="Times New Roman" w:hAnsi="Times New Roman" w:eastAsia="宋体" w:cs="Times New Roman"/>
          <w:b/>
          <w:bCs/>
          <w:color w:val="auto"/>
          <w:sz w:val="28"/>
          <w:szCs w:val="28"/>
          <w:lang w:val="en-US" w:eastAsia="zh-CN" w:bidi="ar-SA"/>
        </w:rPr>
      </w:pPr>
      <w:bookmarkStart w:id="272" w:name="_Toc24143"/>
      <w:r>
        <w:rPr>
          <w:rFonts w:hint="default" w:ascii="Times New Roman" w:hAnsi="Times New Roman" w:eastAsia="宋体" w:cs="Times New Roman"/>
          <w:b/>
          <w:bCs/>
          <w:color w:val="auto"/>
          <w:sz w:val="28"/>
          <w:szCs w:val="28"/>
          <w:lang w:val="en-US" w:eastAsia="zh-CN" w:bidi="ar-SA"/>
        </w:rPr>
        <w:t>附件2：</w:t>
      </w:r>
      <w:r>
        <w:rPr>
          <w:rFonts w:hint="eastAsia" w:ascii="Times New Roman" w:hAnsi="Times New Roman" w:eastAsia="宋体" w:cs="Times New Roman"/>
          <w:b/>
          <w:bCs/>
          <w:color w:val="auto"/>
          <w:sz w:val="28"/>
          <w:szCs w:val="28"/>
          <w:lang w:val="en-US" w:eastAsia="zh-CN" w:bidi="ar-SA"/>
        </w:rPr>
        <w:t>合肥孟世铝制品有限公司年产5000吨亲水铝箔生产线项目</w:t>
      </w:r>
      <w:r>
        <w:rPr>
          <w:rFonts w:hint="default" w:ascii="Times New Roman" w:hAnsi="Times New Roman" w:eastAsia="宋体" w:cs="Times New Roman"/>
          <w:b/>
          <w:bCs/>
          <w:color w:val="auto"/>
          <w:sz w:val="28"/>
          <w:szCs w:val="28"/>
          <w:lang w:val="en-US" w:eastAsia="zh-CN" w:bidi="ar-SA"/>
        </w:rPr>
        <w:t>竣工环保验收</w:t>
      </w:r>
      <w:r>
        <w:rPr>
          <w:rFonts w:hint="eastAsia" w:ascii="Times New Roman" w:hAnsi="Times New Roman" w:eastAsia="宋体" w:cs="Times New Roman"/>
          <w:b/>
          <w:bCs/>
          <w:color w:val="auto"/>
          <w:sz w:val="28"/>
          <w:szCs w:val="28"/>
          <w:lang w:val="en-US" w:eastAsia="zh-CN" w:bidi="ar-SA"/>
        </w:rPr>
        <w:t>检</w:t>
      </w:r>
      <w:r>
        <w:rPr>
          <w:rFonts w:hint="default" w:ascii="Times New Roman" w:hAnsi="Times New Roman" w:eastAsia="宋体" w:cs="Times New Roman"/>
          <w:b/>
          <w:bCs/>
          <w:color w:val="auto"/>
          <w:sz w:val="28"/>
          <w:szCs w:val="28"/>
          <w:lang w:val="en-US" w:eastAsia="zh-CN" w:bidi="ar-SA"/>
        </w:rPr>
        <w:t>测报告</w:t>
      </w:r>
      <w:bookmarkEnd w:id="272"/>
    </w:p>
    <w:p>
      <w:pPr>
        <w:spacing w:line="390" w:lineRule="auto"/>
        <w:jc w:val="both"/>
        <w:rPr>
          <w:rFonts w:hint="eastAsia" w:ascii="Calibri" w:hAnsi="Calibri" w:eastAsia="宋体" w:cs="Times New Roman"/>
          <w:color w:val="auto"/>
          <w:lang w:eastAsia="zh-CN"/>
        </w:rPr>
      </w:pPr>
      <w:r>
        <w:rPr>
          <w:rFonts w:hint="eastAsia" w:eastAsia="宋体" w:cs="Times New Roman"/>
          <w:color w:val="auto"/>
          <w:lang w:eastAsia="zh-CN"/>
        </w:rPr>
        <w:drawing>
          <wp:anchor distT="0" distB="0" distL="114300" distR="114300" simplePos="0" relativeHeight="251680768" behindDoc="0" locked="0" layoutInCell="1" allowOverlap="1">
            <wp:simplePos x="0" y="0"/>
            <wp:positionH relativeFrom="column">
              <wp:posOffset>157480</wp:posOffset>
            </wp:positionH>
            <wp:positionV relativeFrom="paragraph">
              <wp:posOffset>84455</wp:posOffset>
            </wp:positionV>
            <wp:extent cx="5597525" cy="7909560"/>
            <wp:effectExtent l="9525" t="9525" r="12700" b="24765"/>
            <wp:wrapTopAndBottom/>
            <wp:docPr id="199" name="图片 76" descr="C:\Users\Administrator\Desktop\2023.05.28-1917-0523合肥天灿环保科技有限公司合肥孟世铝制品有限公司年产5000吨亲水铝箔生产线项目竣工环保验收监测_00.jpg2023.05.28-1917-0523合肥天灿环保科技有限公司合肥孟世铝制品有限公司年产5000吨亲水铝箔生产线项目竣工环保验收监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6" descr="C:\Users\Administrator\Desktop\2023.05.28-1917-0523合肥天灿环保科技有限公司合肥孟世铝制品有限公司年产5000吨亲水铝箔生产线项目竣工环保验收监测_00.jpg2023.05.28-1917-0523合肥天灿环保科技有限公司合肥孟世铝制品有限公司年产5000吨亲水铝箔生产线项目竣工环保验收监测_00"/>
                    <pic:cNvPicPr>
                      <a:picLocks noChangeAspect="1"/>
                    </pic:cNvPicPr>
                  </pic:nvPicPr>
                  <pic:blipFill>
                    <a:blip r:embed="rId41"/>
                    <a:srcRect/>
                    <a:stretch>
                      <a:fillRect/>
                    </a:stretch>
                  </pic:blipFill>
                  <pic:spPr>
                    <a:xfrm>
                      <a:off x="0" y="0"/>
                      <a:ext cx="5597525" cy="7909560"/>
                    </a:xfrm>
                    <a:prstGeom prst="rect">
                      <a:avLst/>
                    </a:prstGeom>
                    <a:noFill/>
                    <a:ln w="9525" cap="flat" cmpd="sng">
                      <a:solidFill>
                        <a:srgbClr val="000000"/>
                      </a:solidFill>
                      <a:prstDash val="solid"/>
                      <a:miter/>
                      <a:headEnd type="none" w="med" len="med"/>
                      <a:tailEnd type="none" w="med" len="med"/>
                    </a:ln>
                  </pic:spPr>
                </pic:pic>
              </a:graphicData>
            </a:graphic>
          </wp:anchor>
        </w:drawing>
      </w:r>
    </w:p>
    <w:p>
      <w:pPr>
        <w:widowControl w:val="0"/>
        <w:bidi w:val="0"/>
        <w:spacing w:line="360" w:lineRule="auto"/>
        <w:ind w:left="0" w:leftChars="0"/>
        <w:outlineLvl w:val="1"/>
        <w:rPr>
          <w:rFonts w:hint="default" w:ascii="宋体" w:hAnsi="宋体" w:eastAsia="宋体" w:cs="Times New Roman"/>
          <w:b/>
          <w:bCs/>
          <w:color w:val="auto"/>
          <w:sz w:val="28"/>
          <w:szCs w:val="28"/>
          <w:lang w:val="en-US" w:eastAsia="zh-CN" w:bidi="ar-SA"/>
        </w:rPr>
      </w:pPr>
      <w:bookmarkStart w:id="273" w:name="_Toc2911"/>
      <w:r>
        <w:rPr>
          <w:rFonts w:hint="eastAsia" w:ascii="宋体" w:hAnsi="宋体" w:eastAsia="宋体" w:cs="Times New Roman"/>
          <w:b/>
          <w:bCs/>
          <w:color w:val="auto"/>
          <w:sz w:val="24"/>
          <w:szCs w:val="20"/>
          <w:lang w:val="en-US" w:eastAsia="zh-CN" w:bidi="ar-SA"/>
        </w:rPr>
        <w:drawing>
          <wp:inline distT="0" distB="0" distL="114300" distR="114300">
            <wp:extent cx="5715635" cy="8077200"/>
            <wp:effectExtent l="9525" t="9525" r="27940" b="9525"/>
            <wp:docPr id="203" name="图片 51" descr="C:\Users\Administrator\Desktop\2023.05.28-1917-0523合肥天灿环保科技有限公司合肥孟世铝制品有限公司年产5000吨亲水铝箔生产线项目竣工环保验收监测_01.jpg2023.05.28-1917-0523合肥天灿环保科技有限公司合肥孟世铝制品有限公司年产5000吨亲水铝箔生产线项目竣工环保验收监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1" descr="C:\Users\Administrator\Desktop\2023.05.28-1917-0523合肥天灿环保科技有限公司合肥孟世铝制品有限公司年产5000吨亲水铝箔生产线项目竣工环保验收监测_01.jpg2023.05.28-1917-0523合肥天灿环保科技有限公司合肥孟世铝制品有限公司年产5000吨亲水铝箔生产线项目竣工环保验收监测_01"/>
                    <pic:cNvPicPr>
                      <a:picLocks noChangeAspect="1"/>
                    </pic:cNvPicPr>
                  </pic:nvPicPr>
                  <pic:blipFill>
                    <a:blip r:embed="rId42"/>
                    <a:srcRect/>
                    <a:stretch>
                      <a:fillRect/>
                    </a:stretch>
                  </pic:blipFill>
                  <pic:spPr>
                    <a:xfrm>
                      <a:off x="0" y="0"/>
                      <a:ext cx="5715635" cy="807720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drawing>
          <wp:inline distT="0" distB="0" distL="114300" distR="114300">
            <wp:extent cx="5786755" cy="8178165"/>
            <wp:effectExtent l="9525" t="9525" r="13970" b="22860"/>
            <wp:docPr id="204" name="图片 52" descr="C:\Users\Administrator\Desktop\2023.05.28-1917-0523合肥天灿环保科技有限公司合肥孟世铝制品有限公司年产5000吨亲水铝箔生产线项目竣工环保验收监测_02.jpg2023.05.28-1917-0523合肥天灿环保科技有限公司合肥孟世铝制品有限公司年产5000吨亲水铝箔生产线项目竣工环保验收监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2" descr="C:\Users\Administrator\Desktop\2023.05.28-1917-0523合肥天灿环保科技有限公司合肥孟世铝制品有限公司年产5000吨亲水铝箔生产线项目竣工环保验收监测_02.jpg2023.05.28-1917-0523合肥天灿环保科技有限公司合肥孟世铝制品有限公司年产5000吨亲水铝箔生产线项目竣工环保验收监测_02"/>
                    <pic:cNvPicPr>
                      <a:picLocks noChangeAspect="1"/>
                    </pic:cNvPicPr>
                  </pic:nvPicPr>
                  <pic:blipFill>
                    <a:blip r:embed="rId43"/>
                    <a:srcRect/>
                    <a:stretch>
                      <a:fillRect/>
                    </a:stretch>
                  </pic:blipFill>
                  <pic:spPr>
                    <a:xfrm>
                      <a:off x="0" y="0"/>
                      <a:ext cx="5786755" cy="817816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drawing>
          <wp:inline distT="0" distB="0" distL="114300" distR="114300">
            <wp:extent cx="5864225" cy="8287385"/>
            <wp:effectExtent l="9525" t="9525" r="12700" b="27940"/>
            <wp:docPr id="187" name="图片 53" descr="C:\Users\Administrator\Desktop\2023.05.28-1917-0523合肥天灿环保科技有限公司合肥孟世铝制品有限公司年产5000吨亲水铝箔生产线项目竣工环保验收监测_03.jpg2023.05.28-1917-0523合肥天灿环保科技有限公司合肥孟世铝制品有限公司年产5000吨亲水铝箔生产线项目竣工环保验收监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3" descr="C:\Users\Administrator\Desktop\2023.05.28-1917-0523合肥天灿环保科技有限公司合肥孟世铝制品有限公司年产5000吨亲水铝箔生产线项目竣工环保验收监测_03.jpg2023.05.28-1917-0523合肥天灿环保科技有限公司合肥孟世铝制品有限公司年产5000吨亲水铝箔生产线项目竣工环保验收监测_03"/>
                    <pic:cNvPicPr>
                      <a:picLocks noChangeAspect="1"/>
                    </pic:cNvPicPr>
                  </pic:nvPicPr>
                  <pic:blipFill>
                    <a:blip r:embed="rId44"/>
                    <a:srcRect/>
                    <a:stretch>
                      <a:fillRect/>
                    </a:stretch>
                  </pic:blipFill>
                  <pic:spPr>
                    <a:xfrm>
                      <a:off x="0" y="0"/>
                      <a:ext cx="5864225" cy="828738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drawing>
          <wp:inline distT="0" distB="0" distL="114300" distR="114300">
            <wp:extent cx="5864225" cy="8287385"/>
            <wp:effectExtent l="9525" t="9525" r="12700" b="27940"/>
            <wp:docPr id="205" name="图片 54" descr="C:\Users\Administrator\Desktop\2023.05.28-1917-0523合肥天灿环保科技有限公司合肥孟世铝制品有限公司年产5000吨亲水铝箔生产线项目竣工环保验收监测_04.jpg2023.05.28-1917-0523合肥天灿环保科技有限公司合肥孟世铝制品有限公司年产5000吨亲水铝箔生产线项目竣工环保验收监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4" descr="C:\Users\Administrator\Desktop\2023.05.28-1917-0523合肥天灿环保科技有限公司合肥孟世铝制品有限公司年产5000吨亲水铝箔生产线项目竣工环保验收监测_04.jpg2023.05.28-1917-0523合肥天灿环保科技有限公司合肥孟世铝制品有限公司年产5000吨亲水铝箔生产线项目竣工环保验收监测_04"/>
                    <pic:cNvPicPr>
                      <a:picLocks noChangeAspect="1"/>
                    </pic:cNvPicPr>
                  </pic:nvPicPr>
                  <pic:blipFill>
                    <a:blip r:embed="rId45"/>
                    <a:srcRect/>
                    <a:stretch>
                      <a:fillRect/>
                    </a:stretch>
                  </pic:blipFill>
                  <pic:spPr>
                    <a:xfrm>
                      <a:off x="0" y="0"/>
                      <a:ext cx="5864225" cy="828738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drawing>
          <wp:inline distT="0" distB="0" distL="114300" distR="114300">
            <wp:extent cx="5864225" cy="8287385"/>
            <wp:effectExtent l="9525" t="9525" r="12700" b="27940"/>
            <wp:docPr id="206" name="图片 55" descr="C:\Users\Administrator\Desktop\2023.05.28-1917-0523合肥天灿环保科技有限公司合肥孟世铝制品有限公司年产5000吨亲水铝箔生产线项目竣工环保验收监测_05.jpg2023.05.28-1917-0523合肥天灿环保科技有限公司合肥孟世铝制品有限公司年产5000吨亲水铝箔生产线项目竣工环保验收监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55" descr="C:\Users\Administrator\Desktop\2023.05.28-1917-0523合肥天灿环保科技有限公司合肥孟世铝制品有限公司年产5000吨亲水铝箔生产线项目竣工环保验收监测_05.jpg2023.05.28-1917-0523合肥天灿环保科技有限公司合肥孟世铝制品有限公司年产5000吨亲水铝箔生产线项目竣工环保验收监测_05"/>
                    <pic:cNvPicPr>
                      <a:picLocks noChangeAspect="1"/>
                    </pic:cNvPicPr>
                  </pic:nvPicPr>
                  <pic:blipFill>
                    <a:blip r:embed="rId46"/>
                    <a:srcRect/>
                    <a:stretch>
                      <a:fillRect/>
                    </a:stretch>
                  </pic:blipFill>
                  <pic:spPr>
                    <a:xfrm>
                      <a:off x="0" y="0"/>
                      <a:ext cx="5864225" cy="828738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drawing>
          <wp:inline distT="0" distB="0" distL="114300" distR="114300">
            <wp:extent cx="5864225" cy="8287385"/>
            <wp:effectExtent l="9525" t="9525" r="12700" b="27940"/>
            <wp:docPr id="207" name="图片 56" descr="C:\Users\Administrator\Desktop\2023.05.28-1917-0523合肥天灿环保科技有限公司合肥孟世铝制品有限公司年产5000吨亲水铝箔生产线项目竣工环保验收监测_06.jpg2023.05.28-1917-0523合肥天灿环保科技有限公司合肥孟世铝制品有限公司年产5000吨亲水铝箔生产线项目竣工环保验收监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6" descr="C:\Users\Administrator\Desktop\2023.05.28-1917-0523合肥天灿环保科技有限公司合肥孟世铝制品有限公司年产5000吨亲水铝箔生产线项目竣工环保验收监测_06.jpg2023.05.28-1917-0523合肥天灿环保科技有限公司合肥孟世铝制品有限公司年产5000吨亲水铝箔生产线项目竣工环保验收监测_06"/>
                    <pic:cNvPicPr>
                      <a:picLocks noChangeAspect="1"/>
                    </pic:cNvPicPr>
                  </pic:nvPicPr>
                  <pic:blipFill>
                    <a:blip r:embed="rId47"/>
                    <a:srcRect/>
                    <a:stretch>
                      <a:fillRect/>
                    </a:stretch>
                  </pic:blipFill>
                  <pic:spPr>
                    <a:xfrm>
                      <a:off x="0" y="0"/>
                      <a:ext cx="5864225" cy="828738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宋体" w:cs="Times New Roman"/>
          <w:b/>
          <w:bCs/>
          <w:color w:val="auto"/>
          <w:sz w:val="24"/>
          <w:szCs w:val="20"/>
          <w:lang w:val="en-US" w:eastAsia="zh-CN" w:bidi="ar-SA"/>
        </w:rPr>
        <w:br w:type="page"/>
      </w:r>
      <w:bookmarkStart w:id="274" w:name="_Toc18174"/>
      <w:r>
        <w:rPr>
          <w:rFonts w:hint="default" w:ascii="宋体" w:hAnsi="宋体" w:eastAsia="宋体" w:cs="Times New Roman"/>
          <w:b/>
          <w:bCs/>
          <w:color w:val="auto"/>
          <w:sz w:val="28"/>
          <w:szCs w:val="28"/>
          <w:lang w:val="en-US" w:eastAsia="zh-CN" w:bidi="ar-SA"/>
        </w:rPr>
        <w:t>附</w:t>
      </w:r>
      <w:r>
        <w:rPr>
          <w:rFonts w:hint="default" w:ascii="Times New Roman" w:hAnsi="Times New Roman" w:eastAsia="宋体" w:cs="Times New Roman"/>
          <w:b/>
          <w:bCs/>
          <w:color w:val="auto"/>
          <w:sz w:val="28"/>
          <w:szCs w:val="28"/>
          <w:lang w:val="en-US" w:eastAsia="zh-CN" w:bidi="ar-SA"/>
        </w:rPr>
        <w:t>件3：</w:t>
      </w:r>
      <w:r>
        <w:rPr>
          <w:rFonts w:hint="eastAsia" w:ascii="Times New Roman" w:hAnsi="Times New Roman" w:eastAsia="宋体" w:cs="Times New Roman"/>
          <w:b/>
          <w:bCs/>
          <w:color w:val="auto"/>
          <w:sz w:val="28"/>
          <w:szCs w:val="28"/>
          <w:lang w:val="en-US" w:eastAsia="zh-CN" w:bidi="ar-SA"/>
        </w:rPr>
        <w:t>合肥孟世铝制品有限公司年产5000吨亲水铝箔生产线项目竣工环境保护</w:t>
      </w:r>
      <w:r>
        <w:rPr>
          <w:rFonts w:hint="default" w:ascii="宋体" w:hAnsi="宋体" w:eastAsia="宋体" w:cs="Times New Roman"/>
          <w:b/>
          <w:bCs/>
          <w:color w:val="auto"/>
          <w:sz w:val="28"/>
          <w:szCs w:val="28"/>
          <w:lang w:val="en-US" w:eastAsia="zh-CN" w:bidi="ar-SA"/>
        </w:rPr>
        <w:t>验收期间工况证明</w:t>
      </w:r>
      <w:bookmarkEnd w:id="273"/>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533390" cy="7825105"/>
            <wp:effectExtent l="9525" t="9525" r="19685" b="13970"/>
            <wp:docPr id="210" name="图片 57" descr="C:\Users\Administrator\Desktop\20230727083357250_00.jpg2023072708335725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57" descr="C:\Users\Administrator\Desktop\20230727083357250_00.jpg20230727083357250_00"/>
                    <pic:cNvPicPr>
                      <a:picLocks noChangeAspect="1"/>
                    </pic:cNvPicPr>
                  </pic:nvPicPr>
                  <pic:blipFill>
                    <a:blip r:embed="rId48"/>
                    <a:srcRect/>
                    <a:stretch>
                      <a:fillRect/>
                    </a:stretch>
                  </pic:blipFill>
                  <pic:spPr>
                    <a:xfrm>
                      <a:off x="0" y="0"/>
                      <a:ext cx="5533390" cy="7825105"/>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jc w:val="left"/>
        <w:rPr>
          <w:rFonts w:ascii="Times New Roman" w:hAnsi="Times New Roman" w:eastAsia="宋体"/>
          <w:b/>
          <w:bCs/>
          <w:color w:val="auto"/>
          <w:lang w:eastAsia="zh-CN"/>
        </w:rPr>
        <w:sectPr>
          <w:footerReference r:id="rId12" w:type="default"/>
          <w:pgSz w:w="11906" w:h="16840"/>
          <w:pgMar w:top="1485" w:right="1366" w:bottom="1180" w:left="1300" w:header="878" w:footer="997" w:gutter="0"/>
          <w:pgBorders>
            <w:top w:val="none" w:sz="0" w:space="0"/>
            <w:left w:val="none" w:sz="0" w:space="0"/>
            <w:bottom w:val="none" w:sz="0" w:space="0"/>
            <w:right w:val="none" w:sz="0" w:space="0"/>
          </w:pgBorders>
          <w:pgNumType w:fmt="decimal"/>
          <w:cols w:space="720" w:num="1"/>
        </w:sectPr>
      </w:pPr>
    </w:p>
    <w:p>
      <w:pPr>
        <w:widowControl w:val="0"/>
        <w:bidi w:val="0"/>
        <w:spacing w:line="360" w:lineRule="auto"/>
        <w:ind w:left="0" w:leftChars="0"/>
        <w:outlineLvl w:val="1"/>
        <w:rPr>
          <w:rFonts w:hint="default" w:ascii="Times New Roman" w:hAnsi="Times New Roman" w:eastAsia="Calibri" w:cs="Times New Roman"/>
          <w:b/>
          <w:bCs/>
          <w:color w:val="auto"/>
          <w:sz w:val="24"/>
          <w:szCs w:val="20"/>
          <w:lang w:val="en-US" w:eastAsia="zh-CN" w:bidi="ar-SA"/>
        </w:rPr>
      </w:pPr>
      <w:bookmarkStart w:id="275" w:name="_Toc66"/>
      <w:bookmarkStart w:id="276" w:name="_Toc12664_WPSOffice_Level1"/>
      <w:bookmarkStart w:id="277" w:name="_Toc13728_WPSOffice_Level1"/>
      <w:r>
        <w:rPr>
          <w:rFonts w:hint="default" w:ascii="Times New Roman" w:hAnsi="Times New Roman" w:eastAsia="宋体" w:cs="Times New Roman"/>
          <w:b/>
          <w:bCs/>
          <w:color w:val="auto"/>
          <w:sz w:val="28"/>
          <w:szCs w:val="28"/>
          <w:lang w:val="en-US" w:eastAsia="zh-CN" w:bidi="ar-SA"/>
        </w:rPr>
        <w:t>附件</w:t>
      </w:r>
      <w:r>
        <w:rPr>
          <w:rFonts w:hint="eastAsia" w:ascii="Times New Roman" w:hAnsi="Times New Roman" w:eastAsia="宋体" w:cs="Times New Roman"/>
          <w:b/>
          <w:bCs/>
          <w:color w:val="auto"/>
          <w:sz w:val="28"/>
          <w:szCs w:val="28"/>
          <w:lang w:val="en-US" w:eastAsia="zh-CN" w:bidi="ar-SA"/>
        </w:rPr>
        <w:t>4</w:t>
      </w:r>
      <w:r>
        <w:rPr>
          <w:rFonts w:hint="default" w:ascii="Times New Roman" w:hAnsi="Times New Roman" w:eastAsia="宋体" w:cs="Times New Roman"/>
          <w:b/>
          <w:bCs/>
          <w:color w:val="auto"/>
          <w:sz w:val="28"/>
          <w:szCs w:val="28"/>
          <w:lang w:val="en-US" w:eastAsia="zh-CN" w:bidi="ar-SA"/>
        </w:rPr>
        <w:t>：</w:t>
      </w:r>
      <w:r>
        <w:rPr>
          <w:rFonts w:hint="default" w:ascii="宋体" w:hAnsi="宋体" w:eastAsia="宋体" w:cs="Times New Roman"/>
          <w:b/>
          <w:bCs/>
          <w:color w:val="auto"/>
          <w:sz w:val="28"/>
          <w:szCs w:val="28"/>
          <w:lang w:val="en-US" w:eastAsia="zh-CN" w:bidi="ar-SA"/>
        </w:rPr>
        <w:t>监测现场照片</w:t>
      </w:r>
      <w:bookmarkEnd w:id="274"/>
      <w:bookmarkEnd w:id="275"/>
      <w:bookmarkEnd w:id="276"/>
      <w:bookmarkEnd w:id="277"/>
    </w:p>
    <w:p>
      <w:pPr>
        <w:widowControl w:val="0"/>
        <w:ind w:left="0" w:leftChars="0" w:firstLine="0" w:firstLineChars="0"/>
        <w:rPr>
          <w:rFonts w:hint="default" w:ascii="宋体" w:hAnsi="宋体" w:eastAsia="宋体" w:cs="Times New Roman"/>
          <w:sz w:val="28"/>
          <w:szCs w:val="28"/>
          <w:lang w:val="en-US" w:eastAsia="zh-CN" w:bidi="ar-SA"/>
        </w:rPr>
      </w:pPr>
      <w:r>
        <w:rPr>
          <w:rFonts w:hint="eastAsia" w:ascii="宋体" w:hAnsi="宋体" w:eastAsia="宋体" w:cs="Times New Roman"/>
          <w:sz w:val="28"/>
          <w:szCs w:val="28"/>
          <w:lang w:val="en-US" w:eastAsia="zh-CN" w:bidi="ar-SA"/>
        </w:rPr>
        <w:t xml:space="preserve">       </w:t>
      </w:r>
      <w:r>
        <w:rPr>
          <w:rFonts w:hint="eastAsia" w:ascii="宋体" w:hAnsi="宋体" w:eastAsia="宋体" w:cs="Times New Roman"/>
          <w:sz w:val="28"/>
          <w:szCs w:val="28"/>
          <w:lang w:val="en-US" w:eastAsia="zh-CN" w:bidi="ar-SA"/>
        </w:rPr>
        <w:drawing>
          <wp:inline distT="0" distB="0" distL="114300" distR="114300">
            <wp:extent cx="2126615" cy="2832735"/>
            <wp:effectExtent l="9525" t="9525" r="16510" b="15240"/>
            <wp:docPr id="186" name="图片 58" descr="C:\Users\Administrator\Desktop\微信图片_20230529142352.jpg微信图片_2023052914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8" descr="C:\Users\Administrator\Desktop\微信图片_20230529142352.jpg微信图片_20230529142352"/>
                    <pic:cNvPicPr>
                      <a:picLocks noChangeAspect="1"/>
                    </pic:cNvPicPr>
                  </pic:nvPicPr>
                  <pic:blipFill>
                    <a:blip r:embed="rId49"/>
                    <a:srcRect/>
                    <a:stretch>
                      <a:fillRect/>
                    </a:stretch>
                  </pic:blipFill>
                  <pic:spPr>
                    <a:xfrm>
                      <a:off x="0" y="0"/>
                      <a:ext cx="2126615" cy="283273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宋体" w:hAnsi="宋体" w:eastAsia="宋体" w:cs="Times New Roman"/>
          <w:sz w:val="28"/>
          <w:szCs w:val="28"/>
          <w:lang w:val="en-US" w:eastAsia="zh-CN" w:bidi="ar-SA"/>
        </w:rPr>
        <w:t xml:space="preserve">   </w:t>
      </w:r>
      <w:r>
        <w:rPr>
          <w:rFonts w:hint="eastAsia" w:ascii="宋体" w:hAnsi="宋体" w:eastAsia="宋体" w:cs="Times New Roman"/>
          <w:sz w:val="21"/>
          <w:szCs w:val="21"/>
          <w:lang w:val="en-US" w:eastAsia="zh-CN" w:bidi="ar-SA"/>
        </w:rPr>
        <w:t xml:space="preserve"> </w:t>
      </w:r>
      <w:r>
        <w:rPr>
          <w:rFonts w:hint="default" w:ascii="宋体" w:hAnsi="宋体" w:eastAsia="宋体" w:cs="Times New Roman"/>
          <w:sz w:val="28"/>
          <w:szCs w:val="28"/>
          <w:lang w:val="en-US" w:eastAsia="zh-CN" w:bidi="ar-SA"/>
        </w:rPr>
        <w:drawing>
          <wp:inline distT="0" distB="0" distL="114300" distR="114300">
            <wp:extent cx="2118995" cy="2822575"/>
            <wp:effectExtent l="9525" t="9525" r="24130" b="25400"/>
            <wp:docPr id="181" name="图片 59" descr="C:\Users\Administrator\Desktop\微信图片_20230529142352_1.jpg微信图片_202305291423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9" descr="C:\Users\Administrator\Desktop\微信图片_20230529142352_1.jpg微信图片_20230529142352_1"/>
                    <pic:cNvPicPr>
                      <a:picLocks noChangeAspect="1"/>
                    </pic:cNvPicPr>
                  </pic:nvPicPr>
                  <pic:blipFill>
                    <a:blip r:embed="rId50"/>
                    <a:srcRect/>
                    <a:stretch>
                      <a:fillRect/>
                    </a:stretch>
                  </pic:blipFill>
                  <pic:spPr>
                    <a:xfrm>
                      <a:off x="0" y="0"/>
                      <a:ext cx="2118995" cy="282257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ind w:left="118" w:firstLine="1476" w:firstLineChars="700"/>
        <w:rPr>
          <w:rFonts w:hint="eastAsia" w:ascii="Times New Roman" w:hAnsi="Times New Roman" w:eastAsia="宋体" w:cs="Times New Roman"/>
          <w:b/>
          <w:bCs/>
          <w:sz w:val="21"/>
          <w:szCs w:val="21"/>
          <w:lang w:val="en-US" w:eastAsia="zh-CN" w:bidi="ar-SA"/>
        </w:rPr>
      </w:pPr>
      <w:r>
        <w:rPr>
          <w:rFonts w:hint="default" w:ascii="Times New Roman" w:hAnsi="Times New Roman" w:eastAsia="宋体" w:cs="Times New Roman"/>
          <w:b/>
          <w:bCs/>
          <w:color w:val="auto"/>
          <w:sz w:val="21"/>
          <w:szCs w:val="21"/>
          <w:lang w:val="en-US" w:eastAsia="zh-CN" w:bidi="ar-SA"/>
        </w:rPr>
        <w:t>图</w:t>
      </w:r>
      <w:r>
        <w:rPr>
          <w:rFonts w:hint="eastAsia" w:ascii="Times New Roman" w:hAnsi="Times New Roman" w:eastAsia="宋体" w:cs="Times New Roman"/>
          <w:b/>
          <w:bCs/>
          <w:color w:val="auto"/>
          <w:sz w:val="21"/>
          <w:szCs w:val="21"/>
          <w:lang w:val="en-US" w:eastAsia="zh-CN" w:bidi="ar-SA"/>
        </w:rPr>
        <w:t>4</w:t>
      </w:r>
      <w:r>
        <w:rPr>
          <w:rFonts w:hint="default" w:ascii="Times New Roman" w:hAnsi="Times New Roman" w:eastAsia="宋体" w:cs="Times New Roman"/>
          <w:b/>
          <w:bCs/>
          <w:color w:val="auto"/>
          <w:sz w:val="21"/>
          <w:szCs w:val="21"/>
          <w:lang w:val="en-US" w:eastAsia="zh-CN" w:bidi="ar-SA"/>
        </w:rPr>
        <w:t>-1废水</w:t>
      </w:r>
      <w:r>
        <w:rPr>
          <w:rFonts w:hint="eastAsia" w:ascii="Times New Roman" w:hAnsi="Times New Roman" w:eastAsia="宋体" w:cs="Times New Roman"/>
          <w:b/>
          <w:bCs/>
          <w:color w:val="auto"/>
          <w:sz w:val="21"/>
          <w:szCs w:val="21"/>
          <w:lang w:val="en-US" w:eastAsia="zh-CN" w:bidi="ar-SA"/>
        </w:rPr>
        <w:t>监</w:t>
      </w:r>
      <w:r>
        <w:rPr>
          <w:rFonts w:hint="default" w:ascii="Times New Roman" w:hAnsi="Times New Roman" w:eastAsia="宋体" w:cs="Times New Roman"/>
          <w:b/>
          <w:bCs/>
          <w:color w:val="auto"/>
          <w:sz w:val="21"/>
          <w:szCs w:val="21"/>
          <w:lang w:val="en-US" w:eastAsia="zh-CN" w:bidi="ar-SA"/>
        </w:rPr>
        <w:t>测照片</w:t>
      </w:r>
      <w:r>
        <w:rPr>
          <w:rFonts w:hint="eastAsia" w:ascii="Times New Roman" w:hAnsi="Times New Roman" w:eastAsia="宋体" w:cs="Times New Roman"/>
          <w:b/>
          <w:bCs/>
          <w:color w:val="auto"/>
          <w:sz w:val="21"/>
          <w:szCs w:val="21"/>
          <w:lang w:val="en-US" w:eastAsia="zh-CN" w:bidi="ar-SA"/>
        </w:rPr>
        <w:t xml:space="preserve"> </w:t>
      </w:r>
      <w:r>
        <w:rPr>
          <w:rFonts w:hint="eastAsia" w:ascii="Times New Roman" w:hAnsi="Times New Roman" w:eastAsia="宋体" w:cs="Times New Roman"/>
          <w:b/>
          <w:bCs/>
          <w:color w:val="C00000"/>
          <w:sz w:val="21"/>
          <w:szCs w:val="21"/>
          <w:lang w:val="en-US" w:eastAsia="zh-CN" w:bidi="ar-SA"/>
        </w:rPr>
        <w:t xml:space="preserve">  </w:t>
      </w:r>
      <w:r>
        <w:rPr>
          <w:rFonts w:hint="eastAsia" w:ascii="Times New Roman" w:hAnsi="Times New Roman" w:eastAsia="宋体" w:cs="Times New Roman"/>
          <w:b/>
          <w:bCs/>
          <w:sz w:val="21"/>
          <w:szCs w:val="21"/>
          <w:lang w:val="en-US" w:eastAsia="zh-CN" w:bidi="ar-SA"/>
        </w:rPr>
        <w:t xml:space="preserve">                    图4-2噪声监测照片</w:t>
      </w:r>
    </w:p>
    <w:p>
      <w:pPr>
        <w:rPr>
          <w:rFonts w:hint="default" w:ascii="Times New Roman" w:hAnsi="Times New Roman" w:cs="Times New Roman"/>
          <w:b/>
          <w:bCs/>
          <w:sz w:val="21"/>
          <w:szCs w:val="21"/>
          <w:lang w:val="en-US" w:eastAsia="zh-CN"/>
        </w:rPr>
      </w:pPr>
      <w:r>
        <w:rPr>
          <w:rFonts w:hint="eastAsia" w:ascii="Times New Roman" w:hAnsi="Times New Roman" w:cs="Times New Roman"/>
          <w:b/>
          <w:bCs/>
          <w:sz w:val="28"/>
          <w:szCs w:val="28"/>
          <w:lang w:val="en-US" w:eastAsia="zh-CN"/>
        </w:rPr>
        <w:t xml:space="preserve">       </w:t>
      </w:r>
      <w:r>
        <w:rPr>
          <w:rFonts w:hint="eastAsia" w:ascii="Times New Roman" w:hAnsi="Times New Roman" w:cs="Times New Roman"/>
          <w:b/>
          <w:bCs/>
          <w:sz w:val="28"/>
          <w:szCs w:val="28"/>
          <w:lang w:val="en-US" w:eastAsia="zh-CN"/>
        </w:rPr>
        <w:drawing>
          <wp:inline distT="0" distB="0" distL="114300" distR="114300">
            <wp:extent cx="2159000" cy="2875915"/>
            <wp:effectExtent l="9525" t="9525" r="22225" b="10160"/>
            <wp:docPr id="188" name="图片 60" descr="C:\Users\Administrator\Desktop\微信图片_20230529142401.jpg微信图片_2023052914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0" descr="C:\Users\Administrator\Desktop\微信图片_20230529142401.jpg微信图片_20230529142401"/>
                    <pic:cNvPicPr>
                      <a:picLocks noChangeAspect="1"/>
                    </pic:cNvPicPr>
                  </pic:nvPicPr>
                  <pic:blipFill>
                    <a:blip r:embed="rId51"/>
                    <a:srcRect/>
                    <a:stretch>
                      <a:fillRect/>
                    </a:stretch>
                  </pic:blipFill>
                  <pic:spPr>
                    <a:xfrm>
                      <a:off x="0" y="0"/>
                      <a:ext cx="2159000" cy="287591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Times New Roman" w:hAnsi="Times New Roman" w:cs="Times New Roman"/>
          <w:b/>
          <w:bCs/>
          <w:sz w:val="28"/>
          <w:szCs w:val="28"/>
          <w:lang w:val="en-US" w:eastAsia="zh-CN"/>
        </w:rPr>
        <w:t xml:space="preserve">   </w:t>
      </w:r>
      <w:r>
        <w:rPr>
          <w:rFonts w:hint="default" w:ascii="Times New Roman" w:hAnsi="Times New Roman" w:cs="Times New Roman"/>
          <w:b/>
          <w:bCs/>
          <w:sz w:val="21"/>
          <w:szCs w:val="21"/>
          <w:lang w:val="en-US" w:eastAsia="zh-CN"/>
        </w:rPr>
        <w:drawing>
          <wp:inline distT="0" distB="0" distL="114300" distR="114300">
            <wp:extent cx="2185035" cy="2912745"/>
            <wp:effectExtent l="9525" t="9525" r="15240" b="11430"/>
            <wp:docPr id="190" name="图片 61" descr="C:\Users\Administrator\Desktop\微信图片_20230529142407.jpg微信图片_2023052914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1" descr="C:\Users\Administrator\Desktop\微信图片_20230529142407.jpg微信图片_20230529142407"/>
                    <pic:cNvPicPr>
                      <a:picLocks noChangeAspect="1"/>
                    </pic:cNvPicPr>
                  </pic:nvPicPr>
                  <pic:blipFill>
                    <a:blip r:embed="rId52"/>
                    <a:srcRect/>
                    <a:stretch>
                      <a:fillRect/>
                    </a:stretch>
                  </pic:blipFill>
                  <pic:spPr>
                    <a:xfrm>
                      <a:off x="0" y="0"/>
                      <a:ext cx="2185035" cy="291274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ind w:left="118" w:firstLine="1265" w:firstLineChars="600"/>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图</w:t>
      </w:r>
      <w:r>
        <w:rPr>
          <w:rFonts w:hint="eastAsia" w:ascii="Times New Roman" w:hAnsi="Times New Roman" w:eastAsia="宋体" w:cs="Times New Roman"/>
          <w:b/>
          <w:bCs/>
          <w:color w:val="auto"/>
          <w:sz w:val="21"/>
          <w:szCs w:val="21"/>
          <w:lang w:val="en-US" w:eastAsia="zh-CN" w:bidi="ar-SA"/>
        </w:rPr>
        <w:t>4</w:t>
      </w:r>
      <w:r>
        <w:rPr>
          <w:rFonts w:hint="default" w:ascii="Times New Roman" w:hAnsi="Times New Roman" w:eastAsia="宋体" w:cs="Times New Roman"/>
          <w:b/>
          <w:bCs/>
          <w:color w:val="auto"/>
          <w:sz w:val="21"/>
          <w:szCs w:val="21"/>
          <w:lang w:val="en-US" w:eastAsia="zh-CN" w:bidi="ar-SA"/>
        </w:rPr>
        <w:t>-</w:t>
      </w:r>
      <w:r>
        <w:rPr>
          <w:rFonts w:hint="eastAsia" w:ascii="Times New Roman" w:hAnsi="Times New Roman" w:eastAsia="宋体" w:cs="Times New Roman"/>
          <w:b/>
          <w:bCs/>
          <w:color w:val="auto"/>
          <w:sz w:val="21"/>
          <w:szCs w:val="21"/>
          <w:lang w:val="en-US" w:eastAsia="zh-CN" w:bidi="ar-SA"/>
        </w:rPr>
        <w:t>3无组织废气监测照片</w:t>
      </w:r>
      <w:r>
        <w:rPr>
          <w:rFonts w:hint="eastAsia" w:ascii="Times New Roman" w:hAnsi="Times New Roman" w:eastAsia="宋体" w:cs="Times New Roman"/>
          <w:b/>
          <w:bCs/>
          <w:color w:val="C00000"/>
          <w:sz w:val="21"/>
          <w:szCs w:val="21"/>
          <w:lang w:val="en-US" w:eastAsia="zh-CN" w:bidi="ar-SA"/>
        </w:rPr>
        <w:t xml:space="preserve">     </w:t>
      </w:r>
      <w:r>
        <w:rPr>
          <w:rFonts w:hint="default" w:ascii="Times New Roman" w:hAnsi="Times New Roman" w:eastAsia="宋体" w:cs="Times New Roman"/>
          <w:b/>
          <w:bCs/>
          <w:color w:val="auto"/>
          <w:sz w:val="21"/>
          <w:szCs w:val="21"/>
          <w:lang w:val="en-US" w:eastAsia="zh-CN" w:bidi="ar-SA"/>
        </w:rPr>
        <w:t>图</w:t>
      </w:r>
      <w:r>
        <w:rPr>
          <w:rFonts w:hint="eastAsia" w:ascii="Times New Roman" w:hAnsi="Times New Roman" w:eastAsia="宋体" w:cs="Times New Roman"/>
          <w:b/>
          <w:bCs/>
          <w:color w:val="auto"/>
          <w:sz w:val="21"/>
          <w:szCs w:val="21"/>
          <w:lang w:val="en-US" w:eastAsia="zh-CN" w:bidi="ar-SA"/>
        </w:rPr>
        <w:t>4</w:t>
      </w:r>
      <w:r>
        <w:rPr>
          <w:rFonts w:hint="default" w:ascii="Times New Roman" w:hAnsi="Times New Roman" w:eastAsia="宋体" w:cs="Times New Roman"/>
          <w:b/>
          <w:bCs/>
          <w:color w:val="auto"/>
          <w:sz w:val="21"/>
          <w:szCs w:val="21"/>
          <w:lang w:val="en-US" w:eastAsia="zh-CN" w:bidi="ar-SA"/>
        </w:rPr>
        <w:t>-</w:t>
      </w:r>
      <w:r>
        <w:rPr>
          <w:rFonts w:hint="eastAsia" w:ascii="Times New Roman" w:hAnsi="Times New Roman" w:eastAsia="宋体" w:cs="Times New Roman"/>
          <w:b/>
          <w:bCs/>
          <w:color w:val="auto"/>
          <w:sz w:val="21"/>
          <w:szCs w:val="21"/>
          <w:lang w:val="en-US" w:eastAsia="zh-CN" w:bidi="ar-SA"/>
        </w:rPr>
        <w:t>4 有组织废气监测照片（DA001排气筒出口）</w:t>
      </w:r>
    </w:p>
    <w:p>
      <w:pPr>
        <w:widowControl w:val="0"/>
        <w:ind w:left="0" w:leftChars="0" w:firstLine="0" w:firstLineChars="0"/>
        <w:rPr>
          <w:rFonts w:hint="default" w:ascii="Times New Roman" w:hAnsi="Times New Roman" w:eastAsia="宋体" w:cs="Times New Roman"/>
          <w:b/>
          <w:bCs/>
          <w:sz w:val="21"/>
          <w:szCs w:val="21"/>
          <w:lang w:val="en-US" w:eastAsia="zh-CN" w:bidi="ar-SA"/>
        </w:rPr>
      </w:pPr>
    </w:p>
    <w:p>
      <w:pPr>
        <w:widowControl w:val="0"/>
        <w:ind w:left="118"/>
        <w:rPr>
          <w:rFonts w:hint="eastAsia" w:ascii="Times New Roman" w:hAnsi="Times New Roman" w:eastAsia="宋体" w:cs="Times New Roman"/>
          <w:b/>
          <w:bCs/>
          <w:sz w:val="21"/>
          <w:szCs w:val="21"/>
          <w:lang w:val="en-US" w:eastAsia="zh-CN" w:bidi="ar-SA"/>
        </w:rPr>
      </w:pPr>
    </w:p>
    <w:p>
      <w:pPr>
        <w:rPr>
          <w:rFonts w:hint="eastAsia" w:ascii="Times New Roman" w:hAnsi="Times New Roman" w:cs="Times New Roman"/>
          <w:b/>
          <w:bCs/>
          <w:sz w:val="21"/>
          <w:szCs w:val="21"/>
          <w:lang w:val="en-US" w:eastAsia="zh-CN"/>
        </w:rPr>
      </w:pPr>
    </w:p>
    <w:p>
      <w:pPr>
        <w:rPr>
          <w:rFonts w:hint="eastAsia" w:ascii="Times New Roman" w:hAnsi="Times New Roman" w:cs="Times New Roman"/>
          <w:b/>
          <w:bCs/>
          <w:color w:val="auto"/>
          <w:sz w:val="21"/>
          <w:szCs w:val="21"/>
          <w:lang w:val="en-US" w:eastAsia="zh-CN"/>
        </w:rPr>
      </w:pPr>
      <w:r>
        <w:rPr>
          <w:rFonts w:hint="eastAsia" w:ascii="Times New Roman" w:hAnsi="Times New Roman" w:eastAsia="宋体" w:cs="Times New Roman"/>
          <w:b/>
          <w:bCs/>
          <w:sz w:val="21"/>
          <w:szCs w:val="21"/>
          <w:lang w:val="en-US" w:eastAsia="zh-CN" w:bidi="ar-SA"/>
        </w:rPr>
        <w:br w:type="page"/>
      </w:r>
    </w:p>
    <w:p>
      <w:pPr>
        <w:rPr>
          <w:rFonts w:hint="default"/>
          <w:color w:val="auto"/>
          <w:lang w:val="en-US" w:eastAsia="zh-CN"/>
        </w:rPr>
        <w:sectPr>
          <w:footerReference r:id="rId13" w:type="default"/>
          <w:pgSz w:w="11906" w:h="16840"/>
          <w:pgMar w:top="1497" w:right="1366" w:bottom="1180" w:left="1300" w:header="878" w:footer="997" w:gutter="0"/>
          <w:pgBorders>
            <w:top w:val="none" w:sz="0" w:space="0"/>
            <w:left w:val="none" w:sz="0" w:space="0"/>
            <w:bottom w:val="none" w:sz="0" w:space="0"/>
            <w:right w:val="none" w:sz="0" w:space="0"/>
          </w:pgBorders>
          <w:pgNumType w:fmt="decimal"/>
          <w:cols w:space="720" w:num="1"/>
        </w:sectPr>
      </w:pPr>
    </w:p>
    <w:p>
      <w:pPr>
        <w:widowControl w:val="0"/>
        <w:bidi w:val="0"/>
        <w:spacing w:line="360" w:lineRule="auto"/>
        <w:ind w:left="0" w:leftChars="0"/>
        <w:outlineLvl w:val="1"/>
        <w:rPr>
          <w:rFonts w:ascii="宋体" w:hAnsi="宋体" w:eastAsia="宋体" w:cs="Times New Roman"/>
          <w:b/>
          <w:bCs/>
          <w:color w:val="auto"/>
          <w:sz w:val="24"/>
          <w:szCs w:val="20"/>
          <w:lang w:val="en-US" w:eastAsia="en-US" w:bidi="ar-SA"/>
        </w:rPr>
      </w:pPr>
      <w:bookmarkStart w:id="278" w:name="_Toc16018"/>
      <w:r>
        <w:rPr>
          <w:rFonts w:hint="default" w:ascii="宋体" w:hAnsi="宋体" w:eastAsia="宋体" w:cs="Times New Roman"/>
          <w:b/>
          <w:bCs/>
          <w:color w:val="auto"/>
          <w:sz w:val="28"/>
          <w:szCs w:val="28"/>
          <w:lang w:val="en-US" w:eastAsia="zh-CN" w:bidi="ar-SA"/>
        </w:rPr>
        <w:t>附</w:t>
      </w:r>
      <w:r>
        <w:rPr>
          <w:rFonts w:hint="default" w:ascii="Times New Roman" w:hAnsi="Times New Roman" w:eastAsia="宋体" w:cs="Times New Roman"/>
          <w:b/>
          <w:bCs/>
          <w:color w:val="auto"/>
          <w:sz w:val="28"/>
          <w:szCs w:val="28"/>
          <w:lang w:val="en-US" w:eastAsia="zh-CN" w:bidi="ar-SA"/>
        </w:rPr>
        <w:t>件</w:t>
      </w:r>
      <w:r>
        <w:rPr>
          <w:rFonts w:hint="eastAsia" w:ascii="Times New Roman" w:hAnsi="Times New Roman" w:eastAsia="宋体" w:cs="Times New Roman"/>
          <w:b/>
          <w:bCs/>
          <w:color w:val="auto"/>
          <w:sz w:val="28"/>
          <w:szCs w:val="28"/>
          <w:lang w:val="en-US" w:eastAsia="zh-CN" w:bidi="ar-SA"/>
        </w:rPr>
        <w:t>5</w:t>
      </w:r>
      <w:r>
        <w:rPr>
          <w:rFonts w:hint="default" w:ascii="Times New Roman" w:hAnsi="Times New Roman" w:eastAsia="宋体" w:cs="Times New Roman"/>
          <w:b/>
          <w:bCs/>
          <w:color w:val="auto"/>
          <w:sz w:val="28"/>
          <w:szCs w:val="28"/>
          <w:lang w:val="en-US" w:eastAsia="zh-CN" w:bidi="ar-SA"/>
        </w:rPr>
        <w:t>：</w:t>
      </w:r>
      <w:r>
        <w:rPr>
          <w:rFonts w:hint="eastAsia" w:ascii="宋体" w:hAnsi="宋体" w:eastAsia="宋体" w:cs="Times New Roman"/>
          <w:b/>
          <w:bCs/>
          <w:color w:val="auto"/>
          <w:sz w:val="28"/>
          <w:szCs w:val="28"/>
          <w:lang w:val="en-US" w:eastAsia="zh-CN" w:bidi="ar-SA"/>
        </w:rPr>
        <w:t>危废处置合同</w:t>
      </w:r>
      <w:bookmarkEnd w:id="278"/>
    </w:p>
    <w:p>
      <w:pPr>
        <w:jc w:val="center"/>
        <w:rPr>
          <w:rFonts w:hint="eastAsia" w:eastAsia="宋体" w:cs="Times New Roman"/>
          <w:lang w:eastAsia="zh-CN"/>
        </w:rPr>
      </w:pPr>
      <w:r>
        <w:rPr>
          <w:rFonts w:hint="eastAsia" w:cs="Times New Roman"/>
          <w:b/>
          <w:bCs/>
          <w:color w:val="C00000"/>
          <w:sz w:val="24"/>
          <w:szCs w:val="24"/>
          <w:lang w:val="en-US" w:eastAsia="zh-CN"/>
        </w:rPr>
        <w:drawing>
          <wp:inline distT="0" distB="0" distL="114300" distR="114300">
            <wp:extent cx="5186680" cy="7338695"/>
            <wp:effectExtent l="9525" t="9525" r="23495" b="24130"/>
            <wp:docPr id="212" name="图片 63" descr="C:\Users\Administrator\Desktop\孟氏铝危废合同_00.jpg孟氏铝危废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63" descr="C:\Users\Administrator\Desktop\孟氏铝危废合同_00.jpg孟氏铝危废合同_00"/>
                    <pic:cNvPicPr>
                      <a:picLocks noChangeAspect="1"/>
                    </pic:cNvPicPr>
                  </pic:nvPicPr>
                  <pic:blipFill>
                    <a:blip r:embed="rId53"/>
                    <a:srcRect/>
                    <a:stretch>
                      <a:fillRect/>
                    </a:stretch>
                  </pic:blipFill>
                  <pic:spPr>
                    <a:xfrm>
                      <a:off x="0" y="0"/>
                      <a:ext cx="5186680" cy="733869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cs="Times New Roman"/>
          <w:b/>
          <w:bCs/>
          <w:color w:val="C00000"/>
          <w:sz w:val="24"/>
          <w:szCs w:val="24"/>
          <w:lang w:val="en-US" w:eastAsia="zh-CN"/>
        </w:rPr>
        <w:drawing>
          <wp:inline distT="0" distB="0" distL="114300" distR="114300">
            <wp:extent cx="4946015" cy="6998335"/>
            <wp:effectExtent l="9525" t="9525" r="16510" b="21590"/>
            <wp:docPr id="214" name="图片 64" descr="C:\Users\Administrator\Desktop\孟氏铝危废合同_01.jpg孟氏铝危废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4" descr="C:\Users\Administrator\Desktop\孟氏铝危废合同_01.jpg孟氏铝危废合同_01"/>
                    <pic:cNvPicPr>
                      <a:picLocks noChangeAspect="1"/>
                    </pic:cNvPicPr>
                  </pic:nvPicPr>
                  <pic:blipFill>
                    <a:blip r:embed="rId54"/>
                    <a:srcRect/>
                    <a:stretch>
                      <a:fillRect/>
                    </a:stretch>
                  </pic:blipFill>
                  <pic:spPr>
                    <a:xfrm>
                      <a:off x="0" y="0"/>
                      <a:ext cx="4946015" cy="699833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default" w:cs="Times New Roman"/>
          <w:lang w:val="en-US" w:eastAsia="zh-CN"/>
        </w:rPr>
        <w:drawing>
          <wp:inline distT="0" distB="0" distL="114300" distR="114300">
            <wp:extent cx="5024120" cy="7108825"/>
            <wp:effectExtent l="9525" t="9525" r="14605" b="25400"/>
            <wp:docPr id="215" name="图片 65" descr="C:\Users\Administrator\Desktop\孟氏铝危废合同_02.jpg孟氏铝危废合同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65" descr="C:\Users\Administrator\Desktop\孟氏铝危废合同_02.jpg孟氏铝危废合同_02"/>
                    <pic:cNvPicPr>
                      <a:picLocks noChangeAspect="1"/>
                    </pic:cNvPicPr>
                  </pic:nvPicPr>
                  <pic:blipFill>
                    <a:blip r:embed="rId55"/>
                    <a:srcRect/>
                    <a:stretch>
                      <a:fillRect/>
                    </a:stretch>
                  </pic:blipFill>
                  <pic:spPr>
                    <a:xfrm>
                      <a:off x="0" y="0"/>
                      <a:ext cx="5024120" cy="710882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ascii="Times New Roman" w:hAnsi="Times New Roman" w:cs="Times New Roman"/>
          <w:color w:val="auto"/>
          <w:sz w:val="28"/>
        </w:rPr>
        <w:drawing>
          <wp:inline distT="0" distB="0" distL="114300" distR="114300">
            <wp:extent cx="5284470" cy="7477125"/>
            <wp:effectExtent l="9525" t="9525" r="20955" b="19050"/>
            <wp:docPr id="211" name="图片 66" descr="C:\Users\Administrator\Desktop\孟氏铝危废合同_03.jpg孟氏铝危废合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6" descr="C:\Users\Administrator\Desktop\孟氏铝危废合同_03.jpg孟氏铝危废合同_03"/>
                    <pic:cNvPicPr>
                      <a:picLocks noChangeAspect="1"/>
                    </pic:cNvPicPr>
                  </pic:nvPicPr>
                  <pic:blipFill>
                    <a:blip r:embed="rId56"/>
                    <a:srcRect/>
                    <a:stretch>
                      <a:fillRect/>
                    </a:stretch>
                  </pic:blipFill>
                  <pic:spPr>
                    <a:xfrm>
                      <a:off x="0" y="0"/>
                      <a:ext cx="5284470" cy="747712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ascii="Times New Roman" w:hAnsi="Times New Roman" w:cs="Times New Roman"/>
          <w:color w:val="auto"/>
          <w:sz w:val="28"/>
        </w:rPr>
        <w:drawing>
          <wp:inline distT="0" distB="0" distL="114300" distR="114300">
            <wp:extent cx="5231130" cy="7401560"/>
            <wp:effectExtent l="9525" t="9525" r="17145" b="18415"/>
            <wp:docPr id="213" name="图片 67" descr="C:\Users\Administrator\Desktop\孟氏铝危废合同_04.jpg孟氏铝危废合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67" descr="C:\Users\Administrator\Desktop\孟氏铝危废合同_04.jpg孟氏铝危废合同_04"/>
                    <pic:cNvPicPr>
                      <a:picLocks noChangeAspect="1"/>
                    </pic:cNvPicPr>
                  </pic:nvPicPr>
                  <pic:blipFill>
                    <a:blip r:embed="rId57"/>
                    <a:srcRect/>
                    <a:stretch>
                      <a:fillRect/>
                    </a:stretch>
                  </pic:blipFill>
                  <pic:spPr>
                    <a:xfrm>
                      <a:off x="0" y="0"/>
                      <a:ext cx="5231130" cy="7401560"/>
                    </a:xfrm>
                    <a:prstGeom prst="rect">
                      <a:avLst/>
                    </a:prstGeom>
                    <a:noFill/>
                    <a:ln w="9525" cap="flat" cmpd="sng">
                      <a:solidFill>
                        <a:srgbClr val="000000"/>
                      </a:solidFill>
                      <a:prstDash val="solid"/>
                      <a:round/>
                      <a:headEnd type="none" w="med" len="med"/>
                      <a:tailEnd type="none" w="med" len="med"/>
                    </a:ln>
                  </pic:spPr>
                </pic:pic>
              </a:graphicData>
            </a:graphic>
          </wp:inline>
        </w:drawing>
      </w:r>
    </w:p>
    <w:p>
      <w:pPr>
        <w:jc w:val="center"/>
        <w:rPr>
          <w:rFonts w:hint="eastAsia" w:eastAsia="宋体" w:cs="Times New Roman"/>
          <w:lang w:eastAsia="zh-CN"/>
        </w:rPr>
      </w:pPr>
    </w:p>
    <w:p>
      <w:pPr>
        <w:jc w:val="center"/>
        <w:rPr>
          <w:rFonts w:hint="eastAsia" w:eastAsia="宋体" w:cs="Times New Roman"/>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Times New Roman" w:hAnsi="Times New Roman" w:eastAsia="Calibri" w:cs="Times New Roman"/>
          <w:snapToGrid w:val="0"/>
          <w:color w:val="auto"/>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eastAsia="宋体" w:cs="Times New Roman"/>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440" w:lineRule="exact"/>
        <w:ind w:left="1560" w:leftChars="0"/>
        <w:textAlignment w:val="auto"/>
        <w:outlineLvl w:val="9"/>
        <w:rPr>
          <w:rFonts w:hint="eastAsia" w:ascii="宋体" w:hAnsi="宋体" w:eastAsia="宋体" w:cs="宋体"/>
          <w:b/>
          <w:bCs/>
          <w:color w:val="000000"/>
          <w:kern w:val="0"/>
          <w:sz w:val="24"/>
          <w:szCs w:val="24"/>
          <w:lang w:val="en-US" w:eastAsia="zh-CN" w:bidi="ar-SA"/>
        </w:rPr>
      </w:pPr>
    </w:p>
    <w:p>
      <w:pPr>
        <w:keepNext w:val="0"/>
        <w:keepLines w:val="0"/>
        <w:pageBreakBefore w:val="0"/>
        <w:widowControl w:val="0"/>
        <w:kinsoku/>
        <w:wordWrap/>
        <w:overflowPunct/>
        <w:topLinePunct w:val="0"/>
        <w:bidi w:val="0"/>
        <w:snapToGrid/>
        <w:spacing w:line="360" w:lineRule="auto"/>
        <w:ind w:firstLine="480" w:firstLineChars="200"/>
        <w:jc w:val="left"/>
        <w:textAlignment w:val="auto"/>
        <w:outlineLvl w:val="9"/>
        <w:rPr>
          <w:rFonts w:hint="eastAsia" w:ascii="Calibri" w:hAnsi="Calibri" w:eastAsia="Calibri" w:cs="Times New Roman"/>
          <w:snapToGrid w:val="0"/>
          <w:kern w:val="0"/>
          <w:sz w:val="24"/>
          <w:szCs w:val="24"/>
          <w:lang w:val="en-US" w:eastAsia="zh-CN" w:bidi="ar-SA"/>
        </w:rPr>
      </w:pPr>
    </w:p>
    <w:p>
      <w:pPr>
        <w:keepNext w:val="0"/>
        <w:keepLines w:val="0"/>
        <w:pageBreakBefore w:val="0"/>
        <w:widowControl w:val="0"/>
        <w:kinsoku/>
        <w:wordWrap/>
        <w:overflowPunct/>
        <w:topLinePunct w:val="0"/>
        <w:bidi w:val="0"/>
        <w:snapToGrid/>
        <w:spacing w:line="360" w:lineRule="auto"/>
        <w:ind w:firstLine="480" w:firstLineChars="200"/>
        <w:jc w:val="left"/>
        <w:textAlignment w:val="auto"/>
        <w:outlineLvl w:val="9"/>
        <w:rPr>
          <w:rFonts w:hint="eastAsia" w:ascii="Calibri" w:hAnsi="Calibri" w:eastAsia="Calibri" w:cs="Times New Roman"/>
          <w:snapToGrid w:val="0"/>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Times New Roman" w:hAnsi="Times New Roman" w:eastAsia="宋体" w:cs="Times New Roman"/>
          <w:b/>
          <w:bCs/>
          <w:color w:val="auto"/>
          <w:sz w:val="28"/>
          <w:szCs w:val="28"/>
          <w:lang w:val="en-US" w:eastAsia="zh-CN"/>
        </w:rPr>
      </w:pPr>
      <w:bookmarkStart w:id="279" w:name="_Toc14633"/>
      <w:r>
        <w:rPr>
          <w:rFonts w:hint="eastAsia" w:ascii="Times New Roman" w:hAnsi="Times New Roman" w:eastAsia="宋体" w:cs="Times New Roman"/>
          <w:b/>
          <w:bCs/>
          <w:color w:val="auto"/>
          <w:sz w:val="28"/>
          <w:szCs w:val="28"/>
          <w:lang w:val="en-US" w:eastAsia="zh-CN"/>
        </w:rPr>
        <w:t>附件6：固定污染源排污登记回执</w:t>
      </w:r>
      <w:bookmarkEnd w:id="279"/>
    </w:p>
    <w:p>
      <w:pPr>
        <w:widowControl w:val="0"/>
        <w:spacing w:line="360" w:lineRule="auto"/>
        <w:ind w:firstLine="480" w:firstLineChars="200"/>
        <w:jc w:val="center"/>
        <w:rPr>
          <w:rFonts w:hint="eastAsia" w:ascii="Times New Roman" w:hAnsi="Times New Roman" w:eastAsia="Calibri" w:cs="Times New Roman"/>
          <w:snapToGrid w:val="0"/>
          <w:color w:val="auto"/>
          <w:kern w:val="0"/>
          <w:sz w:val="24"/>
          <w:szCs w:val="24"/>
          <w:lang w:val="en-US" w:eastAsia="zh-CN" w:bidi="ar-SA"/>
        </w:rPr>
      </w:pPr>
      <w:r>
        <w:rPr>
          <w:rFonts w:hint="eastAsia" w:ascii="Times New Roman" w:hAnsi="Times New Roman" w:eastAsia="Calibri" w:cs="Times New Roman"/>
          <w:snapToGrid w:val="0"/>
          <w:color w:val="auto"/>
          <w:kern w:val="0"/>
          <w:sz w:val="24"/>
          <w:szCs w:val="24"/>
          <w:lang w:val="en-US" w:eastAsia="zh-CN" w:bidi="ar-SA"/>
        </w:rPr>
        <w:drawing>
          <wp:inline distT="0" distB="0" distL="114300" distR="114300">
            <wp:extent cx="5201285" cy="7355205"/>
            <wp:effectExtent l="9525" t="9525" r="27940" b="26670"/>
            <wp:docPr id="217" name="图片 69" descr="C:\Users\Administrator\Desktop\孟氏铝登记回执_00.jpg孟氏铝登记回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69" descr="C:\Users\Administrator\Desktop\孟氏铝登记回执_00.jpg孟氏铝登记回执_00"/>
                    <pic:cNvPicPr>
                      <a:picLocks noChangeAspect="1"/>
                    </pic:cNvPicPr>
                  </pic:nvPicPr>
                  <pic:blipFill>
                    <a:blip r:embed="rId58"/>
                    <a:srcRect/>
                    <a:stretch>
                      <a:fillRect/>
                    </a:stretch>
                  </pic:blipFill>
                  <pic:spPr>
                    <a:xfrm>
                      <a:off x="0" y="0"/>
                      <a:ext cx="5201285" cy="735520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bidi w:val="0"/>
        <w:ind w:left="118"/>
        <w:rPr>
          <w:rFonts w:hint="eastAsia" w:ascii="宋体" w:hAnsi="宋体" w:eastAsia="宋体" w:cs="Times New Roman"/>
          <w:sz w:val="28"/>
          <w:szCs w:val="28"/>
          <w:lang w:val="en-US" w:eastAsia="zh-CN" w:bidi="ar-SA"/>
        </w:rPr>
      </w:pPr>
    </w:p>
    <w:p>
      <w:pPr>
        <w:widowControl w:val="0"/>
        <w:bidi w:val="0"/>
        <w:ind w:left="118"/>
        <w:rPr>
          <w:rFonts w:hint="eastAsia" w:ascii="宋体" w:hAnsi="宋体" w:eastAsia="宋体" w:cs="Times New Roman"/>
          <w:sz w:val="28"/>
          <w:szCs w:val="28"/>
          <w:lang w:val="en-US" w:eastAsia="zh-CN" w:bidi="ar-SA"/>
        </w:rPr>
      </w:pPr>
    </w:p>
    <w:p>
      <w:pPr>
        <w:widowControl w:val="0"/>
        <w:bidi w:val="0"/>
        <w:ind w:left="118"/>
        <w:rPr>
          <w:rFonts w:hint="eastAsia" w:ascii="宋体" w:hAnsi="宋体" w:eastAsia="宋体" w:cs="Times New Roman"/>
          <w:sz w:val="28"/>
          <w:szCs w:val="28"/>
          <w:lang w:val="en-US" w:eastAsia="zh-CN" w:bidi="ar-SA"/>
        </w:rPr>
      </w:pPr>
    </w:p>
    <w:p>
      <w:pPr>
        <w:widowControl w:val="0"/>
        <w:bidi w:val="0"/>
        <w:ind w:left="118"/>
        <w:rPr>
          <w:rFonts w:hint="eastAsia" w:ascii="宋体" w:hAnsi="宋体" w:eastAsia="宋体" w:cs="Times New Roman"/>
          <w:sz w:val="28"/>
          <w:szCs w:val="28"/>
          <w:lang w:val="en-US" w:eastAsia="zh-CN" w:bidi="ar-SA"/>
        </w:rPr>
      </w:pPr>
    </w:p>
    <w:p>
      <w:pPr>
        <w:bidi w:val="0"/>
        <w:jc w:val="both"/>
        <w:rPr>
          <w:rFonts w:hint="eastAsia" w:ascii="Times New Roman" w:hAnsi="Times New Roman" w:eastAsia="Calibri" w:cs="Times New Roman"/>
          <w:color w:val="auto"/>
          <w:lang w:val="en-US" w:eastAsia="zh-CN"/>
        </w:rPr>
        <w:sectPr>
          <w:pgSz w:w="11906" w:h="16840"/>
          <w:pgMar w:top="1491" w:right="1298" w:bottom="1180" w:left="1300" w:header="878" w:footer="997" w:gutter="0"/>
          <w:pgBorders>
            <w:top w:val="none" w:sz="0" w:space="0"/>
            <w:left w:val="none" w:sz="0" w:space="0"/>
            <w:bottom w:val="none" w:sz="0" w:space="0"/>
            <w:right w:val="none" w:sz="0" w:space="0"/>
          </w:pgBorders>
          <w:pgNumType w:fmt="decimal"/>
          <w:cols w:space="720" w:num="1"/>
        </w:sectPr>
      </w:pPr>
    </w:p>
    <w:p>
      <w:pPr>
        <w:jc w:val="center"/>
        <w:rPr>
          <w:rFonts w:hint="eastAsia" w:ascii="宋体" w:hAnsi="宋体" w:eastAsia="宋体" w:cs="宋体"/>
          <w:b/>
          <w:bCs/>
          <w:color w:val="C00000"/>
          <w:sz w:val="15"/>
          <w:szCs w:val="15"/>
          <w:lang w:eastAsia="zh-CN"/>
        </w:rPr>
      </w:pPr>
      <w:r>
        <w:rPr>
          <w:rFonts w:hint="eastAsia" w:ascii="宋体" w:hAnsi="宋体" w:eastAsia="宋体" w:cs="宋体"/>
          <w:b/>
          <w:bCs/>
          <w:color w:val="auto"/>
          <w:sz w:val="21"/>
          <w:szCs w:val="21"/>
          <w:lang w:eastAsia="zh-CN"/>
        </w:rPr>
        <w:t>建设项目竣工环境保护“三同时”验收登记表</w:t>
      </w:r>
    </w:p>
    <w:p>
      <w:pPr>
        <w:jc w:val="both"/>
        <w:rPr>
          <w:rFonts w:hint="eastAsia" w:ascii="宋体" w:hAnsi="宋体" w:eastAsia="宋体" w:cs="宋体"/>
          <w:color w:val="auto"/>
          <w:sz w:val="15"/>
          <w:szCs w:val="15"/>
          <w:lang w:eastAsia="zh-CN"/>
        </w:rPr>
      </w:pPr>
      <w:bookmarkStart w:id="280" w:name="_Toc15279_WPSOffice_Level1"/>
      <w:bookmarkStart w:id="281" w:name="_Toc3664_WPSOffice_Level1"/>
      <w:r>
        <w:rPr>
          <w:rFonts w:hint="eastAsia" w:ascii="宋体" w:hAnsi="宋体" w:eastAsia="宋体" w:cs="宋体"/>
          <w:color w:val="auto"/>
          <w:sz w:val="15"/>
          <w:szCs w:val="15"/>
          <w:lang w:eastAsia="zh-CN"/>
        </w:rPr>
        <w:t>填表单位（盖章）：合肥孟世铝制品有限公司              填表人（签字）：                    项目经办人（签字）：</w:t>
      </w:r>
      <w:bookmarkEnd w:id="280"/>
      <w:bookmarkEnd w:id="281"/>
    </w:p>
    <w:tbl>
      <w:tblPr>
        <w:tblStyle w:val="18"/>
        <w:tblW w:w="14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
        <w:gridCol w:w="287"/>
        <w:gridCol w:w="1453"/>
        <w:gridCol w:w="600"/>
        <w:gridCol w:w="402"/>
        <w:gridCol w:w="506"/>
        <w:gridCol w:w="326"/>
        <w:gridCol w:w="268"/>
        <w:gridCol w:w="249"/>
        <w:gridCol w:w="396"/>
        <w:gridCol w:w="735"/>
        <w:gridCol w:w="1108"/>
        <w:gridCol w:w="1037"/>
        <w:gridCol w:w="1199"/>
        <w:gridCol w:w="541"/>
        <w:gridCol w:w="707"/>
        <w:gridCol w:w="1134"/>
        <w:gridCol w:w="630"/>
        <w:gridCol w:w="5"/>
        <w:gridCol w:w="186"/>
        <w:gridCol w:w="336"/>
        <w:gridCol w:w="695"/>
        <w:gridCol w:w="537"/>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61" w:type="dxa"/>
            <w:vMerge w:val="restart"/>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b/>
                <w:bCs/>
                <w:color w:val="auto"/>
                <w:sz w:val="15"/>
                <w:szCs w:val="15"/>
              </w:rPr>
              <w:t>建设项目</w:t>
            </w: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项目名称</w:t>
            </w:r>
          </w:p>
        </w:tc>
        <w:tc>
          <w:tcPr>
            <w:tcW w:w="3482" w:type="dxa"/>
            <w:gridSpan w:val="8"/>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eastAsia" w:ascii="Times New Roman" w:hAnsi="Times New Roman" w:eastAsia="宋体" w:cs="Times New Roman"/>
                <w:color w:val="auto"/>
                <w:sz w:val="15"/>
                <w:szCs w:val="15"/>
                <w:lang w:eastAsia="zh-CN"/>
              </w:rPr>
              <w:t>年产5000吨亲水铝箔生产线项目</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项目代码</w:t>
            </w:r>
          </w:p>
        </w:tc>
        <w:tc>
          <w:tcPr>
            <w:tcW w:w="2447" w:type="dxa"/>
            <w:gridSpan w:val="3"/>
            <w:tcBorders>
              <w:right w:val="single" w:color="auto" w:sz="2" w:space="0"/>
            </w:tcBorders>
            <w:noWrap w:val="0"/>
            <w:vAlign w:val="center"/>
          </w:tcPr>
          <w:p>
            <w:pPr>
              <w:spacing w:line="20" w:lineRule="atLeast"/>
              <w:jc w:val="center"/>
              <w:rPr>
                <w:rFonts w:hint="default" w:ascii="Times New Roman" w:hAnsi="Times New Roman" w:eastAsia="宋体" w:cs="Times New Roman"/>
                <w:b/>
                <w:bCs/>
                <w:color w:val="auto"/>
                <w:sz w:val="15"/>
                <w:szCs w:val="15"/>
                <w:lang w:val="en-US"/>
              </w:rPr>
            </w:pPr>
            <w:r>
              <w:rPr>
                <w:rFonts w:hint="default" w:ascii="Times New Roman" w:hAnsi="Times New Roman" w:eastAsia="宋体" w:cs="Times New Roman"/>
                <w:b/>
                <w:bCs/>
                <w:color w:val="auto"/>
                <w:sz w:val="15"/>
                <w:szCs w:val="15"/>
                <w:lang w:val="en-US" w:eastAsia="zh-CN"/>
              </w:rPr>
              <w:t>2</w:t>
            </w:r>
            <w:r>
              <w:rPr>
                <w:rFonts w:hint="default" w:ascii="Times New Roman" w:hAnsi="Times New Roman" w:eastAsia="宋体" w:cs="Times New Roman"/>
                <w:color w:val="auto"/>
                <w:sz w:val="15"/>
                <w:szCs w:val="15"/>
                <w:lang w:val="en-US" w:eastAsia="zh-CN"/>
              </w:rPr>
              <w:t>201-340123-07-02-310772</w:t>
            </w:r>
          </w:p>
        </w:tc>
        <w:tc>
          <w:tcPr>
            <w:tcW w:w="1764" w:type="dxa"/>
            <w:gridSpan w:val="2"/>
            <w:tcBorders>
              <w:left w:val="single" w:color="auto" w:sz="2" w:space="0"/>
              <w:right w:val="single" w:color="auto" w:sz="2" w:space="0"/>
            </w:tcBorders>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建设地点</w:t>
            </w:r>
          </w:p>
        </w:tc>
        <w:tc>
          <w:tcPr>
            <w:tcW w:w="2312" w:type="dxa"/>
            <w:gridSpan w:val="6"/>
            <w:tcBorders>
              <w:left w:val="single" w:color="auto" w:sz="2" w:space="0"/>
            </w:tcBorders>
            <w:noWrap w:val="0"/>
            <w:vAlign w:val="center"/>
          </w:tcPr>
          <w:p>
            <w:pPr>
              <w:spacing w:line="200" w:lineRule="exact"/>
              <w:jc w:val="center"/>
              <w:rPr>
                <w:rFonts w:hint="eastAsia"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安徽省合肥市肥西县官亭镇工业聚集区长岗路西侧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lang w:eastAsia="zh-CN"/>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C00000"/>
                <w:sz w:val="15"/>
                <w:szCs w:val="15"/>
                <w:lang w:eastAsia="zh-CN"/>
              </w:rPr>
            </w:pPr>
            <w:r>
              <w:rPr>
                <w:rFonts w:hint="default" w:ascii="Times New Roman" w:hAnsi="Times New Roman" w:eastAsia="宋体" w:cs="Times New Roman"/>
                <w:b/>
                <w:bCs/>
                <w:color w:val="auto"/>
                <w:sz w:val="15"/>
                <w:szCs w:val="15"/>
                <w:lang w:eastAsia="zh-CN"/>
              </w:rPr>
              <w:t>行业类别（分类管理名录）</w:t>
            </w:r>
          </w:p>
        </w:tc>
        <w:tc>
          <w:tcPr>
            <w:tcW w:w="3482" w:type="dxa"/>
            <w:gridSpan w:val="8"/>
            <w:noWrap w:val="0"/>
            <w:vAlign w:val="center"/>
          </w:tcPr>
          <w:p>
            <w:pPr>
              <w:spacing w:line="20" w:lineRule="atLeast"/>
              <w:jc w:val="center"/>
              <w:rPr>
                <w:rFonts w:hint="default" w:ascii="Times New Roman" w:hAnsi="Times New Roman" w:eastAsia="宋体" w:cs="Times New Roman"/>
                <w:color w:val="C00000"/>
                <w:sz w:val="15"/>
                <w:szCs w:val="15"/>
                <w:lang w:val="en-US" w:eastAsia="zh-CN"/>
              </w:rPr>
            </w:pPr>
            <w:r>
              <w:rPr>
                <w:rFonts w:hint="default" w:ascii="Times New Roman" w:hAnsi="Times New Roman" w:eastAsia="宋体" w:cs="Times New Roman"/>
                <w:color w:val="auto"/>
                <w:sz w:val="15"/>
                <w:szCs w:val="15"/>
                <w:lang w:val="en-US" w:eastAsia="zh-CN"/>
              </w:rPr>
              <w:t>C3360 金属表面处理及热处理加工</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建设性质</w:t>
            </w:r>
          </w:p>
        </w:tc>
        <w:tc>
          <w:tcPr>
            <w:tcW w:w="2447" w:type="dxa"/>
            <w:gridSpan w:val="3"/>
            <w:tcBorders>
              <w:right w:val="single" w:color="auto" w:sz="2" w:space="0"/>
            </w:tcBorders>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sym w:font="Wingdings 2" w:char="00A3"/>
            </w:r>
            <w:r>
              <w:rPr>
                <w:rFonts w:hint="default" w:ascii="Times New Roman" w:hAnsi="Times New Roman" w:eastAsia="宋体" w:cs="Times New Roman"/>
                <w:color w:val="auto"/>
                <w:sz w:val="15"/>
                <w:szCs w:val="15"/>
                <w:lang w:val="en-US" w:eastAsia="zh-CN"/>
              </w:rPr>
              <w:t xml:space="preserve">新建  </w:t>
            </w:r>
            <w:r>
              <w:rPr>
                <w:rFonts w:hint="default" w:ascii="Times New Roman" w:hAnsi="Times New Roman" w:eastAsia="宋体" w:cs="Times New Roman"/>
                <w:color w:val="auto"/>
                <w:sz w:val="15"/>
                <w:szCs w:val="15"/>
                <w:lang w:val="en-US" w:eastAsia="zh-CN"/>
              </w:rPr>
              <w:sym w:font="Wingdings 2" w:char="0052"/>
            </w:r>
            <w:r>
              <w:rPr>
                <w:rFonts w:hint="default" w:ascii="Times New Roman" w:hAnsi="Times New Roman" w:eastAsia="宋体" w:cs="Times New Roman"/>
                <w:color w:val="auto"/>
                <w:sz w:val="15"/>
                <w:szCs w:val="15"/>
                <w:lang w:val="en-US" w:eastAsia="zh-CN"/>
              </w:rPr>
              <w:t xml:space="preserve">改扩建  </w:t>
            </w:r>
            <w:r>
              <w:rPr>
                <w:rFonts w:hint="default" w:ascii="Times New Roman" w:hAnsi="Times New Roman" w:eastAsia="宋体" w:cs="Times New Roman"/>
                <w:color w:val="auto"/>
                <w:sz w:val="15"/>
                <w:szCs w:val="15"/>
                <w:lang w:val="en-US" w:eastAsia="zh-CN"/>
              </w:rPr>
              <w:sym w:font="Wingdings 2" w:char="00A3"/>
            </w:r>
            <w:r>
              <w:rPr>
                <w:rFonts w:hint="default" w:ascii="Times New Roman" w:hAnsi="Times New Roman" w:eastAsia="宋体" w:cs="Times New Roman"/>
                <w:color w:val="auto"/>
                <w:sz w:val="15"/>
                <w:szCs w:val="15"/>
                <w:lang w:val="en-US" w:eastAsia="zh-CN"/>
              </w:rPr>
              <w:t>技术改造</w:t>
            </w:r>
          </w:p>
        </w:tc>
        <w:tc>
          <w:tcPr>
            <w:tcW w:w="1769" w:type="dxa"/>
            <w:gridSpan w:val="3"/>
            <w:tcBorders>
              <w:left w:val="single" w:color="auto" w:sz="2" w:space="0"/>
              <w:right w:val="single" w:color="auto" w:sz="2" w:space="0"/>
            </w:tcBorders>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default" w:ascii="Times New Roman" w:hAnsi="Times New Roman" w:eastAsia="宋体" w:cs="Times New Roman"/>
                <w:b/>
                <w:bCs/>
                <w:color w:val="auto"/>
                <w:sz w:val="15"/>
                <w:szCs w:val="15"/>
                <w:lang w:val="en-US" w:eastAsia="zh-CN"/>
              </w:rPr>
              <w:t>项目厂区中心经度/纬度</w:t>
            </w:r>
          </w:p>
        </w:tc>
        <w:tc>
          <w:tcPr>
            <w:tcW w:w="2307" w:type="dxa"/>
            <w:gridSpan w:val="5"/>
            <w:tcBorders>
              <w:left w:val="single" w:color="auto" w:sz="2" w:space="0"/>
            </w:tcBorders>
            <w:noWrap w:val="0"/>
            <w:vAlign w:val="center"/>
          </w:tcPr>
          <w:p>
            <w:pPr>
              <w:spacing w:line="20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cs="Times New Roman"/>
                <w:color w:val="auto"/>
                <w:sz w:val="15"/>
                <w:szCs w:val="15"/>
              </w:rPr>
              <w:t>东经</w:t>
            </w:r>
            <w:r>
              <w:rPr>
                <w:rFonts w:hint="eastAsia" w:ascii="Times New Roman" w:hAnsi="Times New Roman" w:cs="Times New Roman"/>
                <w:bCs/>
                <w:color w:val="auto"/>
                <w:sz w:val="15"/>
                <w:szCs w:val="15"/>
                <w:lang w:eastAsia="zh-CN"/>
              </w:rPr>
              <w:t>11</w:t>
            </w:r>
            <w:r>
              <w:rPr>
                <w:rFonts w:hint="eastAsia" w:ascii="Times New Roman" w:hAnsi="Times New Roman" w:cs="Times New Roman"/>
                <w:bCs/>
                <w:color w:val="auto"/>
                <w:sz w:val="15"/>
                <w:szCs w:val="15"/>
                <w:lang w:val="en-US" w:eastAsia="zh-CN"/>
              </w:rPr>
              <w:t>6</w:t>
            </w:r>
            <w:r>
              <w:rPr>
                <w:rFonts w:hint="eastAsia" w:ascii="Times New Roman" w:hAnsi="Times New Roman" w:cs="Times New Roman"/>
                <w:bCs/>
                <w:color w:val="auto"/>
                <w:sz w:val="15"/>
                <w:szCs w:val="15"/>
                <w:lang w:eastAsia="zh-CN"/>
              </w:rPr>
              <w:t>.</w:t>
            </w:r>
            <w:r>
              <w:rPr>
                <w:rFonts w:hint="eastAsia" w:ascii="Times New Roman" w:hAnsi="Times New Roman" w:cs="Times New Roman"/>
                <w:bCs/>
                <w:color w:val="auto"/>
                <w:sz w:val="15"/>
                <w:szCs w:val="15"/>
                <w:lang w:val="en-US" w:eastAsia="zh-CN"/>
              </w:rPr>
              <w:t>871977</w:t>
            </w:r>
            <w:r>
              <w:rPr>
                <w:rFonts w:hint="eastAsia" w:ascii="Times New Roman" w:hAnsi="Times New Roman" w:cs="Times New Roman"/>
                <w:bCs/>
                <w:color w:val="auto"/>
                <w:sz w:val="15"/>
                <w:szCs w:val="15"/>
                <w:lang w:eastAsia="zh-CN"/>
              </w:rPr>
              <w:t>°</w:t>
            </w:r>
            <w:r>
              <w:rPr>
                <w:rFonts w:hint="default" w:ascii="Times New Roman" w:hAnsi="Times New Roman" w:cs="Times New Roman"/>
                <w:bCs/>
                <w:color w:val="auto"/>
                <w:sz w:val="15"/>
                <w:szCs w:val="15"/>
                <w:lang w:eastAsia="zh-CN"/>
              </w:rPr>
              <w:t>，</w:t>
            </w:r>
            <w:r>
              <w:rPr>
                <w:rFonts w:hint="default" w:ascii="Times New Roman" w:hAnsi="Times New Roman" w:cs="Times New Roman"/>
                <w:color w:val="auto"/>
                <w:sz w:val="15"/>
                <w:szCs w:val="15"/>
              </w:rPr>
              <w:t>北纬</w:t>
            </w:r>
            <w:r>
              <w:rPr>
                <w:rFonts w:hint="eastAsia" w:ascii="Times New Roman" w:hAnsi="Times New Roman" w:cs="Times New Roman"/>
                <w:bCs/>
                <w:color w:val="auto"/>
                <w:sz w:val="15"/>
                <w:szCs w:val="15"/>
                <w:lang w:eastAsia="zh-CN"/>
              </w:rPr>
              <w:t>3</w:t>
            </w:r>
            <w:r>
              <w:rPr>
                <w:rFonts w:hint="eastAsia" w:ascii="Times New Roman" w:hAnsi="Times New Roman" w:cs="Times New Roman"/>
                <w:bCs/>
                <w:color w:val="auto"/>
                <w:sz w:val="15"/>
                <w:szCs w:val="15"/>
                <w:lang w:val="en-US" w:eastAsia="zh-CN"/>
              </w:rPr>
              <w:t>2</w:t>
            </w:r>
            <w:r>
              <w:rPr>
                <w:rFonts w:hint="eastAsia" w:ascii="Times New Roman" w:hAnsi="Times New Roman" w:cs="Times New Roman"/>
                <w:bCs/>
                <w:color w:val="auto"/>
                <w:sz w:val="15"/>
                <w:szCs w:val="15"/>
                <w:lang w:eastAsia="zh-CN"/>
              </w:rPr>
              <w:t>.</w:t>
            </w:r>
            <w:r>
              <w:rPr>
                <w:rFonts w:hint="eastAsia" w:ascii="Times New Roman" w:hAnsi="Times New Roman" w:cs="Times New Roman"/>
                <w:bCs/>
                <w:color w:val="auto"/>
                <w:sz w:val="15"/>
                <w:szCs w:val="15"/>
                <w:lang w:val="en-US" w:eastAsia="zh-CN"/>
              </w:rPr>
              <w:t>038401</w:t>
            </w:r>
            <w:r>
              <w:rPr>
                <w:rFonts w:hint="eastAsia" w:ascii="Times New Roman" w:hAnsi="Times New Roman" w:cs="Times New Roman"/>
                <w:bCs/>
                <w:color w:val="auto"/>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lang w:eastAsia="zh-CN"/>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C00000"/>
                <w:sz w:val="15"/>
                <w:szCs w:val="15"/>
              </w:rPr>
            </w:pPr>
            <w:r>
              <w:rPr>
                <w:rFonts w:hint="default" w:ascii="Times New Roman" w:hAnsi="Times New Roman" w:eastAsia="宋体" w:cs="Times New Roman"/>
                <w:b/>
                <w:bCs/>
                <w:color w:val="auto"/>
                <w:sz w:val="15"/>
                <w:szCs w:val="15"/>
              </w:rPr>
              <w:t>设计生产能力</w:t>
            </w:r>
          </w:p>
        </w:tc>
        <w:tc>
          <w:tcPr>
            <w:tcW w:w="3482" w:type="dxa"/>
            <w:gridSpan w:val="8"/>
            <w:noWrap w:val="0"/>
            <w:vAlign w:val="center"/>
          </w:tcPr>
          <w:p>
            <w:pPr>
              <w:spacing w:line="20" w:lineRule="atLeast"/>
              <w:jc w:val="center"/>
              <w:rPr>
                <w:rFonts w:hint="default" w:ascii="Times New Roman" w:hAnsi="Times New Roman" w:eastAsia="宋体" w:cs="Times New Roman"/>
                <w:color w:val="C00000"/>
                <w:sz w:val="15"/>
                <w:szCs w:val="15"/>
                <w:lang w:val="en-US" w:eastAsia="zh-CN"/>
              </w:rPr>
            </w:pPr>
            <w:r>
              <w:rPr>
                <w:rFonts w:hint="default" w:ascii="Times New Roman" w:hAnsi="Times New Roman" w:eastAsia="宋体" w:cs="Times New Roman"/>
                <w:color w:val="auto"/>
                <w:sz w:val="15"/>
                <w:szCs w:val="15"/>
                <w:lang w:val="en-US" w:eastAsia="zh-CN"/>
              </w:rPr>
              <w:t>年产10000t铝箔、5000t亲水铝箔</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C00000"/>
                <w:sz w:val="15"/>
                <w:szCs w:val="15"/>
                <w:lang w:eastAsia="zh-CN"/>
              </w:rPr>
            </w:pPr>
            <w:r>
              <w:rPr>
                <w:rFonts w:hint="default" w:ascii="Times New Roman" w:hAnsi="Times New Roman" w:eastAsia="宋体" w:cs="Times New Roman"/>
                <w:b/>
                <w:bCs/>
                <w:color w:val="auto"/>
                <w:sz w:val="15"/>
                <w:szCs w:val="15"/>
                <w:lang w:eastAsia="zh-CN"/>
              </w:rPr>
              <w:t>实际生产能力</w:t>
            </w:r>
          </w:p>
        </w:tc>
        <w:tc>
          <w:tcPr>
            <w:tcW w:w="2447"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年产10000t铝箔、5000t亲水铝箔</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环评单位</w:t>
            </w:r>
          </w:p>
        </w:tc>
        <w:tc>
          <w:tcPr>
            <w:tcW w:w="2312" w:type="dxa"/>
            <w:gridSpan w:val="6"/>
            <w:noWrap w:val="0"/>
            <w:vAlign w:val="center"/>
          </w:tcPr>
          <w:p>
            <w:pPr>
              <w:spacing w:line="20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lang w:eastAsia="zh-CN"/>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环评文件审批机关</w:t>
            </w:r>
          </w:p>
        </w:tc>
        <w:tc>
          <w:tcPr>
            <w:tcW w:w="3482" w:type="dxa"/>
            <w:gridSpan w:val="8"/>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肥西县生态环境分局</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审批文号</w:t>
            </w:r>
          </w:p>
        </w:tc>
        <w:tc>
          <w:tcPr>
            <w:tcW w:w="2447"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环建审{2022}2022号</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环评文件类型</w:t>
            </w:r>
          </w:p>
        </w:tc>
        <w:tc>
          <w:tcPr>
            <w:tcW w:w="2312" w:type="dxa"/>
            <w:gridSpan w:val="6"/>
            <w:noWrap w:val="0"/>
            <w:vAlign w:val="center"/>
          </w:tcPr>
          <w:p>
            <w:pPr>
              <w:spacing w:line="20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C00000"/>
                <w:sz w:val="15"/>
                <w:szCs w:val="15"/>
              </w:rPr>
            </w:pPr>
            <w:r>
              <w:rPr>
                <w:rFonts w:hint="default" w:ascii="Times New Roman" w:hAnsi="Times New Roman" w:eastAsia="宋体" w:cs="Times New Roman"/>
                <w:b/>
                <w:bCs/>
                <w:color w:val="auto"/>
                <w:sz w:val="15"/>
                <w:szCs w:val="15"/>
              </w:rPr>
              <w:t>开工日期</w:t>
            </w:r>
          </w:p>
        </w:tc>
        <w:tc>
          <w:tcPr>
            <w:tcW w:w="3482" w:type="dxa"/>
            <w:gridSpan w:val="8"/>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color w:val="auto"/>
                <w:sz w:val="15"/>
                <w:szCs w:val="15"/>
                <w:lang w:val="en-US" w:eastAsia="zh-CN"/>
              </w:rPr>
              <w:t>202</w:t>
            </w:r>
            <w:r>
              <w:rPr>
                <w:rFonts w:hint="eastAsia" w:ascii="Times New Roman" w:hAnsi="Times New Roman" w:eastAsia="宋体" w:cs="Times New Roman"/>
                <w:color w:val="auto"/>
                <w:sz w:val="15"/>
                <w:szCs w:val="15"/>
                <w:lang w:val="en-US" w:eastAsia="zh-CN"/>
              </w:rPr>
              <w:t>3</w:t>
            </w:r>
            <w:r>
              <w:rPr>
                <w:rFonts w:hint="default" w:ascii="Times New Roman" w:hAnsi="Times New Roman" w:eastAsia="宋体" w:cs="Times New Roman"/>
                <w:color w:val="auto"/>
                <w:sz w:val="15"/>
                <w:szCs w:val="15"/>
                <w:lang w:val="en-US" w:eastAsia="zh-CN"/>
              </w:rPr>
              <w:t>年</w:t>
            </w:r>
            <w:r>
              <w:rPr>
                <w:rFonts w:hint="eastAsia" w:ascii="Times New Roman" w:hAnsi="Times New Roman" w:eastAsia="宋体" w:cs="Times New Roman"/>
                <w:color w:val="auto"/>
                <w:sz w:val="15"/>
                <w:szCs w:val="15"/>
                <w:lang w:val="en-US" w:eastAsia="zh-CN"/>
              </w:rPr>
              <w:t>3</w:t>
            </w:r>
            <w:r>
              <w:rPr>
                <w:rFonts w:hint="default" w:ascii="Times New Roman" w:hAnsi="Times New Roman" w:eastAsia="宋体" w:cs="Times New Roman"/>
                <w:color w:val="auto"/>
                <w:sz w:val="15"/>
                <w:szCs w:val="15"/>
                <w:lang w:val="en-US" w:eastAsia="zh-CN"/>
              </w:rPr>
              <w:t>月</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竣工日期</w:t>
            </w:r>
          </w:p>
        </w:tc>
        <w:tc>
          <w:tcPr>
            <w:tcW w:w="2447"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202</w:t>
            </w:r>
            <w:r>
              <w:rPr>
                <w:rFonts w:hint="eastAsia" w:ascii="Times New Roman" w:hAnsi="Times New Roman" w:eastAsia="宋体" w:cs="Times New Roman"/>
                <w:color w:val="auto"/>
                <w:sz w:val="15"/>
                <w:szCs w:val="15"/>
                <w:lang w:val="en-US" w:eastAsia="zh-CN"/>
              </w:rPr>
              <w:t>3</w:t>
            </w:r>
            <w:r>
              <w:rPr>
                <w:rFonts w:hint="default" w:ascii="Times New Roman" w:hAnsi="Times New Roman" w:eastAsia="宋体" w:cs="Times New Roman"/>
                <w:color w:val="auto"/>
                <w:sz w:val="15"/>
                <w:szCs w:val="15"/>
                <w:lang w:val="en-US" w:eastAsia="zh-CN"/>
              </w:rPr>
              <w:t>年</w:t>
            </w:r>
            <w:r>
              <w:rPr>
                <w:rFonts w:hint="eastAsia" w:ascii="Times New Roman" w:hAnsi="Times New Roman" w:eastAsia="宋体" w:cs="Times New Roman"/>
                <w:color w:val="auto"/>
                <w:sz w:val="15"/>
                <w:szCs w:val="15"/>
                <w:lang w:val="en-US" w:eastAsia="zh-CN"/>
              </w:rPr>
              <w:t>4</w:t>
            </w:r>
            <w:r>
              <w:rPr>
                <w:rFonts w:hint="default" w:ascii="Times New Roman" w:hAnsi="Times New Roman" w:eastAsia="宋体" w:cs="Times New Roman"/>
                <w:color w:val="auto"/>
                <w:sz w:val="15"/>
                <w:szCs w:val="15"/>
                <w:lang w:val="en-US" w:eastAsia="zh-CN"/>
              </w:rPr>
              <w:t>月</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排污许可证申领时间</w:t>
            </w:r>
          </w:p>
        </w:tc>
        <w:tc>
          <w:tcPr>
            <w:tcW w:w="2312" w:type="dxa"/>
            <w:gridSpan w:val="6"/>
            <w:noWrap w:val="0"/>
            <w:vAlign w:val="center"/>
          </w:tcPr>
          <w:p>
            <w:pPr>
              <w:spacing w:line="20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202</w:t>
            </w:r>
            <w:r>
              <w:rPr>
                <w:rFonts w:hint="eastAsia" w:ascii="Times New Roman" w:hAnsi="Times New Roman" w:eastAsia="宋体" w:cs="Times New Roman"/>
                <w:color w:val="auto"/>
                <w:sz w:val="15"/>
                <w:szCs w:val="15"/>
                <w:lang w:val="en-US" w:eastAsia="zh-CN"/>
              </w:rPr>
              <w:t>3</w:t>
            </w:r>
            <w:r>
              <w:rPr>
                <w:rFonts w:hint="default" w:ascii="Times New Roman" w:hAnsi="Times New Roman" w:eastAsia="宋体" w:cs="Times New Roman"/>
                <w:color w:val="auto"/>
                <w:sz w:val="15"/>
                <w:szCs w:val="15"/>
                <w:lang w:val="en-US" w:eastAsia="zh-CN"/>
              </w:rPr>
              <w:t>年</w:t>
            </w:r>
            <w:r>
              <w:rPr>
                <w:rFonts w:hint="eastAsia" w:ascii="Times New Roman" w:hAnsi="Times New Roman" w:eastAsia="宋体" w:cs="Times New Roman"/>
                <w:color w:val="auto"/>
                <w:sz w:val="15"/>
                <w:szCs w:val="15"/>
                <w:lang w:val="en-US" w:eastAsia="zh-CN"/>
              </w:rPr>
              <w:t>5</w:t>
            </w:r>
            <w:r>
              <w:rPr>
                <w:rFonts w:hint="default" w:ascii="Times New Roman" w:hAnsi="Times New Roman" w:eastAsia="宋体" w:cs="Times New Roman"/>
                <w:color w:val="auto"/>
                <w:sz w:val="15"/>
                <w:szCs w:val="15"/>
                <w:lang w:val="en-US" w:eastAsia="zh-CN"/>
              </w:rPr>
              <w:t>月</w:t>
            </w:r>
            <w:r>
              <w:rPr>
                <w:rFonts w:hint="eastAsia" w:ascii="Times New Roman" w:hAnsi="Times New Roman" w:eastAsia="宋体" w:cs="Times New Roman"/>
                <w:color w:val="auto"/>
                <w:sz w:val="15"/>
                <w:szCs w:val="15"/>
                <w:lang w:val="en-US" w:eastAsia="zh-CN"/>
              </w:rPr>
              <w:t>15</w:t>
            </w:r>
            <w:r>
              <w:rPr>
                <w:rFonts w:hint="default" w:ascii="Times New Roman" w:hAnsi="Times New Roman" w:eastAsia="宋体" w:cs="Times New Roman"/>
                <w:color w:val="auto"/>
                <w:sz w:val="15"/>
                <w:szCs w:val="15"/>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环保设施设计单位</w:t>
            </w:r>
          </w:p>
        </w:tc>
        <w:tc>
          <w:tcPr>
            <w:tcW w:w="3482" w:type="dxa"/>
            <w:gridSpan w:val="8"/>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color w:val="auto"/>
                <w:sz w:val="15"/>
                <w:szCs w:val="15"/>
              </w:rPr>
              <w:t>/</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环保设施施工单位</w:t>
            </w:r>
          </w:p>
        </w:tc>
        <w:tc>
          <w:tcPr>
            <w:tcW w:w="2447"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eastAsia="zh-CN"/>
              </w:rPr>
              <w:t>/</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本工程排污许可证编号</w:t>
            </w:r>
          </w:p>
        </w:tc>
        <w:tc>
          <w:tcPr>
            <w:tcW w:w="2312" w:type="dxa"/>
            <w:gridSpan w:val="6"/>
            <w:noWrap w:val="0"/>
            <w:vAlign w:val="center"/>
          </w:tcPr>
          <w:p>
            <w:pPr>
              <w:keepNext w:val="0"/>
              <w:keepLines w:val="0"/>
              <w:widowControl/>
              <w:suppressLineNumbers w:val="0"/>
              <w:jc w:val="left"/>
              <w:rPr>
                <w:rFonts w:hint="default" w:ascii="Times New Roman" w:hAnsi="Times New Roman" w:eastAsia="宋体" w:cs="Times New Roman"/>
                <w:color w:val="auto"/>
                <w:sz w:val="13"/>
                <w:szCs w:val="13"/>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C00000"/>
                <w:sz w:val="15"/>
                <w:szCs w:val="15"/>
              </w:rPr>
            </w:pPr>
            <w:r>
              <w:rPr>
                <w:rFonts w:hint="default" w:ascii="Times New Roman" w:hAnsi="Times New Roman" w:eastAsia="宋体" w:cs="Times New Roman"/>
                <w:b/>
                <w:bCs/>
                <w:color w:val="auto"/>
                <w:sz w:val="15"/>
                <w:szCs w:val="15"/>
              </w:rPr>
              <w:t>验收单位</w:t>
            </w:r>
          </w:p>
        </w:tc>
        <w:tc>
          <w:tcPr>
            <w:tcW w:w="3482" w:type="dxa"/>
            <w:gridSpan w:val="8"/>
            <w:noWrap w:val="0"/>
            <w:vAlign w:val="center"/>
          </w:tcPr>
          <w:p>
            <w:pPr>
              <w:spacing w:line="20" w:lineRule="atLeast"/>
              <w:jc w:val="center"/>
              <w:rPr>
                <w:rFonts w:hint="default" w:ascii="Times New Roman" w:hAnsi="Times New Roman" w:eastAsia="宋体" w:cs="Times New Roman"/>
                <w:b/>
                <w:bCs/>
                <w:color w:val="C00000"/>
                <w:sz w:val="15"/>
                <w:szCs w:val="15"/>
                <w:lang w:eastAsia="zh-CN"/>
              </w:rPr>
            </w:pPr>
            <w:r>
              <w:rPr>
                <w:rFonts w:hint="eastAsia" w:ascii="Times New Roman" w:hAnsi="Times New Roman" w:eastAsia="宋体" w:cs="Times New Roman"/>
                <w:color w:val="auto"/>
                <w:sz w:val="15"/>
                <w:szCs w:val="15"/>
                <w:lang w:eastAsia="zh-CN"/>
              </w:rPr>
              <w:t>合肥孟世铝制品有限公司</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环保设施监测单位</w:t>
            </w:r>
          </w:p>
        </w:tc>
        <w:tc>
          <w:tcPr>
            <w:tcW w:w="2447"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eastAsia="zh-CN"/>
              </w:rPr>
              <w:t>安徽环科检测中心有限公</w:t>
            </w:r>
            <w:r>
              <w:rPr>
                <w:rFonts w:hint="eastAsia" w:ascii="Times New Roman" w:hAnsi="Times New Roman" w:eastAsia="宋体" w:cs="Times New Roman"/>
                <w:color w:val="auto"/>
                <w:sz w:val="15"/>
                <w:szCs w:val="15"/>
                <w:lang w:val="en-US" w:eastAsia="zh-CN"/>
              </w:rPr>
              <w:t>司</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验收监测时工况</w:t>
            </w:r>
          </w:p>
        </w:tc>
        <w:tc>
          <w:tcPr>
            <w:tcW w:w="2312" w:type="dxa"/>
            <w:gridSpan w:val="6"/>
            <w:noWrap w:val="0"/>
            <w:vAlign w:val="center"/>
          </w:tcPr>
          <w:p>
            <w:pPr>
              <w:spacing w:line="20" w:lineRule="atLeast"/>
              <w:jc w:val="center"/>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eastAsia="zh-CN"/>
              </w:rPr>
              <w:t>20</w:t>
            </w:r>
            <w:r>
              <w:rPr>
                <w:rFonts w:hint="default" w:ascii="Times New Roman" w:hAnsi="Times New Roman" w:eastAsia="宋体" w:cs="Times New Roman"/>
                <w:color w:val="auto"/>
                <w:sz w:val="15"/>
                <w:szCs w:val="15"/>
                <w:lang w:val="en-US" w:eastAsia="zh-CN"/>
              </w:rPr>
              <w:t>2</w:t>
            </w:r>
            <w:r>
              <w:rPr>
                <w:rFonts w:hint="eastAsia" w:ascii="Times New Roman" w:hAnsi="Times New Roman" w:eastAsia="宋体" w:cs="Times New Roman"/>
                <w:color w:val="auto"/>
                <w:sz w:val="15"/>
                <w:szCs w:val="15"/>
                <w:lang w:val="en-US" w:eastAsia="zh-CN"/>
              </w:rPr>
              <w:t>3</w:t>
            </w:r>
            <w:r>
              <w:rPr>
                <w:rFonts w:hint="default" w:ascii="Times New Roman" w:hAnsi="Times New Roman" w:eastAsia="宋体" w:cs="Times New Roman"/>
                <w:color w:val="auto"/>
                <w:sz w:val="15"/>
                <w:szCs w:val="15"/>
                <w:lang w:eastAsia="zh-CN"/>
              </w:rPr>
              <w:t>年</w:t>
            </w:r>
            <w:r>
              <w:rPr>
                <w:rFonts w:hint="eastAsia" w:ascii="Times New Roman" w:hAnsi="Times New Roman" w:eastAsia="宋体" w:cs="Times New Roman"/>
                <w:color w:val="auto"/>
                <w:sz w:val="15"/>
                <w:szCs w:val="15"/>
                <w:lang w:val="en-US" w:eastAsia="zh-CN"/>
              </w:rPr>
              <w:t>5</w:t>
            </w:r>
            <w:r>
              <w:rPr>
                <w:rFonts w:hint="default" w:ascii="Times New Roman" w:hAnsi="Times New Roman" w:eastAsia="宋体" w:cs="Times New Roman"/>
                <w:color w:val="auto"/>
                <w:sz w:val="15"/>
                <w:szCs w:val="15"/>
                <w:lang w:eastAsia="zh-CN"/>
              </w:rPr>
              <w:t>月</w:t>
            </w:r>
            <w:r>
              <w:rPr>
                <w:rFonts w:hint="eastAsia" w:ascii="Times New Roman" w:hAnsi="Times New Roman" w:eastAsia="宋体" w:cs="Times New Roman"/>
                <w:color w:val="auto"/>
                <w:sz w:val="15"/>
                <w:szCs w:val="15"/>
                <w:lang w:val="en-US" w:eastAsia="zh-CN"/>
              </w:rPr>
              <w:t>27</w:t>
            </w:r>
            <w:r>
              <w:rPr>
                <w:rFonts w:hint="default" w:ascii="Times New Roman" w:hAnsi="Times New Roman" w:eastAsia="宋体" w:cs="Times New Roman"/>
                <w:color w:val="auto"/>
                <w:sz w:val="15"/>
                <w:szCs w:val="15"/>
                <w:lang w:eastAsia="zh-CN"/>
              </w:rPr>
              <w:t>日~</w:t>
            </w:r>
            <w:r>
              <w:rPr>
                <w:rFonts w:hint="eastAsia" w:ascii="Times New Roman" w:hAnsi="Times New Roman" w:eastAsia="宋体" w:cs="Times New Roman"/>
                <w:color w:val="auto"/>
                <w:sz w:val="15"/>
                <w:szCs w:val="15"/>
                <w:lang w:val="en-US" w:eastAsia="zh-CN"/>
              </w:rPr>
              <w:t>5月28</w:t>
            </w:r>
            <w:r>
              <w:rPr>
                <w:rFonts w:hint="default" w:ascii="Times New Roman" w:hAnsi="Times New Roman" w:eastAsia="宋体" w:cs="Times New Roman"/>
                <w:color w:val="auto"/>
                <w:sz w:val="15"/>
                <w:szCs w:val="15"/>
                <w:lang w:eastAsia="zh-CN"/>
              </w:rPr>
              <w:t>日</w:t>
            </w:r>
            <w:r>
              <w:rPr>
                <w:rFonts w:hint="default" w:ascii="Times New Roman" w:hAnsi="Times New Roman" w:eastAsia="宋体" w:cs="Times New Roman"/>
                <w:color w:val="auto"/>
                <w:sz w:val="15"/>
                <w:szCs w:val="15"/>
              </w:rPr>
              <w:t>：</w:t>
            </w:r>
            <w:r>
              <w:rPr>
                <w:rFonts w:hint="eastAsia" w:ascii="Times New Roman" w:hAnsi="Times New Roman" w:eastAsia="宋体" w:cs="Times New Roman"/>
                <w:color w:val="auto"/>
                <w:sz w:val="15"/>
                <w:szCs w:val="15"/>
                <w:lang w:val="en-US" w:eastAsia="zh-CN"/>
              </w:rPr>
              <w:t>75.74</w:t>
            </w:r>
            <w:r>
              <w:rPr>
                <w:rFonts w:hint="default" w:ascii="Times New Roman" w:hAnsi="Times New Roman" w:eastAsia="宋体" w:cs="Times New Roman"/>
                <w:color w:val="auto"/>
                <w:sz w:val="15"/>
                <w:szCs w:val="15"/>
                <w:lang w:val="en-US" w:eastAsia="zh-CN"/>
              </w:rPr>
              <w:t>%</w:t>
            </w:r>
            <w:r>
              <w:rPr>
                <w:rFonts w:hint="eastAsia" w:ascii="Times New Roman" w:hAnsi="Times New Roman" w:eastAsia="宋体" w:cs="Times New Roman"/>
                <w:color w:val="auto"/>
                <w:sz w:val="15"/>
                <w:szCs w:val="15"/>
                <w:lang w:val="en-US" w:eastAsia="zh-CN"/>
              </w:rPr>
              <w:t>、75.74%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投资总概算（万元）</w:t>
            </w:r>
          </w:p>
        </w:tc>
        <w:tc>
          <w:tcPr>
            <w:tcW w:w="3482" w:type="dxa"/>
            <w:gridSpan w:val="8"/>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500</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环保投资总概算（万元）</w:t>
            </w:r>
          </w:p>
        </w:tc>
        <w:tc>
          <w:tcPr>
            <w:tcW w:w="2447"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67</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所占比例（%）</w:t>
            </w:r>
          </w:p>
        </w:tc>
        <w:tc>
          <w:tcPr>
            <w:tcW w:w="2312" w:type="dxa"/>
            <w:gridSpan w:val="6"/>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实际总投资（万元）</w:t>
            </w:r>
          </w:p>
        </w:tc>
        <w:tc>
          <w:tcPr>
            <w:tcW w:w="3482" w:type="dxa"/>
            <w:gridSpan w:val="8"/>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500</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实际环保投资（万元）</w:t>
            </w:r>
          </w:p>
        </w:tc>
        <w:tc>
          <w:tcPr>
            <w:tcW w:w="2447"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67</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所占比例（%）</w:t>
            </w:r>
          </w:p>
        </w:tc>
        <w:tc>
          <w:tcPr>
            <w:tcW w:w="2312" w:type="dxa"/>
            <w:gridSpan w:val="6"/>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废气治理（万元）</w:t>
            </w:r>
          </w:p>
        </w:tc>
        <w:tc>
          <w:tcPr>
            <w:tcW w:w="600" w:type="dxa"/>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45</w:t>
            </w:r>
          </w:p>
        </w:tc>
        <w:tc>
          <w:tcPr>
            <w:tcW w:w="908"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废水治理（万元）</w:t>
            </w:r>
          </w:p>
        </w:tc>
        <w:tc>
          <w:tcPr>
            <w:tcW w:w="594"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18</w:t>
            </w:r>
          </w:p>
        </w:tc>
        <w:tc>
          <w:tcPr>
            <w:tcW w:w="1380" w:type="dxa"/>
            <w:gridSpan w:val="3"/>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噪声治理（万元）</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w:t>
            </w:r>
          </w:p>
        </w:tc>
        <w:tc>
          <w:tcPr>
            <w:tcW w:w="1740" w:type="dxa"/>
            <w:gridSpan w:val="2"/>
            <w:noWrap w:val="0"/>
            <w:vAlign w:val="center"/>
          </w:tcPr>
          <w:p>
            <w:pPr>
              <w:spacing w:line="20" w:lineRule="atLeast"/>
              <w:jc w:val="both"/>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固体废物治理（万元）</w:t>
            </w:r>
          </w:p>
        </w:tc>
        <w:tc>
          <w:tcPr>
            <w:tcW w:w="707"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3</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绿化及生态（万元）</w:t>
            </w:r>
          </w:p>
        </w:tc>
        <w:tc>
          <w:tcPr>
            <w:tcW w:w="527" w:type="dxa"/>
            <w:gridSpan w:val="3"/>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default" w:ascii="Times New Roman" w:hAnsi="Times New Roman" w:eastAsia="宋体" w:cs="Times New Roman"/>
                <w:b/>
                <w:bCs/>
                <w:color w:val="auto"/>
                <w:sz w:val="15"/>
                <w:szCs w:val="15"/>
                <w:lang w:val="en-US" w:eastAsia="zh-CN"/>
              </w:rPr>
              <w:t>/</w:t>
            </w:r>
          </w:p>
        </w:tc>
        <w:tc>
          <w:tcPr>
            <w:tcW w:w="1232"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其他（万元）</w:t>
            </w:r>
          </w:p>
        </w:tc>
        <w:tc>
          <w:tcPr>
            <w:tcW w:w="553" w:type="dxa"/>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1" w:type="dxa"/>
            <w:vMerge w:val="continue"/>
            <w:noWrap w:val="0"/>
            <w:vAlign w:val="center"/>
          </w:tcPr>
          <w:p>
            <w:pPr>
              <w:spacing w:line="20" w:lineRule="atLeast"/>
              <w:jc w:val="center"/>
              <w:rPr>
                <w:rFonts w:hint="default" w:ascii="Times New Roman" w:hAnsi="Times New Roman" w:eastAsia="宋体" w:cs="Times New Roman"/>
                <w:color w:val="C00000"/>
                <w:sz w:val="15"/>
                <w:szCs w:val="15"/>
              </w:rPr>
            </w:pPr>
          </w:p>
        </w:tc>
        <w:tc>
          <w:tcPr>
            <w:tcW w:w="1740"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新增废水处理设施能力</w:t>
            </w:r>
          </w:p>
        </w:tc>
        <w:tc>
          <w:tcPr>
            <w:tcW w:w="3482" w:type="dxa"/>
            <w:gridSpan w:val="8"/>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default" w:ascii="Times New Roman" w:hAnsi="Times New Roman" w:eastAsia="宋体" w:cs="Times New Roman"/>
                <w:b/>
                <w:bCs/>
                <w:color w:val="auto"/>
                <w:sz w:val="15"/>
                <w:szCs w:val="15"/>
                <w:lang w:val="en-US" w:eastAsia="zh-CN"/>
              </w:rPr>
              <w:t>/</w:t>
            </w:r>
          </w:p>
        </w:tc>
        <w:tc>
          <w:tcPr>
            <w:tcW w:w="2145"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新增废气处理设施能力</w:t>
            </w:r>
          </w:p>
        </w:tc>
        <w:tc>
          <w:tcPr>
            <w:tcW w:w="2447"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年平均工作时</w:t>
            </w:r>
          </w:p>
        </w:tc>
        <w:tc>
          <w:tcPr>
            <w:tcW w:w="2312" w:type="dxa"/>
            <w:gridSpan w:val="6"/>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eastAsia" w:ascii="Times New Roman" w:hAnsi="Times New Roman" w:eastAsia="宋体" w:cs="Times New Roman"/>
                <w:color w:val="auto"/>
                <w:sz w:val="15"/>
                <w:szCs w:val="15"/>
                <w:lang w:val="en-US" w:eastAsia="zh-CN"/>
              </w:rPr>
              <w:t>2000</w:t>
            </w:r>
            <w:r>
              <w:rPr>
                <w:rFonts w:hint="default" w:ascii="Times New Roman" w:hAnsi="Times New Roman" w:eastAsia="宋体" w:cs="Times New Roman"/>
                <w:color w:val="auto"/>
                <w:sz w:val="15"/>
                <w:szCs w:val="15"/>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1" w:type="dxa"/>
            <w:gridSpan w:val="3"/>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运营单位</w:t>
            </w:r>
          </w:p>
        </w:tc>
        <w:tc>
          <w:tcPr>
            <w:tcW w:w="2351" w:type="dxa"/>
            <w:gridSpan w:val="6"/>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eastAsia" w:ascii="Times New Roman" w:hAnsi="Times New Roman" w:eastAsia="宋体" w:cs="Times New Roman"/>
                <w:color w:val="auto"/>
                <w:sz w:val="15"/>
                <w:szCs w:val="15"/>
                <w:lang w:eastAsia="zh-CN"/>
              </w:rPr>
              <w:t>合肥孟世铝制品有限公司</w:t>
            </w:r>
          </w:p>
        </w:tc>
        <w:tc>
          <w:tcPr>
            <w:tcW w:w="3276" w:type="dxa"/>
            <w:gridSpan w:val="4"/>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运营单位社会统一信用代码（或组织机构代码）</w:t>
            </w:r>
          </w:p>
        </w:tc>
        <w:tc>
          <w:tcPr>
            <w:tcW w:w="2447" w:type="dxa"/>
            <w:gridSpan w:val="3"/>
            <w:noWrap w:val="0"/>
            <w:vAlign w:val="center"/>
          </w:tcPr>
          <w:p>
            <w:pPr>
              <w:keepNext w:val="0"/>
              <w:keepLines w:val="0"/>
              <w:widowControl/>
              <w:suppressLineNumbers w:val="0"/>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913401005970660011</w:t>
            </w:r>
            <w:r>
              <w:rPr>
                <w:rFonts w:hint="eastAsia" w:ascii="Times New Roman" w:hAnsi="Times New Roman" w:eastAsia="宋体" w:cs="Times New Roman"/>
                <w:color w:val="auto"/>
                <w:sz w:val="15"/>
                <w:szCs w:val="15"/>
                <w:lang w:val="en-US" w:eastAsia="zh-CN"/>
              </w:rPr>
              <w:t xml:space="preserve">   </w:t>
            </w:r>
          </w:p>
        </w:tc>
        <w:tc>
          <w:tcPr>
            <w:tcW w:w="1764"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验收时间</w:t>
            </w:r>
          </w:p>
        </w:tc>
        <w:tc>
          <w:tcPr>
            <w:tcW w:w="2312" w:type="dxa"/>
            <w:gridSpan w:val="6"/>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2023.8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648" w:type="dxa"/>
            <w:gridSpan w:val="2"/>
            <w:vMerge w:val="restart"/>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污染物排放达标与总量控制（工业建设项目详填）</w:t>
            </w: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污染物</w:t>
            </w:r>
          </w:p>
        </w:tc>
        <w:tc>
          <w:tcPr>
            <w:tcW w:w="1002"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原有排放量（1）</w:t>
            </w:r>
          </w:p>
        </w:tc>
        <w:tc>
          <w:tcPr>
            <w:tcW w:w="832"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本期工程实际排放浓度（2）</w:t>
            </w:r>
          </w:p>
        </w:tc>
        <w:tc>
          <w:tcPr>
            <w:tcW w:w="913" w:type="dxa"/>
            <w:gridSpan w:val="3"/>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本期工程允许排放浓度（3）</w:t>
            </w:r>
          </w:p>
        </w:tc>
        <w:tc>
          <w:tcPr>
            <w:tcW w:w="735"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本期工程产生量（4）</w:t>
            </w:r>
          </w:p>
        </w:tc>
        <w:tc>
          <w:tcPr>
            <w:tcW w:w="1108" w:type="dxa"/>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本期工程自身削减量（5）</w:t>
            </w:r>
          </w:p>
        </w:tc>
        <w:tc>
          <w:tcPr>
            <w:tcW w:w="1037" w:type="dxa"/>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本期工程实际排放量（6）</w:t>
            </w:r>
          </w:p>
        </w:tc>
        <w:tc>
          <w:tcPr>
            <w:tcW w:w="1199" w:type="dxa"/>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本期工程核定排放总量（7）</w:t>
            </w:r>
          </w:p>
        </w:tc>
        <w:tc>
          <w:tcPr>
            <w:tcW w:w="1248"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本期工程“以新带老”削减量（8）</w:t>
            </w:r>
          </w:p>
        </w:tc>
        <w:tc>
          <w:tcPr>
            <w:tcW w:w="1134" w:type="dxa"/>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全厂实际排放总量（9）</w:t>
            </w:r>
          </w:p>
        </w:tc>
        <w:tc>
          <w:tcPr>
            <w:tcW w:w="821" w:type="dxa"/>
            <w:gridSpan w:val="3"/>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全厂核定排放总量（10）</w:t>
            </w:r>
          </w:p>
        </w:tc>
        <w:tc>
          <w:tcPr>
            <w:tcW w:w="1031" w:type="dxa"/>
            <w:gridSpan w:val="2"/>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区域平衡替代削减量（11）</w:t>
            </w:r>
          </w:p>
        </w:tc>
        <w:tc>
          <w:tcPr>
            <w:tcW w:w="1090" w:type="dxa"/>
            <w:gridSpan w:val="2"/>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auto"/>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废水</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83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90</w:t>
            </w:r>
          </w:p>
        </w:tc>
        <w:tc>
          <w:tcPr>
            <w:tcW w:w="913" w:type="dxa"/>
            <w:gridSpan w:val="3"/>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rPr>
              <w:t>-</w:t>
            </w:r>
          </w:p>
        </w:tc>
        <w:tc>
          <w:tcPr>
            <w:tcW w:w="735"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108"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37"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282</w:t>
            </w:r>
          </w:p>
        </w:tc>
        <w:tc>
          <w:tcPr>
            <w:tcW w:w="1199"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372</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化学需氧量</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83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eastAsia" w:ascii="Times New Roman" w:hAnsi="Times New Roman" w:eastAsia="宋体" w:cs="Times New Roman"/>
                <w:color w:val="auto"/>
                <w:sz w:val="15"/>
                <w:szCs w:val="15"/>
                <w:lang w:val="en-US" w:eastAsia="zh-CN" w:bidi="ar-SA"/>
              </w:rPr>
              <w:t>0.023</w:t>
            </w:r>
          </w:p>
        </w:tc>
        <w:tc>
          <w:tcPr>
            <w:tcW w:w="913"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eastAsia" w:ascii="Times New Roman" w:hAnsi="Times New Roman" w:eastAsia="宋体" w:cs="Times New Roman"/>
                <w:color w:val="auto"/>
                <w:sz w:val="15"/>
                <w:szCs w:val="15"/>
                <w:lang w:val="en-US" w:eastAsia="zh-CN"/>
              </w:rPr>
              <w:t>-</w:t>
            </w:r>
          </w:p>
        </w:tc>
        <w:tc>
          <w:tcPr>
            <w:tcW w:w="735"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108"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37"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w:t>
            </w:r>
            <w:r>
              <w:rPr>
                <w:rFonts w:hint="eastAsia" w:ascii="Times New Roman" w:hAnsi="Times New Roman" w:eastAsia="宋体" w:cs="Times New Roman"/>
                <w:color w:val="auto"/>
                <w:sz w:val="15"/>
                <w:szCs w:val="15"/>
                <w:lang w:val="en-US" w:eastAsia="zh-CN"/>
              </w:rPr>
              <w:t>0927</w:t>
            </w:r>
          </w:p>
        </w:tc>
        <w:tc>
          <w:tcPr>
            <w:tcW w:w="1199" w:type="dxa"/>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default" w:ascii="Times New Roman" w:hAnsi="Times New Roman" w:eastAsia="宋体" w:cs="Times New Roman"/>
                <w:color w:val="auto"/>
                <w:sz w:val="15"/>
                <w:szCs w:val="15"/>
                <w:lang w:val="en-US" w:eastAsia="zh-CN"/>
              </w:rPr>
              <w:t>0.</w:t>
            </w:r>
            <w:r>
              <w:rPr>
                <w:rFonts w:hint="eastAsia" w:ascii="Times New Roman" w:hAnsi="Times New Roman" w:eastAsia="宋体" w:cs="Times New Roman"/>
                <w:color w:val="auto"/>
                <w:sz w:val="15"/>
                <w:szCs w:val="15"/>
                <w:lang w:val="en-US" w:eastAsia="zh-CN"/>
              </w:rPr>
              <w:t>0927</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eastAsia" w:ascii="Times New Roman" w:hAnsi="Times New Roman" w:eastAsia="宋体"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氨氮</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83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eastAsia" w:ascii="Times New Roman" w:hAnsi="Times New Roman" w:eastAsia="宋体" w:cs="Times New Roman"/>
                <w:color w:val="auto"/>
                <w:sz w:val="15"/>
                <w:szCs w:val="15"/>
                <w:lang w:val="en-US" w:eastAsia="zh-CN" w:bidi="ar-SA"/>
              </w:rPr>
              <w:t>0.014</w:t>
            </w:r>
          </w:p>
        </w:tc>
        <w:tc>
          <w:tcPr>
            <w:tcW w:w="913"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default" w:ascii="Times New Roman" w:hAnsi="Times New Roman" w:eastAsia="宋体" w:cs="Times New Roman"/>
                <w:color w:val="auto"/>
                <w:sz w:val="15"/>
                <w:szCs w:val="15"/>
                <w:lang w:val="en-US" w:eastAsia="zh-CN"/>
              </w:rPr>
              <w:t>-</w:t>
            </w:r>
          </w:p>
        </w:tc>
        <w:tc>
          <w:tcPr>
            <w:tcW w:w="735"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108"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37"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0.046</w:t>
            </w:r>
          </w:p>
        </w:tc>
        <w:tc>
          <w:tcPr>
            <w:tcW w:w="1199" w:type="dxa"/>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eastAsia" w:ascii="Times New Roman" w:hAnsi="Times New Roman" w:eastAsia="宋体" w:cs="Times New Roman"/>
                <w:color w:val="auto"/>
                <w:sz w:val="15"/>
                <w:szCs w:val="15"/>
                <w:lang w:val="en-US" w:eastAsia="zh-CN"/>
              </w:rPr>
              <w:t>0.046</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eastAsia" w:ascii="Times New Roman" w:hAnsi="Times New Roman" w:eastAsia="宋体"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eastAsia"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石油类</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83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0.009</w:t>
            </w:r>
          </w:p>
        </w:tc>
        <w:tc>
          <w:tcPr>
            <w:tcW w:w="913"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735"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108"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037" w:type="dxa"/>
            <w:noWrap w:val="0"/>
            <w:vAlign w:val="center"/>
          </w:tcPr>
          <w:p>
            <w:pPr>
              <w:spacing w:line="20" w:lineRule="atLeast"/>
              <w:jc w:val="center"/>
              <w:rPr>
                <w:rFonts w:hint="eastAsia" w:ascii="Times New Roman" w:hAnsi="Times New Roman" w:eastAsia="宋体" w:cs="Times New Roman"/>
                <w:color w:val="auto"/>
                <w:sz w:val="15"/>
                <w:szCs w:val="15"/>
                <w:lang w:val="en-US" w:eastAsia="zh-CN" w:bidi="ar-SA"/>
              </w:rPr>
            </w:pPr>
            <w:r>
              <w:rPr>
                <w:rFonts w:hint="eastAsia" w:ascii="Times New Roman" w:hAnsi="Times New Roman" w:eastAsia="宋体" w:cs="Times New Roman"/>
                <w:color w:val="auto"/>
                <w:sz w:val="15"/>
                <w:szCs w:val="15"/>
                <w:lang w:val="en-US" w:eastAsia="zh-CN"/>
              </w:rPr>
              <w:t>0.0046（0.0074）</w:t>
            </w:r>
          </w:p>
        </w:tc>
        <w:tc>
          <w:tcPr>
            <w:tcW w:w="1199"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eastAsia"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0.0046（0.0074）</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rPr>
              <w:t>废气</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3.02</w:t>
            </w:r>
          </w:p>
        </w:tc>
        <w:tc>
          <w:tcPr>
            <w:tcW w:w="832"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913"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735" w:type="dxa"/>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108" w:type="dxa"/>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37"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3.02</w:t>
            </w:r>
          </w:p>
        </w:tc>
        <w:tc>
          <w:tcPr>
            <w:tcW w:w="1199" w:type="dxa"/>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3.02</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二氧化硫</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83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913"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735"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108"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037"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0.014</w:t>
            </w:r>
          </w:p>
        </w:tc>
        <w:tc>
          <w:tcPr>
            <w:tcW w:w="1199"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0,014</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eastAsia="宋体" w:cs="Times New Roman"/>
                <w:b/>
                <w:bCs/>
                <w:color w:val="auto"/>
                <w:sz w:val="15"/>
                <w:szCs w:val="15"/>
                <w:lang w:val="en-US" w:eastAsia="zh-CN"/>
              </w:rPr>
              <w:t>工业固体废物</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83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913"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735"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108"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037"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199"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48" w:type="dxa"/>
            <w:gridSpan w:val="2"/>
            <w:vMerge w:val="continue"/>
            <w:noWrap w:val="0"/>
            <w:vAlign w:val="center"/>
          </w:tcPr>
          <w:p>
            <w:pPr>
              <w:spacing w:line="20" w:lineRule="atLeast"/>
              <w:jc w:val="center"/>
              <w:rPr>
                <w:rFonts w:hint="default" w:ascii="Times New Roman" w:hAnsi="Times New Roman" w:eastAsia="宋体" w:cs="Times New Roman"/>
                <w:b/>
                <w:bCs/>
                <w:color w:val="C00000"/>
                <w:sz w:val="15"/>
                <w:szCs w:val="15"/>
              </w:rPr>
            </w:pPr>
          </w:p>
        </w:tc>
        <w:tc>
          <w:tcPr>
            <w:tcW w:w="1453" w:type="dxa"/>
            <w:noWrap w:val="0"/>
            <w:vAlign w:val="center"/>
          </w:tcPr>
          <w:p>
            <w:pPr>
              <w:spacing w:line="20" w:lineRule="atLeast"/>
              <w:jc w:val="center"/>
              <w:rPr>
                <w:rFonts w:hint="default" w:ascii="Times New Roman" w:hAnsi="Times New Roman" w:eastAsia="宋体" w:cs="Times New Roman"/>
                <w:b/>
                <w:bCs/>
                <w:color w:val="auto"/>
                <w:sz w:val="15"/>
                <w:szCs w:val="15"/>
                <w:lang w:eastAsia="zh-CN"/>
              </w:rPr>
            </w:pPr>
            <w:r>
              <w:rPr>
                <w:rFonts w:hint="default" w:ascii="Times New Roman" w:hAnsi="Times New Roman" w:eastAsia="宋体" w:cs="Times New Roman"/>
                <w:b/>
                <w:bCs/>
                <w:color w:val="auto"/>
                <w:sz w:val="15"/>
                <w:szCs w:val="15"/>
                <w:lang w:eastAsia="zh-CN"/>
              </w:rPr>
              <w:t>挥发性有机物</w:t>
            </w:r>
          </w:p>
        </w:tc>
        <w:tc>
          <w:tcPr>
            <w:tcW w:w="1002"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832" w:type="dxa"/>
            <w:gridSpan w:val="2"/>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913" w:type="dxa"/>
            <w:gridSpan w:val="3"/>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735" w:type="dxa"/>
            <w:noWrap w:val="0"/>
            <w:vAlign w:val="center"/>
          </w:tcPr>
          <w:p>
            <w:pPr>
              <w:spacing w:line="20" w:lineRule="atLeast"/>
              <w:jc w:val="center"/>
              <w:rPr>
                <w:rFonts w:hint="default" w:ascii="Times New Roman" w:hAnsi="Times New Roman" w:eastAsia="宋体" w:cs="Times New Roman"/>
                <w:color w:val="auto"/>
                <w:sz w:val="15"/>
                <w:szCs w:val="15"/>
                <w:lang w:eastAsia="zh-CN"/>
              </w:rPr>
            </w:pPr>
            <w:r>
              <w:rPr>
                <w:rFonts w:hint="default" w:ascii="Times New Roman" w:hAnsi="Times New Roman" w:eastAsia="宋体" w:cs="Times New Roman"/>
                <w:color w:val="auto"/>
                <w:sz w:val="15"/>
                <w:szCs w:val="15"/>
                <w:lang w:val="en-US" w:eastAsia="zh-CN"/>
              </w:rPr>
              <w:t>-</w:t>
            </w:r>
          </w:p>
        </w:tc>
        <w:tc>
          <w:tcPr>
            <w:tcW w:w="1108" w:type="dxa"/>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37"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w:t>
            </w:r>
            <w:r>
              <w:rPr>
                <w:rFonts w:hint="eastAsia" w:ascii="Times New Roman" w:hAnsi="Times New Roman" w:eastAsia="宋体" w:cs="Times New Roman"/>
                <w:color w:val="auto"/>
                <w:sz w:val="15"/>
                <w:szCs w:val="15"/>
                <w:lang w:val="en-US" w:eastAsia="zh-CN"/>
              </w:rPr>
              <w:t>382</w:t>
            </w:r>
          </w:p>
        </w:tc>
        <w:tc>
          <w:tcPr>
            <w:tcW w:w="1199" w:type="dxa"/>
            <w:noWrap w:val="0"/>
            <w:vAlign w:val="center"/>
          </w:tcPr>
          <w:p>
            <w:pPr>
              <w:spacing w:line="20" w:lineRule="atLeast"/>
              <w:jc w:val="center"/>
              <w:rPr>
                <w:rFonts w:hint="default" w:ascii="Times New Roman" w:hAnsi="Times New Roman" w:eastAsia="宋体" w:cs="Times New Roman"/>
                <w:color w:val="auto"/>
                <w:sz w:val="15"/>
                <w:szCs w:val="15"/>
                <w:lang w:val="en-US"/>
              </w:rPr>
            </w:pPr>
            <w:r>
              <w:rPr>
                <w:rFonts w:hint="default" w:ascii="Times New Roman" w:hAnsi="Times New Roman" w:eastAsia="宋体" w:cs="Times New Roman"/>
                <w:color w:val="auto"/>
                <w:sz w:val="15"/>
                <w:szCs w:val="15"/>
                <w:lang w:val="en-US" w:eastAsia="zh-CN"/>
              </w:rPr>
              <w:t>-</w:t>
            </w:r>
          </w:p>
        </w:tc>
        <w:tc>
          <w:tcPr>
            <w:tcW w:w="1248"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134" w:type="dxa"/>
            <w:noWrap w:val="0"/>
            <w:vAlign w:val="center"/>
          </w:tcPr>
          <w:p>
            <w:pPr>
              <w:spacing w:line="20" w:lineRule="atLeast"/>
              <w:jc w:val="cente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0.382</w:t>
            </w:r>
          </w:p>
        </w:tc>
        <w:tc>
          <w:tcPr>
            <w:tcW w:w="821" w:type="dxa"/>
            <w:gridSpan w:val="3"/>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31" w:type="dxa"/>
            <w:gridSpan w:val="2"/>
            <w:noWrap w:val="0"/>
            <w:vAlign w:val="center"/>
          </w:tcPr>
          <w:p>
            <w:pPr>
              <w:spacing w:line="20" w:lineRule="atLeast"/>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lang w:val="en-US" w:eastAsia="zh-CN"/>
              </w:rPr>
              <w:t>-</w:t>
            </w:r>
          </w:p>
        </w:tc>
        <w:tc>
          <w:tcPr>
            <w:tcW w:w="1090" w:type="dxa"/>
            <w:gridSpan w:val="2"/>
            <w:noWrap w:val="0"/>
            <w:vAlign w:val="center"/>
          </w:tcPr>
          <w:p>
            <w:pPr>
              <w:spacing w:line="20" w:lineRule="atLeast"/>
              <w:jc w:val="center"/>
              <w:rPr>
                <w:rFonts w:hint="default" w:ascii="Times New Roman" w:hAnsi="Times New Roman" w:eastAsia="宋体" w:cs="Times New Roman"/>
                <w:color w:val="auto"/>
                <w:sz w:val="15"/>
                <w:szCs w:val="15"/>
                <w:lang w:val="en-US" w:eastAsia="zh-CN" w:bidi="ar-SA"/>
              </w:rPr>
            </w:pPr>
            <w:r>
              <w:rPr>
                <w:rFonts w:hint="eastAsia" w:ascii="Times New Roman" w:hAnsi="Times New Roman" w:eastAsia="宋体" w:cs="Times New Roman"/>
                <w:color w:val="auto"/>
                <w:sz w:val="15"/>
                <w:szCs w:val="15"/>
                <w:lang w:val="en-US" w:eastAsia="zh-CN"/>
              </w:rPr>
              <w:t>-</w:t>
            </w:r>
          </w:p>
        </w:tc>
      </w:tr>
    </w:tbl>
    <w:p>
      <w:pPr>
        <w:ind w:left="742" w:leftChars="265"/>
        <w:rPr>
          <w:rFonts w:ascii="Times New Roman" w:hAnsi="Times New Roman" w:eastAsia="宋体" w:cs="Times New Roman"/>
          <w:color w:val="auto"/>
          <w:sz w:val="15"/>
          <w:szCs w:val="15"/>
          <w:lang w:eastAsia="zh-CN"/>
        </w:rPr>
      </w:pPr>
      <w:r>
        <w:rPr>
          <w:rFonts w:hint="eastAsia" w:cs="Times New Roman"/>
          <w:b/>
          <w:bCs/>
          <w:color w:val="auto"/>
          <w:sz w:val="15"/>
          <w:szCs w:val="15"/>
          <w:lang w:eastAsia="zh-CN"/>
        </w:rPr>
        <w:t>注：</w:t>
      </w:r>
      <w:r>
        <w:rPr>
          <w:rFonts w:hint="eastAsia" w:cs="Times New Roman"/>
          <w:color w:val="auto"/>
          <w:sz w:val="15"/>
          <w:szCs w:val="15"/>
          <w:lang w:eastAsia="zh-CN"/>
        </w:rPr>
        <w:t>1、排放增减量：（+）表示增加，（-）表示减少。2、（12）=（6）-（8）-（11）。3、计量单位：废水排放量――万吨/年；废气排放量——万标立方米/年；工业固体废物排放量——万吨/年；水污染物排放浓度——毫克/升</w:t>
      </w:r>
    </w:p>
    <w:p>
      <w:pPr>
        <w:bidi w:val="0"/>
      </w:pPr>
    </w:p>
    <w:p/>
    <w:p>
      <w:bookmarkStart w:id="282" w:name="_GoBack"/>
      <w:bookmarkEnd w:id="282"/>
    </w:p>
    <w:sectPr>
      <w:headerReference r:id="rId14" w:type="default"/>
      <w:footerReference r:id="rId15"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54"/>
      </w:tabs>
      <w:spacing w:line="200" w:lineRule="exact"/>
      <w:rPr>
        <w:sz w:val="20"/>
        <w:szCs w:val="20"/>
      </w:rPr>
    </w:pPr>
    <w:r>
      <w:rPr>
        <w:lang w:eastAsia="zh-CN"/>
      </w:rPr>
      <mc:AlternateContent>
        <mc:Choice Requires="wps">
          <w:drawing>
            <wp:anchor distT="0" distB="0" distL="114300" distR="114300" simplePos="0" relativeHeight="251659264"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57216;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k7WnZAAAADQEAAA8AAAAAAAAAAQAgAAAAIgAAAGRycy9k&#10;b3ducmV2LnhtbFBLAQIUABQAAAAIAIdO4kC4E20XyAEAAIsDAAAOAAAAAAAAAAEAIAAAACgBAABk&#10;cnMvZTJvRG9jLnhtbFBLBQYAAAAABgAGAFkBAABi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r>
      <w:rPr>
        <w:rFonts w:hint="eastAsia" w:eastAsia="宋体"/>
        <w:sz w:val="20"/>
        <w:szCs w:val="20"/>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54"/>
      </w:tabs>
      <w:spacing w:line="200" w:lineRule="exact"/>
      <w:rPr>
        <w:rFonts w:hint="default" w:ascii="Times New Roman" w:hAnsi="Times New Roman" w:cs="Times New Roman"/>
        <w:sz w:val="20"/>
        <w:szCs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-5715</wp:posOffset>
              </wp:positionV>
              <wp:extent cx="200660" cy="15811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00660" cy="158115"/>
                      </a:xfrm>
                      <a:prstGeom prst="rect">
                        <a:avLst/>
                      </a:prstGeom>
                      <a:noFill/>
                      <a:ln>
                        <a:noFill/>
                      </a:ln>
                    </wps:spPr>
                    <wps:txbx>
                      <w:txbxContent>
                        <w:p>
                          <w:pPr>
                            <w:pStyle w:val="15"/>
                            <w:rPr>
                              <w:rFonts w:hint="default" w:ascii="Times New Roman" w:hAnsi="Times New Roman" w:eastAsia="宋体" w:cs="Times New Roman"/>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26</w:t>
                          </w:r>
                          <w:r>
                            <w:rPr>
                              <w:rFonts w:hint="default" w:ascii="Times New Roman" w:hAnsi="Times New Roman" w:eastAsia="宋体" w:cs="Times New Roman"/>
                              <w:lang w:eastAsia="zh-CN"/>
                            </w:rPr>
                            <w:fldChar w:fldCharType="end"/>
                          </w:r>
                        </w:p>
                      </w:txbxContent>
                    </wps:txbx>
                    <wps:bodyPr lIns="0" tIns="0" rIns="0" bIns="0" upright="0"/>
                  </wps:wsp>
                </a:graphicData>
              </a:graphic>
            </wp:anchor>
          </w:drawing>
        </mc:Choice>
        <mc:Fallback>
          <w:pict>
            <v:shape id="_x0000_s1026" o:spid="_x0000_s1026" o:spt="202" type="#_x0000_t202" style="position:absolute;left:0pt;margin-top:-0.45pt;height:12.45pt;width:15.8pt;mso-position-horizontal:center;mso-position-horizontal-relative:margin;z-index:251661312;mso-width-relative:page;mso-height-relative:page;" filled="f" stroked="f" coordsize="21600,21600" o:gfxdata="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L6rVHUAAAABAEAAA8AAAAAAAAAAQAgAAAAIgAAAGRycy9kb3ducmV2LnhtbFBLAQIUABQAAAAI&#10;AIdO4kC8+mG3uAEAAHMDAAAOAAAAAAAAAAEAIAAAACMBAABkcnMvZTJvRG9jLnhtbFBLBQYAAAAA&#10;BgAGAFkBAABNBQAAAAA=&#10;">
              <v:fill on="f" focussize="0,0"/>
              <v:stroke on="f"/>
              <v:imagedata o:title=""/>
              <o:lock v:ext="edit" aspectratio="f"/>
              <v:textbox inset="0mm,0mm,0mm,0mm">
                <w:txbxContent>
                  <w:p>
                    <w:pPr>
                      <w:pStyle w:val="15"/>
                      <w:rPr>
                        <w:rFonts w:hint="default" w:ascii="Times New Roman" w:hAnsi="Times New Roman" w:eastAsia="宋体" w:cs="Times New Roman"/>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26</w:t>
                    </w:r>
                    <w:r>
                      <w:rPr>
                        <w:rFonts w:hint="default" w:ascii="Times New Roman" w:hAnsi="Times New Roman" w:eastAsia="宋体" w:cs="Times New Roman"/>
                        <w:lang w:eastAsia="zh-CN"/>
                      </w:rPr>
                      <w:fldChar w:fldCharType="end"/>
                    </w:r>
                  </w:p>
                </w:txbxContent>
              </v:textbox>
            </v:shape>
          </w:pict>
        </mc:Fallback>
      </mc:AlternateContent>
    </w:r>
    <w:r>
      <w:rPr>
        <w:lang w:eastAsia="zh-CN"/>
      </w:rPr>
      <mc:AlternateContent>
        <mc:Choice Requires="wps">
          <w:drawing>
            <wp:anchor distT="0" distB="0" distL="114300" distR="114300" simplePos="0" relativeHeight="251660288"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56192;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k7WnZAAAADQEAAA8AAAAAAAAAAQAgAAAAIgAAAGRycy9k&#10;b3ducmV2LnhtbFBLAQIUABQAAAAIAIdO4kCvQfd4yAEAAIsDAAAOAAAAAAAAAAEAIAAAACgBAABk&#10;cnMvZTJvRG9jLnhtbFBLBQYAAAAABgAGAFkBAABi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rPr>
        <w:rFonts w:ascii="仿宋" w:hAnsi="仿宋" w:eastAsia="仿宋" w:cs="仿宋"/>
        <w:sz w:val="20"/>
        <w:szCs w:val="20"/>
      </w:rPr>
    </w:pPr>
    <w:r>
      <w:rPr>
        <w:rFonts w:cs="Times New Roman"/>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1</w:t>
                          </w:r>
                          <w:r>
                            <w:rPr>
                              <w:rFonts w:ascii="Calibri" w:hAnsi="Calibri"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GLKMoBAACd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ulq+ocRxiyO/fP92+fHr8vMr&#10;yU6UqA9QY+ZDwNw03PkBF2f2Azoz80FFm7/IiWAcBT5fBZZDIiI/Wq/W6wpDAmPzBfHZ4/MQIb2V&#10;3pJsNDTiBIuw/PQe0pg6p+Rqzt9rY8oUjfvLgZjZw3LvY4/ZSsN+mAjtfXtGPj0Ov6EOd50S886h&#10;tnlPZiPOxn42jiHqQ1cWKdeDcHtM2ETpLVcYYafCOLXCbtqwvBZ/3kvW41+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fGLKMoBAACdAwAADgAAAAAAAAABACAAAAAeAQAAZHJzL2Uyb0Rv&#10;Yy54bWxQSwUGAAAAAAYABgBZAQAAWgUAAAAA&#10;">
              <v:fill on="f" focussize="0,0"/>
              <v:stroke on="f"/>
              <v:imagedata o:title=""/>
              <o:lock v:ext="edit" aspectratio="f"/>
              <v:textbox inset="0mm,0mm,0mm,0mm" style="mso-fit-shape-to-text:t;">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1</w:t>
                    </w:r>
                    <w:r>
                      <w:rPr>
                        <w:rFonts w:ascii="Calibri" w:hAnsi="Calibri" w:eastAsia="Calibri" w:cs="Times New Roman"/>
                        <w:sz w:val="18"/>
                        <w:szCs w:val="28"/>
                        <w:lang w:val="en-US" w:eastAsia="en-US"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49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2BZx8oBAACb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2BZx8oBAACbAwAADgAAAAAAAAABACAAAAAeAQAAZHJzL2Uyb0Rv&#10;Yy54bWxQSwUGAAAAAAYABgBZAQAAWgU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49</w:t>
                    </w:r>
                    <w:r>
                      <w:fldChar w:fldCharType="end"/>
                    </w:r>
                  </w:p>
                </w:txbxContent>
              </v:textbox>
            </v:shape>
          </w:pict>
        </mc:Fallback>
      </mc:AlternateContent>
    </w:r>
    <w:r>
      <w:rPr>
        <w:lang w:eastAsia="zh-CN"/>
      </w:rPr>
      <mc:AlternateContent>
        <mc:Choice Requires="wps">
          <w:drawing>
            <wp:anchor distT="0" distB="0" distL="114300" distR="114300" simplePos="0" relativeHeight="251695104"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21376;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k7WnZAAAADQEAAA8AAAAAAAAAAQAgAAAAIgAAAGRycy9k&#10;b3ducmV2LnhtbFBLAQIUABQAAAAIAIdO4kAEiJ5CyAEAAIsDAAAOAAAAAAAAAAEAIAAAACgBAABk&#10;cnMvZTJvRG9jLnhtbFBLBQYAAAAABgAGAFkBAABi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rFonts w:cs="Times New Roman"/>
        <w:sz w:val="20"/>
        <w:szCs w:val="20"/>
      </w:rPr>
    </w:pPr>
    <w:r>
      <w:rPr>
        <w:rFonts w:cs="Times New Roman"/>
        <w:sz w:val="2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59</w:t>
                          </w:r>
                          <w:r>
                            <w:rPr>
                              <w:rFonts w:ascii="Calibri" w:hAnsi="Calibri"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EedBMkBAACd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3hJtRrShy3OPLLj++Xn78vv76R&#10;7ESJhgANZt4HzE3jWz9i+uIHdGbmo4o2f5ETwTgKfL4KLMdERH5Ur+u6wpDA2HJBfPbwPERI76S3&#10;JBstjTjBIiw/fYA0pS4puZrzd9qYMkXj/nIgZvaw3PvUY7bSuB9nQnvfnZHPgMNvqcNdp8S8d6ht&#10;3pPFiIuxX4xjiPrQl0XK9SC8OSZsovSWK0ywc2GcWmE3b1hei8f3kvXwV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gR50EyQEAAJ0DAAAOAAAAAAAAAAEAIAAAAB4BAABkcnMvZTJvRG9j&#10;LnhtbFBLBQYAAAAABgAGAFkBAABZBQAAAAA=&#10;">
              <v:fill on="f" focussize="0,0"/>
              <v:stroke on="f"/>
              <v:imagedata o:title=""/>
              <o:lock v:ext="edit" aspectratio="f"/>
              <v:textbox inset="0mm,0mm,0mm,0mm" style="mso-fit-shape-to-text:t;">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59</w:t>
                    </w:r>
                    <w:r>
                      <w:rPr>
                        <w:rFonts w:ascii="Calibri" w:hAnsi="Calibri" w:eastAsia="Calibri" w:cs="Times New Roman"/>
                        <w:sz w:val="18"/>
                        <w:szCs w:val="28"/>
                        <w:lang w:val="en-US" w:eastAsia="en-US" w:bidi="ar-SA"/>
                      </w:rPr>
                      <w:fldChar w:fldCharType="end"/>
                    </w:r>
                  </w:p>
                </w:txbxContent>
              </v:textbox>
            </v:shape>
          </w:pict>
        </mc:Fallback>
      </mc:AlternateContent>
    </w:r>
    <w:r>
      <w:rPr>
        <w:rFonts w:cs="Times New Roman"/>
        <w:lang w:eastAsia="zh-CN"/>
      </w:rPr>
      <mc:AlternateContent>
        <mc:Choice Requires="wps">
          <w:drawing>
            <wp:anchor distT="0" distB="0" distL="114300" distR="114300" simplePos="0" relativeHeight="251667456"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49024;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kpO1p2QAAAA0BAAAPAAAAAAAAAAEAIAAAACIAAABkcnMv&#10;ZG93bnJldi54bWxQSwECFAAUAAAACACHTuJAjQQMsMkBAACNAwAADgAAAAAAAAABACAAAAAoAQAA&#10;ZHJzL2Uyb0RvYy54bWxQSwUGAAAAAAYABgBZAQAAYwU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rFonts w:cs="Times New Roman"/>
        <w:sz w:val="20"/>
        <w:szCs w:val="20"/>
      </w:rPr>
    </w:pPr>
    <w:r>
      <w:rPr>
        <w:rFonts w:cs="Times New Roman"/>
        <w:sz w:val="2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61</w:t>
                          </w:r>
                          <w:r>
                            <w:rPr>
                              <w:rFonts w:ascii="Calibri" w:hAnsi="Calibri"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zKEvckBAACdAwAADgAAAGRycy9lMm9Eb2MueG1srVPNjtMwEL4j8Q6W&#10;79TZSqA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wE+qXlDhuceSX798uP35dfn4l&#10;2YkSDQEazLwPmJvGN37E9MUP6MzMRxVt/iIngnEU+HwVWI6JiPyoXtd1hSGBseWC+OzheYiQ3kpv&#10;STZaGnGCRVh+eg9pSl1ScjXn77QxZYrG/eVAzOxhufepx2ylcT/OhPa+OyOfAYffUoe7Tol551Db&#10;vCeLERdjvxjHEPWhL4uU60F4fUzYROktV5hg58I4tcJu3rC8Fn/eS9bDX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MoS9yQEAAJ0DAAAOAAAAAAAAAAEAIAAAAB4BAABkcnMvZTJvRG9j&#10;LnhtbFBLBQYAAAAABgAGAFkBAABZBQAAAAA=&#10;">
              <v:fill on="f" focussize="0,0"/>
              <v:stroke on="f"/>
              <v:imagedata o:title=""/>
              <o:lock v:ext="edit" aspectratio="f"/>
              <v:textbox inset="0mm,0mm,0mm,0mm" style="mso-fit-shape-to-text:t;">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61</w:t>
                    </w:r>
                    <w:r>
                      <w:rPr>
                        <w:rFonts w:ascii="Calibri" w:hAnsi="Calibri" w:eastAsia="Calibri" w:cs="Times New Roman"/>
                        <w:sz w:val="18"/>
                        <w:szCs w:val="28"/>
                        <w:lang w:val="en-US" w:eastAsia="en-US" w:bidi="ar-SA"/>
                      </w:rPr>
                      <w:fldChar w:fldCharType="end"/>
                    </w:r>
                  </w:p>
                </w:txbxContent>
              </v:textbox>
            </v:shape>
          </w:pict>
        </mc:Fallback>
      </mc:AlternateContent>
    </w:r>
    <w:r>
      <w:rPr>
        <w:rFonts w:cs="Times New Roman"/>
        <w:lang w:eastAsia="zh-CN"/>
      </w:rPr>
      <mc:AlternateContent>
        <mc:Choice Requires="wps">
          <w:drawing>
            <wp:anchor distT="0" distB="0" distL="114300" distR="114300" simplePos="0" relativeHeight="251668480"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48000;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k7WnZAAAADQEAAA8AAAAAAAAAAQAgAAAAIgAAAGRycy9k&#10;b3ducmV2LnhtbFBLAQIUABQAAAAIAIdO4kB7E3d+yAEAAI0DAAAOAAAAAAAAAAEAIAAAACgBAABk&#10;cnMvZTJvRG9jLnhtbFBLBQYAAAAABgAGAFkBAABi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rFonts w:cs="Times New Roman"/>
        <w:sz w:val="20"/>
        <w:szCs w:val="20"/>
      </w:rPr>
    </w:pPr>
    <w:r>
      <w:rPr>
        <w:rFonts w:cs="Times New Roman"/>
        <w:sz w:val="2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72</w:t>
                          </w:r>
                          <w:r>
                            <w:rPr>
                              <w:rFonts w:ascii="Calibri" w:hAnsi="Calibri" w:eastAsia="Calibri" w:cs="Times New Roman"/>
                              <w:sz w:val="18"/>
                              <w:szCs w:val="28"/>
                              <w:lang w:val="en-US" w:eastAsia="en-US"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48OsMkBAACdAwAADgAAAGRycy9lMm9Eb2MueG1srVPNjtMwEL4j8Q6W&#10;79TZI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wE+qXlDhuceSX798uP35dfn4l&#10;2YkSDQEazLwPmJvGN37E9MUP6MzMRxVt/iIngnEU+HwVWI6JiPyoXtd1hSGBseWC+OzheYiQ3kpv&#10;STZaGnGCRVh+eg9pSl1ScjXn77QxZYrG/eVAzOxhufepx2ylcT/OhPa+OyOfAYffUoe7Tol551Db&#10;vCeLERdjvxjHEPWhL4uU60F4fUzYROktV5hg58I4tcJu3rC8Fn/eS9bDX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Ljw6wyQEAAJ0DAAAOAAAAAAAAAAEAIAAAAB4BAABkcnMvZTJvRG9j&#10;LnhtbFBLBQYAAAAABgAGAFkBAABZBQAAAAA=&#10;">
              <v:fill on="f" focussize="0,0"/>
              <v:stroke on="f"/>
              <v:imagedata o:title=""/>
              <o:lock v:ext="edit" aspectratio="f"/>
              <v:textbox inset="0mm,0mm,0mm,0mm" style="mso-fit-shape-to-text:t;">
                <w:txbxContent>
                  <w:p>
                    <w:pPr>
                      <w:widowControl w:val="0"/>
                      <w:snapToGrid w:val="0"/>
                      <w:rPr>
                        <w:rFonts w:ascii="Calibri" w:hAnsi="Calibri" w:eastAsia="Calibri" w:cs="Times New Roman"/>
                        <w:sz w:val="18"/>
                        <w:szCs w:val="28"/>
                        <w:lang w:val="en-US" w:eastAsia="en-US" w:bidi="ar-SA"/>
                      </w:rPr>
                    </w:pPr>
                    <w:r>
                      <w:rPr>
                        <w:rFonts w:ascii="Calibri" w:hAnsi="Calibri" w:eastAsia="Calibri" w:cs="Times New Roman"/>
                        <w:sz w:val="18"/>
                        <w:szCs w:val="28"/>
                        <w:lang w:val="en-US" w:eastAsia="en-US" w:bidi="ar-SA"/>
                      </w:rPr>
                      <w:fldChar w:fldCharType="begin"/>
                    </w:r>
                    <w:r>
                      <w:rPr>
                        <w:rFonts w:ascii="Calibri" w:hAnsi="Calibri" w:eastAsia="Calibri" w:cs="Times New Roman"/>
                        <w:sz w:val="18"/>
                        <w:szCs w:val="28"/>
                        <w:lang w:val="en-US" w:eastAsia="en-US" w:bidi="ar-SA"/>
                      </w:rPr>
                      <w:instrText xml:space="preserve"> PAGE  \* MERGEFORMAT </w:instrText>
                    </w:r>
                    <w:r>
                      <w:rPr>
                        <w:rFonts w:ascii="Calibri" w:hAnsi="Calibri" w:eastAsia="Calibri" w:cs="Times New Roman"/>
                        <w:sz w:val="18"/>
                        <w:szCs w:val="28"/>
                        <w:lang w:val="en-US" w:eastAsia="en-US" w:bidi="ar-SA"/>
                      </w:rPr>
                      <w:fldChar w:fldCharType="separate"/>
                    </w:r>
                    <w:r>
                      <w:rPr>
                        <w:rFonts w:ascii="Calibri" w:hAnsi="Calibri" w:eastAsia="Calibri" w:cs="Times New Roman"/>
                        <w:sz w:val="18"/>
                        <w:szCs w:val="28"/>
                        <w:lang w:val="en-US" w:eastAsia="en-US" w:bidi="ar-SA"/>
                      </w:rPr>
                      <w:t>72</w:t>
                    </w:r>
                    <w:r>
                      <w:rPr>
                        <w:rFonts w:ascii="Calibri" w:hAnsi="Calibri" w:eastAsia="Calibri" w:cs="Times New Roman"/>
                        <w:sz w:val="18"/>
                        <w:szCs w:val="28"/>
                        <w:lang w:val="en-US" w:eastAsia="en-US" w:bidi="ar-SA"/>
                      </w:rPr>
                      <w:fldChar w:fldCharType="end"/>
                    </w:r>
                  </w:p>
                </w:txbxContent>
              </v:textbox>
            </v:shape>
          </w:pict>
        </mc:Fallback>
      </mc:AlternateContent>
    </w:r>
    <w:r>
      <w:rPr>
        <w:rFonts w:cs="Times New Roman"/>
        <w:lang w:eastAsia="zh-CN"/>
      </w:rPr>
      <mc:AlternateContent>
        <mc:Choice Requires="wps">
          <w:drawing>
            <wp:anchor distT="0" distB="0" distL="114300" distR="114300" simplePos="0" relativeHeight="251669504"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46976;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kpO1p2QAAAA0BAAAPAAAAAAAAAAEAIAAAACIAAABkcnMv&#10;ZG93bnJldi54bWxQSwECFAAUAAAACACHTuJAZ+3YdskBAACNAwAADgAAAAAAAAABACAAAAAoAQAA&#10;ZHJzL2Uyb0RvYy54bWxQSwUGAAAAAAYABgBZAQAAYwU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U1gv8kBAACd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1MRxiyM///xx/vV4fvhO&#10;shMl6gPUmHkXMDcN7/2A6bMf0JmZDyra/EVOBOMIdroILIdERH60Wq5WFYYExuYL4rOn5yFC+iC9&#10;JdloaMQJFmH58ROkMXVOydWcv9XGlCka95cDMbOH5d7HHrOVht0wEdr59oR8ehx+Qx3uOiXmo0Nt&#10;sb80G3E2drNxCFHvu7JIuR6Ed4eETZTecoURdiqMUyvspg3La/HnvWQ9/VW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5TWC/yQEAAJ0DAAAOAAAAAAAAAAEAIAAAAB4BAABkcnMvZTJvRG9j&#10;LnhtbFBLBQYAAAAABgAGAFkBAABZBQ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72</w:t>
                    </w:r>
                    <w:r>
                      <w:fldChar w:fldCharType="end"/>
                    </w:r>
                  </w:p>
                </w:txbxContent>
              </v:textbox>
            </v:shape>
          </w:pict>
        </mc:Fallback>
      </mc:AlternateContent>
    </w:r>
    <w:r>
      <w:rPr>
        <w:lang w:eastAsia="zh-CN"/>
      </w:rPr>
      <mc:AlternateContent>
        <mc:Choice Requires="wps">
          <w:drawing>
            <wp:anchor distT="0" distB="0" distL="114300" distR="114300" simplePos="0" relativeHeight="251669504" behindDoc="1" locked="0" layoutInCell="1" allowOverlap="1">
              <wp:simplePos x="0" y="0"/>
              <wp:positionH relativeFrom="page">
                <wp:posOffset>932180</wp:posOffset>
              </wp:positionH>
              <wp:positionV relativeFrom="page">
                <wp:posOffset>9918700</wp:posOffset>
              </wp:positionV>
              <wp:extent cx="1168400" cy="1397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ln>
                      <a:effectLst/>
                    </wps:spPr>
                    <wps:txbx>
                      <w:txbxContent>
                        <w:p>
                          <w:pPr>
                            <w:spacing w:line="200" w:lineRule="exact"/>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73.4pt;margin-top:781pt;height:11pt;width:92pt;mso-position-horizontal-relative:page;mso-position-vertical-relative:page;z-index:-251646976;mso-width-relative:page;mso-height-relative:page;" filled="f" stroked="f" coordsize="21600,21600" o:gfxdata="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k7WnZAAAADQEAAA8AAAAAAAAAAQAgAAAAIgAAAGRycy9k&#10;b3ducmV2LnhtbFBLAQIUABQAAAAIAIdO4kCQ5yIzyAEAAI0DAAAOAAAAAAAAAAEAIAAAACgBAABk&#10;cnMvZTJvRG9jLnhtbFBLBQYAAAAABgAGAFkBAABiBQAAAAA=&#10;">
              <v:fill on="f" focussize="0,0"/>
              <v:stroke on="f"/>
              <v:imagedata o:title=""/>
              <o:lock v:ext="edit" aspectratio="f"/>
              <v:textbox inset="0mm,0mm,0mm,0mm">
                <w:txbxContent>
                  <w:p>
                    <w:pPr>
                      <w:spacing w:line="200" w:lineRule="exact"/>
                      <w:ind w:left="20"/>
                      <w:rPr>
                        <w:rFonts w:ascii="宋体" w:hAnsi="宋体" w:eastAsia="宋体" w:cs="宋体"/>
                        <w:sz w:val="18"/>
                        <w:szCs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tLeast"/>
      <w:jc w:val="center"/>
      <w:textAlignment w:val="auto"/>
      <w:rPr>
        <w:color w:val="00000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tLeast"/>
      <w:jc w:val="center"/>
      <w:textAlignment w:val="auto"/>
      <w:rPr>
        <w:color w:val="000000"/>
        <w:sz w:val="18"/>
        <w:szCs w:val="18"/>
      </w:rPr>
    </w:pPr>
    <w:r>
      <w:rPr>
        <w:rFonts w:hint="eastAsia" w:ascii="Times New Roman" w:hAnsi="Times New Roman" w:eastAsia="楷体_GB2312" w:cs="Times New Roman"/>
        <w:b/>
        <w:color w:val="000000"/>
        <w:sz w:val="21"/>
        <w:szCs w:val="21"/>
        <w:lang w:val="en-US" w:eastAsia="zh-CN"/>
      </w:rPr>
      <w:t>合肥孟世铝制品有限公司年产5000吨亲水铝箔生产线项目</w:t>
    </w:r>
    <w:r>
      <w:rPr>
        <w:rFonts w:hint="eastAsia" w:ascii="Times New Roman" w:hAnsi="Times New Roman" w:eastAsia="楷体_GB2312" w:cs="Times New Roman"/>
        <w:b/>
        <w:color w:val="000000"/>
        <w:sz w:val="21"/>
        <w:szCs w:val="21"/>
        <w:lang w:eastAsia="zh-CN"/>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tLeast"/>
      <w:jc w:val="center"/>
      <w:textAlignment w:val="auto"/>
      <w:rPr>
        <w:rFonts w:hint="eastAsia" w:ascii="楷体" w:hAnsi="楷体" w:eastAsia="楷体" w:cs="楷体"/>
        <w:u w:val="single"/>
      </w:rPr>
    </w:pPr>
    <w:r>
      <w:rPr>
        <w:rFonts w:hint="eastAsia" w:ascii="Times New Roman" w:hAnsi="Times New Roman" w:eastAsia="楷体_GB2312" w:cs="Times New Roman"/>
        <w:b/>
        <w:color w:val="auto"/>
        <w:sz w:val="21"/>
        <w:szCs w:val="21"/>
        <w:lang w:eastAsia="zh-CN"/>
      </w:rPr>
      <w:t>合肥合信机械科技有限公司家电用塑料管件、塑料件生产项目竣工环境保护验收监测报告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tLeast"/>
      <w:jc w:val="center"/>
      <w:textAlignment w:val="auto"/>
      <w:rPr>
        <w:rFonts w:hint="eastAsia" w:ascii="楷体" w:hAnsi="楷体" w:eastAsia="楷体" w:cs="楷体"/>
        <w:u w:val="single"/>
      </w:rPr>
    </w:pPr>
    <w:r>
      <w:rPr>
        <w:rFonts w:hint="eastAsia" w:ascii="Times New Roman" w:hAnsi="Times New Roman" w:eastAsia="楷体_GB2312" w:cs="Times New Roman"/>
        <w:b/>
        <w:color w:val="auto"/>
        <w:sz w:val="21"/>
        <w:szCs w:val="21"/>
        <w:lang w:eastAsia="zh-CN"/>
      </w:rPr>
      <w:t>合肥合信机械科技有限公司家电用塑料管件、塑料件生产项目竣工环境保护验收监测报告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tLeast"/>
      <w:jc w:val="center"/>
      <w:textAlignment w:val="auto"/>
      <w:rPr>
        <w:rFonts w:hint="eastAsia" w:ascii="楷体" w:hAnsi="楷体" w:eastAsia="楷体" w:cs="楷体"/>
        <w:u w:val="single"/>
      </w:rPr>
    </w:pPr>
    <w:r>
      <w:rPr>
        <w:rFonts w:hint="eastAsia" w:ascii="Times New Roman" w:hAnsi="Times New Roman" w:eastAsia="楷体_GB2312" w:cs="Times New Roman"/>
        <w:b/>
        <w:color w:val="auto"/>
        <w:sz w:val="21"/>
        <w:szCs w:val="21"/>
        <w:lang w:eastAsia="zh-CN"/>
      </w:rPr>
      <w:t>合肥孟世铝制品有限公司年产5000吨亲水铝箔生产线项目竣工环境保护验收监测报告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E377D"/>
    <w:multiLevelType w:val="singleLevel"/>
    <w:tmpl w:val="8F9E377D"/>
    <w:lvl w:ilvl="0" w:tentative="0">
      <w:start w:val="1"/>
      <w:numFmt w:val="decimal"/>
      <w:suff w:val="nothing"/>
      <w:lvlText w:val="（%1）"/>
      <w:lvlJc w:val="left"/>
    </w:lvl>
  </w:abstractNum>
  <w:abstractNum w:abstractNumId="1">
    <w:nsid w:val="978246D1"/>
    <w:multiLevelType w:val="singleLevel"/>
    <w:tmpl w:val="978246D1"/>
    <w:lvl w:ilvl="0" w:tentative="0">
      <w:start w:val="1"/>
      <w:numFmt w:val="decimal"/>
      <w:suff w:val="nothing"/>
      <w:lvlText w:val="%1、"/>
      <w:lvlJc w:val="left"/>
    </w:lvl>
  </w:abstractNum>
  <w:abstractNum w:abstractNumId="2">
    <w:nsid w:val="B232096A"/>
    <w:multiLevelType w:val="singleLevel"/>
    <w:tmpl w:val="B232096A"/>
    <w:lvl w:ilvl="0" w:tentative="0">
      <w:start w:val="1"/>
      <w:numFmt w:val="decimal"/>
      <w:suff w:val="nothing"/>
      <w:lvlText w:val="（%1）"/>
      <w:lvlJc w:val="left"/>
    </w:lvl>
  </w:abstractNum>
  <w:abstractNum w:abstractNumId="3">
    <w:nsid w:val="F2BA49E5"/>
    <w:multiLevelType w:val="singleLevel"/>
    <w:tmpl w:val="F2BA49E5"/>
    <w:lvl w:ilvl="0" w:tentative="0">
      <w:start w:val="1"/>
      <w:numFmt w:val="chineseCounting"/>
      <w:suff w:val="nothing"/>
      <w:lvlText w:val="%1、"/>
      <w:lvlJc w:val="left"/>
      <w:rPr>
        <w:rFonts w:hint="eastAsia"/>
      </w:rPr>
    </w:lvl>
  </w:abstractNum>
  <w:abstractNum w:abstractNumId="4">
    <w:nsid w:val="23AD3EDA"/>
    <w:multiLevelType w:val="singleLevel"/>
    <w:tmpl w:val="23AD3EDA"/>
    <w:lvl w:ilvl="0" w:tentative="0">
      <w:start w:val="4"/>
      <w:numFmt w:val="decimal"/>
      <w:suff w:val="nothing"/>
      <w:lvlText w:val="%1、"/>
      <w:lvlJc w:val="left"/>
    </w:lvl>
  </w:abstractNum>
  <w:abstractNum w:abstractNumId="5">
    <w:nsid w:val="3BB17351"/>
    <w:multiLevelType w:val="singleLevel"/>
    <w:tmpl w:val="3BB17351"/>
    <w:lvl w:ilvl="0" w:tentative="0">
      <w:start w:val="1"/>
      <w:numFmt w:val="chineseCounting"/>
      <w:suff w:val="nothing"/>
      <w:lvlText w:val="%1、"/>
      <w:lvlJc w:val="left"/>
      <w:rPr>
        <w:rFonts w:hint="eastAsia"/>
      </w:rPr>
    </w:lvl>
  </w:abstractNum>
  <w:abstractNum w:abstractNumId="6">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6"/>
  </w:num>
  <w:num w:numId="2">
    <w:abstractNumId w:val="3"/>
  </w:num>
  <w:num w:numId="3">
    <w:abstractNumId w:val="2"/>
  </w:num>
  <w:num w:numId="4">
    <w:abstractNumId w:val="1"/>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iNzQ3MmM3Mjg2ZGY1NGQyNjc5ZWNmYjA5ZGEzYjkifQ=="/>
  </w:docVars>
  <w:rsids>
    <w:rsidRoot w:val="24C83158"/>
    <w:rsid w:val="06A87216"/>
    <w:rsid w:val="09573D4C"/>
    <w:rsid w:val="0A2E5536"/>
    <w:rsid w:val="0AF27EDB"/>
    <w:rsid w:val="0DC852BC"/>
    <w:rsid w:val="119A3A64"/>
    <w:rsid w:val="12456F8A"/>
    <w:rsid w:val="130B1D51"/>
    <w:rsid w:val="18493627"/>
    <w:rsid w:val="23272E29"/>
    <w:rsid w:val="24C83158"/>
    <w:rsid w:val="2DC5103E"/>
    <w:rsid w:val="382D66FD"/>
    <w:rsid w:val="3D81140B"/>
    <w:rsid w:val="46C83092"/>
    <w:rsid w:val="48CD6E00"/>
    <w:rsid w:val="51F77594"/>
    <w:rsid w:val="53A33176"/>
    <w:rsid w:val="56B359D9"/>
    <w:rsid w:val="5C8402A8"/>
    <w:rsid w:val="5DCB78BE"/>
    <w:rsid w:val="5E857FEF"/>
    <w:rsid w:val="5FDC24E3"/>
    <w:rsid w:val="611329E9"/>
    <w:rsid w:val="659744CA"/>
    <w:rsid w:val="71A668DA"/>
    <w:rsid w:val="74267E57"/>
    <w:rsid w:val="7D745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Calibri" w:hAnsi="Calibri" w:eastAsia="Calibri" w:cs="Times New Roman"/>
      <w:sz w:val="28"/>
      <w:szCs w:val="28"/>
      <w:lang w:val="en-US" w:eastAsia="en-US" w:bidi="ar-SA"/>
    </w:rPr>
  </w:style>
  <w:style w:type="paragraph" w:styleId="7">
    <w:name w:val="heading 1"/>
    <w:basedOn w:val="1"/>
    <w:next w:val="1"/>
    <w:link w:val="26"/>
    <w:qFormat/>
    <w:uiPriority w:val="1"/>
    <w:pPr>
      <w:spacing w:line="360" w:lineRule="auto"/>
      <w:outlineLvl w:val="0"/>
    </w:pPr>
    <w:rPr>
      <w:rFonts w:ascii="宋体" w:hAnsi="宋体" w:eastAsia="宋体"/>
      <w:b/>
      <w:bCs/>
      <w:sz w:val="30"/>
      <w:szCs w:val="30"/>
    </w:rPr>
  </w:style>
  <w:style w:type="paragraph" w:styleId="8">
    <w:name w:val="heading 2"/>
    <w:basedOn w:val="1"/>
    <w:next w:val="1"/>
    <w:qFormat/>
    <w:uiPriority w:val="1"/>
    <w:pPr>
      <w:spacing w:line="360" w:lineRule="auto"/>
      <w:ind w:left="0" w:leftChars="0"/>
      <w:outlineLvl w:val="1"/>
    </w:pPr>
    <w:rPr>
      <w:rFonts w:ascii="宋体" w:hAnsi="宋体" w:eastAsia="宋体"/>
      <w:b/>
      <w:bCs/>
      <w:sz w:val="24"/>
      <w:szCs w:val="20"/>
    </w:rPr>
  </w:style>
  <w:style w:type="paragraph" w:styleId="9">
    <w:name w:val="heading 4"/>
    <w:basedOn w:val="1"/>
    <w:next w:val="1"/>
    <w:qFormat/>
    <w:uiPriority w:val="0"/>
    <w:pPr>
      <w:keepNext/>
      <w:keepLines/>
      <w:spacing w:before="280" w:after="290" w:line="372" w:lineRule="auto"/>
      <w:outlineLvl w:val="3"/>
    </w:pPr>
    <w:rPr>
      <w:rFonts w:ascii="Arial" w:hAnsi="Arial" w:eastAsia="黑体"/>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Default"/>
    <w:basedOn w:val="3"/>
    <w:next w:val="6"/>
    <w:qFormat/>
    <w:uiPriority w:val="0"/>
    <w:pPr>
      <w:widowControl w:val="0"/>
      <w:tabs>
        <w:tab w:val="left" w:pos="840"/>
      </w:tabs>
      <w:autoSpaceDE w:val="0"/>
      <w:autoSpaceDN w:val="0"/>
      <w:adjustRightInd w:val="0"/>
    </w:pPr>
    <w:rPr>
      <w:rFonts w:ascii="宋体" w:cs="宋体"/>
      <w:color w:val="000000"/>
      <w:sz w:val="24"/>
      <w:szCs w:val="24"/>
      <w:lang w:val="en-US" w:eastAsia="zh-CN" w:bidi="ar-SA"/>
    </w:rPr>
  </w:style>
  <w:style w:type="paragraph" w:customStyle="1" w:styleId="3">
    <w:name w:val="标题2"/>
    <w:basedOn w:val="4"/>
    <w:next w:val="1"/>
    <w:qFormat/>
    <w:uiPriority w:val="0"/>
    <w:pPr>
      <w:numPr>
        <w:ilvl w:val="1"/>
        <w:numId w:val="1"/>
      </w:numPr>
      <w:tabs>
        <w:tab w:val="left" w:pos="840"/>
      </w:tabs>
      <w:spacing w:before="0" w:after="0" w:line="440" w:lineRule="exact"/>
    </w:pPr>
    <w:rPr>
      <w:kern w:val="0"/>
      <w:sz w:val="28"/>
    </w:rPr>
  </w:style>
  <w:style w:type="paragraph" w:styleId="4">
    <w:name w:val="Normal Indent"/>
    <w:basedOn w:val="1"/>
    <w:next w:val="5"/>
    <w:qFormat/>
    <w:uiPriority w:val="0"/>
    <w:pPr>
      <w:ind w:firstLine="420" w:firstLineChars="200"/>
    </w:pPr>
  </w:style>
  <w:style w:type="paragraph" w:styleId="5">
    <w:name w:val="Body Text First Indent 2"/>
    <w:basedOn w:val="1"/>
    <w:next w:val="1"/>
    <w:qFormat/>
    <w:uiPriority w:val="0"/>
    <w:pPr>
      <w:ind w:firstLine="420" w:firstLineChars="200"/>
    </w:pPr>
  </w:style>
  <w:style w:type="paragraph" w:customStyle="1" w:styleId="6">
    <w:name w:val="1正文段落"/>
    <w:basedOn w:val="1"/>
    <w:qFormat/>
    <w:uiPriority w:val="0"/>
    <w:pPr>
      <w:spacing w:line="360" w:lineRule="auto"/>
      <w:ind w:firstLine="480" w:firstLineChars="200"/>
      <w:jc w:val="left"/>
    </w:pPr>
    <w:rPr>
      <w:snapToGrid w:val="0"/>
      <w:kern w:val="0"/>
      <w:sz w:val="24"/>
      <w:szCs w:val="24"/>
    </w:rPr>
  </w:style>
  <w:style w:type="paragraph" w:styleId="10">
    <w:name w:val="annotation text"/>
    <w:basedOn w:val="1"/>
    <w:qFormat/>
    <w:uiPriority w:val="0"/>
    <w:rPr>
      <w:rFonts w:eastAsia="宋体"/>
      <w:kern w:val="2"/>
      <w:sz w:val="21"/>
      <w:szCs w:val="24"/>
      <w:lang w:eastAsia="zh-CN"/>
    </w:rPr>
  </w:style>
  <w:style w:type="paragraph" w:styleId="11">
    <w:name w:val="Salutation"/>
    <w:basedOn w:val="1"/>
    <w:next w:val="1"/>
    <w:qFormat/>
    <w:uiPriority w:val="0"/>
  </w:style>
  <w:style w:type="paragraph" w:styleId="12">
    <w:name w:val="Body Text"/>
    <w:basedOn w:val="1"/>
    <w:next w:val="13"/>
    <w:qFormat/>
    <w:uiPriority w:val="0"/>
    <w:pPr>
      <w:spacing w:after="120" w:afterLines="0" w:afterAutospacing="0"/>
    </w:pPr>
    <w:rPr>
      <w:rFonts w:ascii="Times New Roman" w:hAnsi="Times New Roman" w:eastAsia="宋体" w:cs="Times New Roman"/>
      <w:kern w:val="2"/>
      <w:szCs w:val="24"/>
      <w:lang w:eastAsia="zh-CN"/>
    </w:rPr>
  </w:style>
  <w:style w:type="paragraph" w:customStyle="1" w:styleId="13">
    <w:name w:val="xl27"/>
    <w:basedOn w:val="1"/>
    <w:next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styleId="14">
    <w:name w:val="Plain Text"/>
    <w:basedOn w:val="1"/>
    <w:next w:val="11"/>
    <w:qFormat/>
    <w:uiPriority w:val="0"/>
    <w:rPr>
      <w:rFonts w:ascii="宋体" w:hAnsi="Courier New" w:cs="Courier New"/>
      <w:szCs w:val="21"/>
    </w:rPr>
  </w:style>
  <w:style w:type="paragraph" w:styleId="15">
    <w:name w:val="footer"/>
    <w:basedOn w:val="1"/>
    <w:qFormat/>
    <w:uiPriority w:val="0"/>
    <w:pPr>
      <w:tabs>
        <w:tab w:val="center" w:pos="4153"/>
        <w:tab w:val="right" w:pos="8306"/>
      </w:tabs>
      <w:snapToGrid w:val="0"/>
    </w:pPr>
    <w:rPr>
      <w:sz w:val="18"/>
    </w:rPr>
  </w:style>
  <w:style w:type="paragraph" w:styleId="16">
    <w:name w:val="toc 1"/>
    <w:basedOn w:val="1"/>
    <w:next w:val="1"/>
    <w:qFormat/>
    <w:uiPriority w:val="1"/>
    <w:rPr>
      <w:rFonts w:ascii="宋体" w:hAnsi="宋体" w:eastAsia="宋体"/>
    </w:rPr>
  </w:style>
  <w:style w:type="paragraph" w:styleId="17">
    <w:name w:val="toc 2"/>
    <w:basedOn w:val="1"/>
    <w:next w:val="1"/>
    <w:qFormat/>
    <w:uiPriority w:val="1"/>
    <w:pPr>
      <w:ind w:left="560" w:leftChars="200"/>
    </w:pPr>
    <w:rPr>
      <w:rFonts w:ascii="宋体" w:hAnsi="宋体"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Emphasis"/>
    <w:basedOn w:val="20"/>
    <w:qFormat/>
    <w:uiPriority w:val="0"/>
    <w:rPr>
      <w:color w:val="CC0000"/>
    </w:rPr>
  </w:style>
  <w:style w:type="character" w:styleId="22">
    <w:name w:val="annotation reference"/>
    <w:qFormat/>
    <w:uiPriority w:val="0"/>
    <w:rPr>
      <w:sz w:val="21"/>
      <w:szCs w:val="21"/>
    </w:rPr>
  </w:style>
  <w:style w:type="paragraph" w:customStyle="1" w:styleId="23">
    <w:name w:val="标号正文"/>
    <w:basedOn w:val="1"/>
    <w:next w:val="1"/>
    <w:qFormat/>
    <w:uiPriority w:val="0"/>
    <w:pPr>
      <w:tabs>
        <w:tab w:val="left" w:pos="1540"/>
      </w:tabs>
      <w:overflowPunct w:val="0"/>
      <w:snapToGrid w:val="0"/>
      <w:spacing w:line="360" w:lineRule="auto"/>
      <w:ind w:firstLine="1040"/>
      <w:jc w:val="left"/>
    </w:pPr>
    <w:rPr>
      <w:rFonts w:ascii="Arial" w:hAnsi="Arial"/>
      <w:sz w:val="24"/>
      <w:szCs w:val="20"/>
    </w:rPr>
  </w:style>
  <w:style w:type="paragraph" w:customStyle="1" w:styleId="24">
    <w:name w:val="预案正文"/>
    <w:basedOn w:val="1"/>
    <w:qFormat/>
    <w:uiPriority w:val="0"/>
    <w:pPr>
      <w:spacing w:line="360" w:lineRule="auto"/>
      <w:ind w:firstLine="200" w:firstLineChars="200"/>
    </w:pPr>
    <w:rPr>
      <w:rFonts w:ascii="宋体"/>
      <w:sz w:val="24"/>
      <w:szCs w:val="20"/>
      <w:lang w:val="zh-CN" w:eastAsia="zh-CN"/>
    </w:rPr>
  </w:style>
  <w:style w:type="paragraph" w:customStyle="1" w:styleId="25">
    <w:name w:val="样式 正文文本缩进 + 行距: 1.5 倍行距"/>
    <w:basedOn w:val="1"/>
    <w:qFormat/>
    <w:uiPriority w:val="0"/>
    <w:pPr>
      <w:spacing w:after="120" w:line="360" w:lineRule="auto"/>
      <w:ind w:left="90" w:leftChars="32" w:firstLine="560" w:firstLineChars="200"/>
    </w:pPr>
    <w:rPr>
      <w:rFonts w:cs="宋体"/>
    </w:rPr>
  </w:style>
  <w:style w:type="character" w:customStyle="1" w:styleId="26">
    <w:name w:val="标题 1 字符"/>
    <w:link w:val="7"/>
    <w:qFormat/>
    <w:uiPriority w:val="1"/>
    <w:rPr>
      <w:rFonts w:ascii="宋体" w:hAnsi="宋体" w:eastAsia="宋体"/>
      <w:b/>
      <w:bCs/>
      <w:sz w:val="30"/>
      <w:szCs w:val="30"/>
    </w:rPr>
  </w:style>
  <w:style w:type="paragraph" w:customStyle="1" w:styleId="27">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28">
    <w:name w:val="3项目由来"/>
    <w:basedOn w:val="1"/>
    <w:qFormat/>
    <w:uiPriority w:val="0"/>
    <w:pPr>
      <w:spacing w:line="360" w:lineRule="auto"/>
      <w:ind w:firstLine="840" w:firstLineChars="200"/>
      <w:outlineLvl w:val="2"/>
    </w:pPr>
    <w:rPr>
      <w:b/>
      <w:bCs/>
      <w:sz w:val="24"/>
    </w:rPr>
  </w:style>
  <w:style w:type="paragraph" w:customStyle="1" w:styleId="29">
    <w:name w:val="表格内容"/>
    <w:basedOn w:val="1"/>
    <w:next w:val="1"/>
    <w:qFormat/>
    <w:uiPriority w:val="0"/>
    <w:pPr>
      <w:spacing w:line="240" w:lineRule="atLeast"/>
      <w:ind w:firstLine="0" w:firstLineChars="0"/>
      <w:jc w:val="center"/>
    </w:pPr>
    <w:rPr>
      <w:rFonts w:eastAsia="宋体"/>
      <w:sz w:val="21"/>
    </w:rPr>
  </w:style>
  <w:style w:type="paragraph" w:customStyle="1" w:styleId="30">
    <w:name w:val="A正文"/>
    <w:basedOn w:val="1"/>
    <w:qFormat/>
    <w:uiPriority w:val="0"/>
    <w:pPr>
      <w:widowControl/>
      <w:overflowPunct w:val="0"/>
      <w:autoSpaceDE w:val="0"/>
      <w:autoSpaceDN w:val="0"/>
      <w:jc w:val="left"/>
      <w:textAlignment w:val="baseline"/>
    </w:pPr>
  </w:style>
  <w:style w:type="paragraph" w:customStyle="1" w:styleId="31">
    <w:name w:val="Body text|1"/>
    <w:basedOn w:val="1"/>
    <w:qFormat/>
    <w:uiPriority w:val="0"/>
    <w:pPr>
      <w:widowControl w:val="0"/>
      <w:shd w:val="clear" w:color="auto" w:fill="auto"/>
      <w:spacing w:line="322" w:lineRule="auto"/>
      <w:ind w:firstLine="400"/>
    </w:pPr>
    <w:rPr>
      <w:rFonts w:ascii="宋体" w:hAnsi="宋体" w:eastAsia="宋体" w:cs="宋体"/>
      <w:sz w:val="30"/>
      <w:szCs w:val="30"/>
      <w:u w:val="none"/>
      <w:shd w:val="clear" w:color="auto" w:fill="auto"/>
      <w:lang w:val="zh-TW" w:eastAsia="zh-TW" w:bidi="zh-TW"/>
    </w:rPr>
  </w:style>
  <w:style w:type="paragraph" w:customStyle="1" w:styleId="32">
    <w:name w:val="4正文"/>
    <w:basedOn w:val="1"/>
    <w:qFormat/>
    <w:uiPriority w:val="0"/>
    <w:pPr>
      <w:spacing w:line="360" w:lineRule="auto"/>
      <w:ind w:firstLine="200" w:firstLineChars="200"/>
    </w:pPr>
    <w:rPr>
      <w:rFonts w:ascii="Times New Roman" w:hAnsi="Times New Roman" w:eastAsia="宋体"/>
      <w:sz w:val="24"/>
    </w:rPr>
  </w:style>
  <w:style w:type="paragraph" w:customStyle="1" w:styleId="33">
    <w:name w:val="表格"/>
    <w:basedOn w:val="1"/>
    <w:qFormat/>
    <w:uiPriority w:val="0"/>
    <w:pPr>
      <w:spacing w:before="50" w:beforeLines="0" w:after="50" w:afterLines="0"/>
      <w:jc w:val="center"/>
    </w:pPr>
    <w:rPr>
      <w:rFonts w:ascii="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42.jpeg"/><Relationship Id="rId57" Type="http://schemas.openxmlformats.org/officeDocument/2006/relationships/image" Target="media/image41.jpeg"/><Relationship Id="rId56" Type="http://schemas.openxmlformats.org/officeDocument/2006/relationships/image" Target="media/image40.jpeg"/><Relationship Id="rId55" Type="http://schemas.openxmlformats.org/officeDocument/2006/relationships/image" Target="media/image39.jpeg"/><Relationship Id="rId54" Type="http://schemas.openxmlformats.org/officeDocument/2006/relationships/image" Target="media/image38.jpeg"/><Relationship Id="rId53" Type="http://schemas.openxmlformats.org/officeDocument/2006/relationships/image" Target="media/image37.jpeg"/><Relationship Id="rId52" Type="http://schemas.openxmlformats.org/officeDocument/2006/relationships/image" Target="media/image36.jpeg"/><Relationship Id="rId51" Type="http://schemas.openxmlformats.org/officeDocument/2006/relationships/image" Target="media/image35.jpeg"/><Relationship Id="rId50" Type="http://schemas.openxmlformats.org/officeDocument/2006/relationships/image" Target="media/image34.jpeg"/><Relationship Id="rId5" Type="http://schemas.openxmlformats.org/officeDocument/2006/relationships/header" Target="header2.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footer" Target="footer1.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2023-08-16T03:14:00Z</dcterms:created>
  <dc:creator>秋天的童话</dc:creator>
  <cp:lastModifiedBy>秋天的童话</cp:lastModifiedBy>
  <dcterms:modified xsi:type="dcterms:W3CDTF">2023-08-16T03:16:02Z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BAB6FA7C4018443FBFBB0673CBE6EF2B_11</vt:lpwstr>
  </property>
</Properties>
</file>